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FY"/>
    <w:p w14:paraId="04163DB2" w14:textId="77777777" w:rsidR="00844B12" w:rsidRDefault="00000000">
      <w:pPr>
        <w:pStyle w:val="afffffff5"/>
        <w:framePr w:wrap="around" w:hAnchor="page" w:x="1351" w:y="14071"/>
      </w:pPr>
      <w:r>
        <w:rPr>
          <w:sz w:val="30"/>
          <w:szCs w:val="30"/>
        </w:rPr>
        <w:fldChar w:fldCharType="begin">
          <w:ffData>
            <w:name w:val="FY"/>
            <w:enabled/>
            <w:calcOnExit w:val="0"/>
            <w:textInput>
              <w:default w:val="XXXX"/>
              <w:maxLength w:val="4"/>
            </w:textInput>
          </w:ffData>
        </w:fldChar>
      </w:r>
      <w:r>
        <w:rPr>
          <w:sz w:val="30"/>
          <w:szCs w:val="30"/>
        </w:rPr>
        <w:instrText xml:space="preserve"> FORMTEXT </w:instrText>
      </w:r>
      <w:r>
        <w:rPr>
          <w:sz w:val="30"/>
          <w:szCs w:val="30"/>
        </w:rPr>
      </w:r>
      <w:r>
        <w:rPr>
          <w:sz w:val="30"/>
          <w:szCs w:val="30"/>
        </w:rPr>
        <w:fldChar w:fldCharType="separate"/>
      </w:r>
      <w:r>
        <w:rPr>
          <w:sz w:val="30"/>
          <w:szCs w:val="30"/>
        </w:rPr>
        <w:t>XXXX</w:t>
      </w:r>
      <w:r>
        <w:rPr>
          <w:sz w:val="30"/>
          <w:szCs w:val="30"/>
        </w:rPr>
        <w:fldChar w:fldCharType="end"/>
      </w:r>
      <w:bookmarkEnd w:id="0"/>
      <w:r>
        <w:rPr>
          <w:sz w:val="30"/>
          <w:szCs w:val="30"/>
        </w:rPr>
        <w:t xml:space="preserve"> - </w:t>
      </w:r>
      <w:r>
        <w:rPr>
          <w:sz w:val="30"/>
          <w:szCs w:val="30"/>
        </w:rPr>
        <w:fldChar w:fldCharType="begin">
          <w:ffData>
            <w:name w:val="FM"/>
            <w:enabled/>
            <w:calcOnExit w:val="0"/>
            <w:textInput>
              <w:default w:val="XX"/>
              <w:maxLength w:val="2"/>
            </w:textInput>
          </w:ffData>
        </w:fldChar>
      </w:r>
      <w:r>
        <w:rPr>
          <w:sz w:val="30"/>
          <w:szCs w:val="30"/>
        </w:rPr>
        <w:instrText xml:space="preserve"> FORMTEXT </w:instrText>
      </w:r>
      <w:r>
        <w:rPr>
          <w:sz w:val="30"/>
          <w:szCs w:val="30"/>
        </w:rPr>
      </w:r>
      <w:r>
        <w:rPr>
          <w:sz w:val="30"/>
          <w:szCs w:val="30"/>
        </w:rPr>
        <w:fldChar w:fldCharType="separate"/>
      </w:r>
      <w:r>
        <w:rPr>
          <w:sz w:val="30"/>
          <w:szCs w:val="30"/>
        </w:rPr>
        <w:t>XX</w:t>
      </w:r>
      <w:r>
        <w:rPr>
          <w:sz w:val="30"/>
          <w:szCs w:val="30"/>
        </w:rPr>
        <w:fldChar w:fldCharType="end"/>
      </w:r>
      <w:r>
        <w:rPr>
          <w:sz w:val="30"/>
          <w:szCs w:val="30"/>
        </w:rPr>
        <w:t xml:space="preserve"> - </w:t>
      </w:r>
      <w:bookmarkStart w:id="1" w:name="FD"/>
      <w:r>
        <w:rPr>
          <w:sz w:val="30"/>
          <w:szCs w:val="30"/>
        </w:rPr>
        <w:fldChar w:fldCharType="begin">
          <w:ffData>
            <w:name w:val="FD"/>
            <w:enabled/>
            <w:calcOnExit w:val="0"/>
            <w:textInput>
              <w:default w:val="XX"/>
              <w:maxLength w:val="2"/>
            </w:textInput>
          </w:ffData>
        </w:fldChar>
      </w:r>
      <w:r>
        <w:rPr>
          <w:sz w:val="30"/>
          <w:szCs w:val="30"/>
        </w:rPr>
        <w:instrText xml:space="preserve"> FORMTEXT </w:instrText>
      </w:r>
      <w:r>
        <w:rPr>
          <w:sz w:val="30"/>
          <w:szCs w:val="30"/>
        </w:rPr>
      </w:r>
      <w:r>
        <w:rPr>
          <w:sz w:val="30"/>
          <w:szCs w:val="30"/>
        </w:rPr>
        <w:fldChar w:fldCharType="separate"/>
      </w:r>
      <w:r>
        <w:rPr>
          <w:sz w:val="30"/>
          <w:szCs w:val="30"/>
        </w:rPr>
        <w:t>XX</w:t>
      </w:r>
      <w:r>
        <w:rPr>
          <w:sz w:val="30"/>
          <w:szCs w:val="30"/>
        </w:rPr>
        <w:fldChar w:fldCharType="end"/>
      </w:r>
      <w:bookmarkEnd w:id="1"/>
      <w:r>
        <w:rPr>
          <w:sz w:val="30"/>
          <w:szCs w:val="30"/>
        </w:rPr>
        <w:t>发布</w:t>
      </w:r>
      <w:r>
        <w:rPr>
          <w:noProof/>
        </w:rPr>
        <mc:AlternateContent>
          <mc:Choice Requires="wps">
            <w:drawing>
              <wp:anchor distT="0" distB="0" distL="114300" distR="114300" simplePos="0" relativeHeight="251659264" behindDoc="0" locked="1" layoutInCell="1" allowOverlap="1" wp14:anchorId="34267DD1" wp14:editId="43B590DE">
                <wp:simplePos x="0" y="0"/>
                <wp:positionH relativeFrom="column">
                  <wp:posOffset>-635</wp:posOffset>
                </wp:positionH>
                <wp:positionV relativeFrom="page">
                  <wp:posOffset>9251950</wp:posOffset>
                </wp:positionV>
                <wp:extent cx="6120130" cy="0"/>
                <wp:effectExtent l="8890" t="12700" r="5080" b="6350"/>
                <wp:wrapNone/>
                <wp:docPr id="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0"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WHazzWAAAACwEAAA8AAAAAAAAAAQAgAAAAIgAAAGRycy9k&#10;b3ducmV2LnhtbFBLAQIUABQAAAAIAIdO4kDewLGAywEAAKEDAAAOAAAAAAAAAAEAIAAAACUBAABk&#10;cnMvZTJvRG9jLnhtbFBLBQYAAAAABgAGAFkBAABiBQAAAAA=&#10;">
                <v:fill on="f" focussize="0,0"/>
                <v:stroke color="#000000" joinstyle="round"/>
                <v:imagedata o:title=""/>
                <o:lock v:ext="edit" aspectratio="f"/>
                <w10:anchorlock/>
              </v:line>
            </w:pict>
          </mc:Fallback>
        </mc:AlternateContent>
      </w:r>
    </w:p>
    <w:bookmarkStart w:id="2" w:name="SY"/>
    <w:p w14:paraId="64497CC6" w14:textId="77777777" w:rsidR="00844B12" w:rsidRDefault="00000000">
      <w:pPr>
        <w:pStyle w:val="afffffff6"/>
        <w:framePr w:wrap="around" w:hAnchor="page" w:x="6931" w:y="13981"/>
        <w:rPr>
          <w:sz w:val="30"/>
          <w:szCs w:val="30"/>
        </w:rPr>
      </w:pPr>
      <w:r>
        <w:rPr>
          <w:sz w:val="30"/>
          <w:szCs w:val="30"/>
        </w:rPr>
        <w:fldChar w:fldCharType="begin">
          <w:ffData>
            <w:name w:val="SY"/>
            <w:enabled/>
            <w:calcOnExit w:val="0"/>
            <w:textInput>
              <w:default w:val="XXXX"/>
              <w:maxLength w:val="4"/>
            </w:textInput>
          </w:ffData>
        </w:fldChar>
      </w:r>
      <w:r>
        <w:rPr>
          <w:sz w:val="30"/>
          <w:szCs w:val="30"/>
        </w:rPr>
        <w:instrText xml:space="preserve"> FORMTEXT </w:instrText>
      </w:r>
      <w:r>
        <w:rPr>
          <w:sz w:val="30"/>
          <w:szCs w:val="30"/>
        </w:rPr>
      </w:r>
      <w:r>
        <w:rPr>
          <w:sz w:val="30"/>
          <w:szCs w:val="30"/>
        </w:rPr>
        <w:fldChar w:fldCharType="separate"/>
      </w:r>
      <w:r>
        <w:rPr>
          <w:sz w:val="30"/>
          <w:szCs w:val="30"/>
        </w:rPr>
        <w:t>XXXX</w:t>
      </w:r>
      <w:r>
        <w:rPr>
          <w:sz w:val="30"/>
          <w:szCs w:val="30"/>
        </w:rPr>
        <w:fldChar w:fldCharType="end"/>
      </w:r>
      <w:bookmarkEnd w:id="2"/>
      <w:r>
        <w:rPr>
          <w:sz w:val="30"/>
          <w:szCs w:val="30"/>
        </w:rPr>
        <w:t xml:space="preserve"> - </w:t>
      </w:r>
      <w:bookmarkStart w:id="3" w:name="SM"/>
      <w:r>
        <w:rPr>
          <w:sz w:val="30"/>
          <w:szCs w:val="30"/>
        </w:rPr>
        <w:fldChar w:fldCharType="begin">
          <w:ffData>
            <w:name w:val="SM"/>
            <w:enabled/>
            <w:calcOnExit w:val="0"/>
            <w:textInput>
              <w:default w:val="XX"/>
              <w:maxLength w:val="2"/>
            </w:textInput>
          </w:ffData>
        </w:fldChar>
      </w:r>
      <w:r>
        <w:rPr>
          <w:sz w:val="30"/>
          <w:szCs w:val="30"/>
        </w:rPr>
        <w:instrText xml:space="preserve"> FORMTEXT </w:instrText>
      </w:r>
      <w:r>
        <w:rPr>
          <w:sz w:val="30"/>
          <w:szCs w:val="30"/>
        </w:rPr>
      </w:r>
      <w:r>
        <w:rPr>
          <w:sz w:val="30"/>
          <w:szCs w:val="30"/>
        </w:rPr>
        <w:fldChar w:fldCharType="separate"/>
      </w:r>
      <w:r>
        <w:rPr>
          <w:sz w:val="30"/>
          <w:szCs w:val="30"/>
        </w:rPr>
        <w:t>XX</w:t>
      </w:r>
      <w:r>
        <w:rPr>
          <w:sz w:val="30"/>
          <w:szCs w:val="30"/>
        </w:rPr>
        <w:fldChar w:fldCharType="end"/>
      </w:r>
      <w:bookmarkEnd w:id="3"/>
      <w:r>
        <w:rPr>
          <w:sz w:val="30"/>
          <w:szCs w:val="30"/>
        </w:rPr>
        <w:t xml:space="preserve"> - </w:t>
      </w:r>
      <w:bookmarkStart w:id="4" w:name="SD"/>
      <w:r>
        <w:rPr>
          <w:sz w:val="30"/>
          <w:szCs w:val="30"/>
        </w:rPr>
        <w:fldChar w:fldCharType="begin">
          <w:ffData>
            <w:name w:val="SD"/>
            <w:enabled/>
            <w:calcOnExit w:val="0"/>
            <w:textInput>
              <w:default w:val="XX"/>
              <w:maxLength w:val="2"/>
            </w:textInput>
          </w:ffData>
        </w:fldChar>
      </w:r>
      <w:r>
        <w:rPr>
          <w:sz w:val="30"/>
          <w:szCs w:val="30"/>
        </w:rPr>
        <w:instrText xml:space="preserve"> FORMTEXT </w:instrText>
      </w:r>
      <w:r>
        <w:rPr>
          <w:sz w:val="30"/>
          <w:szCs w:val="30"/>
        </w:rPr>
      </w:r>
      <w:r>
        <w:rPr>
          <w:sz w:val="30"/>
          <w:szCs w:val="30"/>
        </w:rPr>
        <w:fldChar w:fldCharType="separate"/>
      </w:r>
      <w:r>
        <w:rPr>
          <w:sz w:val="30"/>
          <w:szCs w:val="30"/>
        </w:rPr>
        <w:t>XX</w:t>
      </w:r>
      <w:r>
        <w:rPr>
          <w:sz w:val="30"/>
          <w:szCs w:val="30"/>
        </w:rPr>
        <w:fldChar w:fldCharType="end"/>
      </w:r>
      <w:bookmarkEnd w:id="4"/>
      <w:r>
        <w:rPr>
          <w:sz w:val="30"/>
          <w:szCs w:val="30"/>
        </w:rPr>
        <w:t>实施</w:t>
      </w:r>
    </w:p>
    <w:p w14:paraId="7244B116" w14:textId="77777777" w:rsidR="00844B12" w:rsidRDefault="00000000">
      <w:pPr>
        <w:pStyle w:val="affffff3"/>
        <w:framePr w:wrap="around"/>
        <w:rPr>
          <w:rFonts w:ascii="Times New Roman"/>
        </w:rPr>
      </w:pPr>
      <w:r>
        <w:rPr>
          <w:rFonts w:asciiTheme="majorEastAsia" w:eastAsiaTheme="majorEastAsia" w:hAnsiTheme="majorEastAsia" w:hint="eastAsia"/>
          <w:sz w:val="30"/>
          <w:szCs w:val="30"/>
        </w:rPr>
        <w:t xml:space="preserve">中国生物材料学会   </w:t>
      </w:r>
      <w:r>
        <w:rPr>
          <w:rStyle w:val="affffc"/>
          <w:rFonts w:ascii="Times New Roman"/>
          <w:sz w:val="30"/>
          <w:szCs w:val="30"/>
        </w:rPr>
        <w:t>发布</w:t>
      </w:r>
    </w:p>
    <w:p w14:paraId="504A8E2E" w14:textId="77777777" w:rsidR="00844B12" w:rsidRDefault="00000000">
      <w:pPr>
        <w:pStyle w:val="afffff1"/>
        <w:framePr w:wrap="around"/>
        <w:spacing w:before="156" w:after="156" w:line="240" w:lineRule="auto"/>
        <w:rPr>
          <w:rFonts w:ascii="黑体"/>
          <w:sz w:val="52"/>
          <w:szCs w:val="20"/>
        </w:rPr>
      </w:pPr>
      <w:bookmarkStart w:id="5" w:name="OLE_LINK23"/>
      <w:bookmarkStart w:id="6" w:name="YZBS"/>
      <w:r>
        <w:rPr>
          <w:rFonts w:ascii="黑体" w:hint="eastAsia"/>
          <w:sz w:val="48"/>
          <w:szCs w:val="18"/>
        </w:rPr>
        <w:t>医疗器械用乳铁蛋白原材料通用技术要求</w:t>
      </w:r>
    </w:p>
    <w:bookmarkEnd w:id="5"/>
    <w:p w14:paraId="573D57D9" w14:textId="77777777" w:rsidR="00844B12" w:rsidRDefault="00000000">
      <w:pPr>
        <w:pStyle w:val="afffff1"/>
        <w:framePr w:wrap="around"/>
        <w:spacing w:before="156" w:after="156"/>
        <w:rPr>
          <w:rFonts w:ascii="黑体" w:hAnsi="黑体" w:hint="eastAsia"/>
          <w:sz w:val="36"/>
          <w:szCs w:val="36"/>
        </w:rPr>
      </w:pPr>
      <w:r>
        <w:rPr>
          <w:rFonts w:ascii="黑体" w:hAnsi="黑体"/>
          <w:sz w:val="36"/>
          <w:szCs w:val="36"/>
        </w:rPr>
        <w:t>General Technical Specification for Lactoferrin Raw Materials Used in Medical Devic</w:t>
      </w:r>
      <w:r>
        <w:rPr>
          <w:rFonts w:ascii="黑体" w:hAnsi="黑体" w:hint="eastAsia"/>
          <w:sz w:val="36"/>
          <w:szCs w:val="36"/>
        </w:rPr>
        <w:t>es</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844B12" w14:paraId="66B53BC5" w14:textId="77777777">
        <w:tc>
          <w:tcPr>
            <w:tcW w:w="9855" w:type="dxa"/>
            <w:tcBorders>
              <w:top w:val="nil"/>
              <w:left w:val="nil"/>
              <w:bottom w:val="nil"/>
              <w:right w:val="nil"/>
            </w:tcBorders>
          </w:tcPr>
          <w:bookmarkEnd w:id="6"/>
          <w:p w14:paraId="675FF134" w14:textId="77777777" w:rsidR="00844B12" w:rsidRDefault="00000000">
            <w:pPr>
              <w:pStyle w:val="afffff1"/>
              <w:framePr w:wrap="around"/>
              <w:spacing w:before="156" w:after="156"/>
            </w:pPr>
            <w:r>
              <w:rPr>
                <w:noProof/>
              </w:rPr>
              <mc:AlternateContent>
                <mc:Choice Requires="wps">
                  <w:drawing>
                    <wp:anchor distT="0" distB="0" distL="114300" distR="114300" simplePos="0" relativeHeight="251661312" behindDoc="1" locked="1" layoutInCell="1" allowOverlap="1" wp14:anchorId="27837B9A" wp14:editId="7A298C72">
                      <wp:simplePos x="0" y="0"/>
                      <wp:positionH relativeFrom="column">
                        <wp:posOffset>2200910</wp:posOffset>
                      </wp:positionH>
                      <wp:positionV relativeFrom="paragraph">
                        <wp:posOffset>573405</wp:posOffset>
                      </wp:positionV>
                      <wp:extent cx="1905000" cy="254000"/>
                      <wp:effectExtent l="635" t="1905" r="0" b="1270"/>
                      <wp:wrapNone/>
                      <wp:docPr id="45"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6UhfMwoCAAAh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2ZwzK3qa+Pf7KMvgfEnRB3eH&#10;kZh3tyB/emZh1QnbqhtEGDolamqmiPnZPwXR8VTKtsMXqAlU7AIkhQ4N9hGQuLNDGsTxPAh1CEzS&#10;YXGVz/OcZiQpNp3Poh2vEOVTtUMfPinoWTQqjjTohC72tz6MqU8pqXswut5oY5KD7XZlkO0FLcUm&#10;fSd0f5lmbEy2EMtGxHiSaEZmo0JbqI/EEmHcLHpXZHSAvzkbaKsq7n/tBCrOzGdLSl0Vs1lcw+TM&#10;5h+m5OBlZHsZEVYSVMUDZ6O5CuPq7hzqtqObikTawg2p2+hEPCo/dnVqljYnSXfa8rial37K+vuy&#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YmuktUAAAAKAQAADwAAAAAAAAABACAAAAAiAAAA&#10;ZHJzL2Rvd25yZXYueG1sUEsBAhQAFAAAAAgAh07iQOlIXzMKAgAAIQQAAA4AAAAAAAAAAQAgAAAA&#10;JAEAAGRycy9lMm9Eb2MueG1sUEsFBgAAAAAGAAYAWQEAAKAFAAAAAA==&#10;">
                      <v:fill on="t" focussize="0,0"/>
                      <v:stroke on="f"/>
                      <v:imagedata o:title=""/>
                      <o:lock v:ext="edit" aspectratio="f"/>
                      <w10:anchorlock/>
                    </v:rect>
                  </w:pict>
                </mc:Fallback>
              </mc:AlternateContent>
            </w:r>
            <w:r>
              <w:rPr>
                <w:rFonts w:hint="eastAsia"/>
              </w:rPr>
              <w:t>（征求意见稿）</w:t>
            </w:r>
          </w:p>
        </w:tc>
      </w:tr>
      <w:tr w:rsidR="00844B12" w14:paraId="3A30150C" w14:textId="77777777">
        <w:tc>
          <w:tcPr>
            <w:tcW w:w="9855" w:type="dxa"/>
            <w:tcBorders>
              <w:top w:val="nil"/>
              <w:left w:val="nil"/>
              <w:bottom w:val="nil"/>
              <w:right w:val="nil"/>
            </w:tcBorders>
          </w:tcPr>
          <w:p w14:paraId="51C2D346" w14:textId="77777777" w:rsidR="00844B12" w:rsidRDefault="00844B12">
            <w:pPr>
              <w:pStyle w:val="afffff4"/>
              <w:framePr w:wrap="around"/>
              <w:spacing w:before="312" w:after="312"/>
              <w:rPr>
                <w:rFonts w:ascii="Times New Roman"/>
              </w:rPr>
            </w:pPr>
          </w:p>
        </w:tc>
      </w:tr>
    </w:tbl>
    <w:tbl>
      <w:tblPr>
        <w:tblStyle w:val="afff3"/>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8295"/>
      </w:tblGrid>
      <w:tr w:rsidR="00844B12" w14:paraId="31415897" w14:textId="77777777">
        <w:tc>
          <w:tcPr>
            <w:tcW w:w="1560" w:type="dxa"/>
          </w:tcPr>
          <w:p w14:paraId="61A4476C" w14:textId="77777777" w:rsidR="00844B12" w:rsidRDefault="00000000">
            <w:pPr>
              <w:pStyle w:val="affc"/>
              <w:framePr w:wrap="notBeside" w:vAnchor="page" w:hAnchor="page" w:x="1405" w:y="481"/>
              <w:rPr>
                <w:rFonts w:eastAsiaTheme="minorEastAsia"/>
                <w:color w:val="000000" w:themeColor="text1"/>
                <w:sz w:val="21"/>
                <w:szCs w:val="21"/>
              </w:rPr>
            </w:pPr>
            <w:r>
              <w:rPr>
                <w:rFonts w:eastAsiaTheme="minorEastAsia"/>
                <w:color w:val="000000" w:themeColor="text1"/>
                <w:sz w:val="21"/>
                <w:szCs w:val="21"/>
              </w:rPr>
              <w:t>ICS</w:t>
            </w:r>
            <w:r>
              <w:rPr>
                <w:rFonts w:eastAsiaTheme="minorEastAsia" w:hint="eastAsia"/>
                <w:color w:val="000000" w:themeColor="text1"/>
                <w:sz w:val="21"/>
                <w:szCs w:val="21"/>
              </w:rPr>
              <w:t xml:space="preserve"> 11.040.40</w:t>
            </w:r>
          </w:p>
        </w:tc>
        <w:tc>
          <w:tcPr>
            <w:tcW w:w="8295" w:type="dxa"/>
          </w:tcPr>
          <w:p w14:paraId="7654E0CF" w14:textId="77777777" w:rsidR="00844B12" w:rsidRDefault="00844B12">
            <w:pPr>
              <w:pStyle w:val="affc"/>
              <w:framePr w:wrap="notBeside" w:vAnchor="page" w:hAnchor="page" w:x="1405" w:y="481"/>
              <w:jc w:val="both"/>
              <w:rPr>
                <w:rFonts w:eastAsiaTheme="minorEastAsia"/>
                <w:color w:val="000000" w:themeColor="text1"/>
                <w:sz w:val="21"/>
                <w:szCs w:val="21"/>
              </w:rPr>
            </w:pPr>
          </w:p>
        </w:tc>
      </w:tr>
      <w:tr w:rsidR="00844B12" w14:paraId="17981BF1" w14:textId="77777777">
        <w:tc>
          <w:tcPr>
            <w:tcW w:w="1560" w:type="dxa"/>
          </w:tcPr>
          <w:p w14:paraId="32F06835" w14:textId="3CA37EB0" w:rsidR="00844B12" w:rsidRDefault="00000000">
            <w:pPr>
              <w:pStyle w:val="affc"/>
              <w:framePr w:wrap="notBeside" w:vAnchor="page" w:hAnchor="page" w:x="1405" w:y="481"/>
              <w:spacing w:before="40"/>
              <w:rPr>
                <w:rFonts w:eastAsiaTheme="minorEastAsia"/>
                <w:color w:val="000000" w:themeColor="text1"/>
                <w:sz w:val="21"/>
                <w:szCs w:val="21"/>
              </w:rPr>
            </w:pPr>
            <w:r>
              <w:rPr>
                <w:rFonts w:eastAsiaTheme="minorEastAsia"/>
                <w:color w:val="000000" w:themeColor="text1"/>
                <w:sz w:val="21"/>
                <w:szCs w:val="21"/>
              </w:rPr>
              <w:t>CCS</w:t>
            </w:r>
            <w:r>
              <w:rPr>
                <w:rFonts w:eastAsiaTheme="minorEastAsia" w:hint="eastAsia"/>
                <w:color w:val="000000" w:themeColor="text1"/>
                <w:sz w:val="21"/>
                <w:szCs w:val="21"/>
              </w:rPr>
              <w:t xml:space="preserve"> C </w:t>
            </w:r>
            <w:r w:rsidR="00803AE7">
              <w:rPr>
                <w:rFonts w:eastAsiaTheme="minorEastAsia" w:hint="eastAsia"/>
                <w:color w:val="000000" w:themeColor="text1"/>
                <w:sz w:val="21"/>
                <w:szCs w:val="21"/>
              </w:rPr>
              <w:t>30/49</w:t>
            </w:r>
          </w:p>
        </w:tc>
        <w:tc>
          <w:tcPr>
            <w:tcW w:w="8295" w:type="dxa"/>
          </w:tcPr>
          <w:p w14:paraId="4BDA7A71" w14:textId="77777777" w:rsidR="00844B12" w:rsidRDefault="00844B12">
            <w:pPr>
              <w:pStyle w:val="aff2"/>
              <w:framePr w:wrap="notBeside" w:vAnchor="page" w:hAnchor="page" w:x="1405" w:y="481"/>
              <w:rPr>
                <w:rFonts w:eastAsiaTheme="minorEastAsia"/>
                <w:color w:val="000000" w:themeColor="text1"/>
                <w:szCs w:val="21"/>
              </w:rPr>
            </w:pPr>
          </w:p>
        </w:tc>
      </w:tr>
    </w:tbl>
    <w:tbl>
      <w:tblPr>
        <w:tblStyle w:val="afff3"/>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6661"/>
      </w:tblGrid>
      <w:tr w:rsidR="00844B12" w14:paraId="3411C85C" w14:textId="77777777">
        <w:tc>
          <w:tcPr>
            <w:tcW w:w="6661" w:type="dxa"/>
          </w:tcPr>
          <w:p w14:paraId="4174ACB1" w14:textId="77777777" w:rsidR="00844B12" w:rsidRDefault="00000000">
            <w:pPr>
              <w:pStyle w:val="affff5"/>
              <w:framePr w:w="0" w:hRule="auto" w:hSpace="0" w:vSpace="0" w:wrap="auto" w:hAnchor="text" w:xAlign="left" w:yAlign="inline" w:anchorLock="0"/>
              <w:rPr>
                <w:color w:val="000000" w:themeColor="text1"/>
                <w:sz w:val="28"/>
                <w:szCs w:val="28"/>
              </w:rPr>
            </w:pPr>
            <w:r>
              <w:rPr>
                <w:color w:val="000000" w:themeColor="text1"/>
              </w:rPr>
              <w:t>T/CSBM</w:t>
            </w:r>
          </w:p>
        </w:tc>
      </w:tr>
    </w:tbl>
    <w:p w14:paraId="294044E5" w14:textId="77777777" w:rsidR="00844B12" w:rsidRDefault="00000000">
      <w:pPr>
        <w:pStyle w:val="affff6"/>
        <w:framePr w:wrap="around" w:x="1305" w:y="2269"/>
        <w:rPr>
          <w:rFonts w:ascii="黑体" w:eastAsia="黑体" w:hAnsi="黑体" w:hint="eastAsia"/>
          <w:b w:val="0"/>
          <w:bCs w:val="0"/>
          <w:color w:val="000000" w:themeColor="text1"/>
          <w:w w:val="100"/>
          <w:szCs w:val="48"/>
        </w:rPr>
      </w:pPr>
      <w:r>
        <w:rPr>
          <w:rFonts w:ascii="黑体" w:eastAsia="黑体" w:hAnsi="黑体" w:hint="eastAsia"/>
          <w:b w:val="0"/>
          <w:bCs w:val="0"/>
          <w:color w:val="000000" w:themeColor="text1"/>
          <w:w w:val="100"/>
          <w:szCs w:val="48"/>
        </w:rPr>
        <w:t>团体标准</w:t>
      </w:r>
    </w:p>
    <w:p w14:paraId="219FC602" w14:textId="77777777" w:rsidR="00844B12" w:rsidRDefault="00000000">
      <w:pPr>
        <w:pStyle w:val="afffffffb"/>
        <w:framePr w:wrap="auto"/>
        <w:rPr>
          <w:rFonts w:hAnsi="黑体" w:hint="eastAsia"/>
          <w:color w:val="000000" w:themeColor="text1"/>
        </w:rPr>
      </w:pPr>
      <w:r>
        <w:rPr>
          <w:rFonts w:hAnsi="黑体"/>
          <w:color w:val="000000" w:themeColor="text1"/>
        </w:rPr>
        <w:t>T/CSBM XXXX—XXXX</w:t>
      </w:r>
    </w:p>
    <w:p w14:paraId="097BF2C7" w14:textId="77777777" w:rsidR="00844B12" w:rsidRDefault="00000000">
      <w:pPr>
        <w:pStyle w:val="afffffffc"/>
        <w:framePr w:wrap="auto"/>
        <w:rPr>
          <w:rFonts w:hAnsi="黑体" w:hint="eastAsia"/>
          <w:color w:val="000000" w:themeColor="text1"/>
        </w:rPr>
      </w:pPr>
      <w:r>
        <w:rPr>
          <w:rFonts w:hAnsi="黑体"/>
          <w:color w:val="000000" w:themeColor="text1"/>
        </w:rPr>
        <w:fldChar w:fldCharType="begin">
          <w:ffData>
            <w:name w:val="OSTD_CODE"/>
            <w:enabled/>
            <w:calcOnExit w:val="0"/>
            <w:textInput/>
          </w:ffData>
        </w:fldChar>
      </w:r>
      <w:bookmarkStart w:id="7" w:name="OSTD_CODE"/>
      <w:r>
        <w:rPr>
          <w:rFonts w:hAnsi="黑体"/>
          <w:color w:val="000000" w:themeColor="text1"/>
        </w:rPr>
        <w:instrText xml:space="preserve"> FORMTEXT </w:instrText>
      </w:r>
      <w:r>
        <w:rPr>
          <w:rFonts w:hAnsi="黑体"/>
          <w:color w:val="000000" w:themeColor="text1"/>
        </w:rPr>
      </w:r>
      <w:r>
        <w:rPr>
          <w:rFonts w:hAnsi="黑体"/>
          <w:color w:val="000000" w:themeColor="text1"/>
        </w:rPr>
        <w:fldChar w:fldCharType="separate"/>
      </w:r>
      <w:r>
        <w:rPr>
          <w:rFonts w:hAnsi="黑体"/>
          <w:color w:val="000000" w:themeColor="text1"/>
        </w:rPr>
        <w:t>     </w:t>
      </w:r>
      <w:r>
        <w:rPr>
          <w:rFonts w:hAnsi="黑体"/>
          <w:color w:val="000000" w:themeColor="text1"/>
        </w:rPr>
        <w:fldChar w:fldCharType="end"/>
      </w:r>
      <w:bookmarkEnd w:id="7"/>
    </w:p>
    <w:p w14:paraId="731D6AAC" w14:textId="77777777" w:rsidR="00844B12" w:rsidRDefault="00000000">
      <w:pPr>
        <w:pStyle w:val="afff"/>
        <w:rPr>
          <w:rFonts w:ascii="Times New Roman"/>
        </w:rPr>
        <w:sectPr w:rsidR="00844B12">
          <w:footerReference w:type="even" r:id="rId11"/>
          <w:pgSz w:w="11906" w:h="16838"/>
          <w:pgMar w:top="567" w:right="1134" w:bottom="1134" w:left="1417" w:header="0" w:footer="0" w:gutter="0"/>
          <w:pgNumType w:start="1"/>
          <w:cols w:space="425"/>
          <w:docGrid w:type="lines" w:linePitch="312"/>
        </w:sectPr>
      </w:pPr>
      <w:r>
        <w:rPr>
          <w:noProof/>
        </w:rPr>
        <mc:AlternateContent>
          <mc:Choice Requires="wps">
            <w:drawing>
              <wp:anchor distT="0" distB="0" distL="114300" distR="114300" simplePos="0" relativeHeight="251662336" behindDoc="0" locked="1" layoutInCell="1" allowOverlap="1" wp14:anchorId="26FDF8E3" wp14:editId="7841DF86">
                <wp:simplePos x="0" y="0"/>
                <wp:positionH relativeFrom="column">
                  <wp:posOffset>-49530</wp:posOffset>
                </wp:positionH>
                <wp:positionV relativeFrom="page">
                  <wp:posOffset>9246870</wp:posOffset>
                </wp:positionV>
                <wp:extent cx="6120130" cy="0"/>
                <wp:effectExtent l="8890" t="12700" r="5080" b="6350"/>
                <wp:wrapNone/>
                <wp:docPr id="104578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0" o:spid="_x0000_s1026" o:spt="20" style="position:absolute;left:0pt;margin-left:-3.9pt;margin-top:728.1pt;height:0pt;width:481.9pt;mso-position-vertical-relative:page;z-index:251662336;mso-width-relative:page;mso-height-relative:page;" filled="f" stroked="t" coordsize="21600,21600" o:gfxdata="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3HhFp1wAAAAwBAAAPAAAAAAAAAAEAIAAAACIA&#10;AABkcnMvZG93bnJldi54bWxQSwECFAAUAAAACACHTuJAwdmv0tEBAACnAwAADgAAAAAAAAABACAA&#10;AAAmAQAAZHJzL2Uyb0RvYy54bWxQSwUGAAAAAAYABgBZAQAAaQUAAAAA&#10;">
                <v:fill on="f" focussize="0,0"/>
                <v:stroke color="#000000" joinstyle="round"/>
                <v:imagedata o:title=""/>
                <o:lock v:ext="edit" aspectratio="f"/>
                <w10:anchorlock/>
              </v:line>
            </w:pict>
          </mc:Fallback>
        </mc:AlternateContent>
      </w:r>
      <w:r>
        <w:rPr>
          <w:rFonts w:ascii="Times New Roman"/>
          <w:noProof/>
        </w:rPr>
        <mc:AlternateContent>
          <mc:Choice Requires="wps">
            <w:drawing>
              <wp:anchor distT="0" distB="0" distL="114300" distR="114300" simplePos="0" relativeHeight="251660288" behindDoc="0" locked="0" layoutInCell="1" allowOverlap="1" wp14:anchorId="12290753" wp14:editId="4B0AC781">
                <wp:simplePos x="0" y="0"/>
                <wp:positionH relativeFrom="column">
                  <wp:posOffset>-635</wp:posOffset>
                </wp:positionH>
                <wp:positionV relativeFrom="paragraph">
                  <wp:posOffset>2339975</wp:posOffset>
                </wp:positionV>
                <wp:extent cx="6120130" cy="0"/>
                <wp:effectExtent l="8890" t="6350" r="5080" b="12700"/>
                <wp:wrapNone/>
                <wp:docPr id="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kHiX9cAAAAJAQAADwAAAAAAAAABACAAAAAiAAAAZHJzL2Rv&#10;d25yZXYueG1sUEsBAhQAFAAAAAgAh07iQFi0IyfJAQAAoQMAAA4AAAAAAAAAAQAgAAAAJgEAAGRy&#10;cy9lMm9Eb2MueG1sUEsFBgAAAAAGAAYAWQEAAGEFAAAAAA==&#10;">
                <v:fill on="f" focussize="0,0"/>
                <v:stroke color="#000000" joinstyle="round"/>
                <v:imagedata o:title=""/>
                <o:lock v:ext="edit" aspectratio="f"/>
              </v:line>
            </w:pict>
          </mc:Fallback>
        </mc:AlternateContent>
      </w:r>
    </w:p>
    <w:p w14:paraId="4A923308" w14:textId="77777777" w:rsidR="00844B12" w:rsidRDefault="00000000">
      <w:pPr>
        <w:pStyle w:val="afffe"/>
        <w:rPr>
          <w:rFonts w:ascii="Times New Roman"/>
        </w:rPr>
      </w:pPr>
      <w:bookmarkStart w:id="8" w:name="_Toc218525110"/>
      <w:bookmarkStart w:id="9" w:name="_Toc342665737"/>
      <w:bookmarkStart w:id="10" w:name="_Toc342589523"/>
      <w:bookmarkStart w:id="11" w:name="_Toc358964227"/>
      <w:bookmarkStart w:id="12" w:name="_Toc374444820"/>
      <w:bookmarkStart w:id="13" w:name="_Toc338685857"/>
      <w:bookmarkStart w:id="14" w:name="_Toc338060633"/>
      <w:bookmarkStart w:id="15" w:name="_Toc338754584"/>
      <w:bookmarkStart w:id="16" w:name="_Toc354142462"/>
      <w:bookmarkStart w:id="17" w:name="_Toc340491278"/>
      <w:bookmarkStart w:id="18" w:name="_Toc354142267"/>
      <w:bookmarkStart w:id="19" w:name="_Toc338060690"/>
      <w:bookmarkStart w:id="20" w:name="_Toc343596936"/>
      <w:bookmarkStart w:id="21" w:name="_Toc354142627"/>
      <w:bookmarkStart w:id="22" w:name="_Toc398301037"/>
      <w:bookmarkStart w:id="23" w:name="_Toc338604798"/>
      <w:r>
        <w:rPr>
          <w:rFonts w:ascii="Times New Roman"/>
        </w:rPr>
        <w:lastRenderedPageBreak/>
        <w:t>目</w:t>
      </w:r>
      <w:bookmarkStart w:id="24" w:name="BKML"/>
      <w:r>
        <w:rPr>
          <w:rFonts w:ascii="Times New Roman"/>
        </w:rPr>
        <w:t>  </w:t>
      </w:r>
      <w:r>
        <w:rPr>
          <w:rFonts w:ascii="Times New Roman"/>
        </w:rPr>
        <w:t>次</w:t>
      </w:r>
      <w:bookmarkEnd w:id="8"/>
      <w:bookmarkEnd w:id="24"/>
    </w:p>
    <w:p w14:paraId="4ED14AEA" w14:textId="77777777" w:rsidR="00844B12" w:rsidRDefault="00000000">
      <w:pPr>
        <w:pStyle w:val="TOC1"/>
        <w:spacing w:before="78" w:after="78"/>
        <w:rPr>
          <w:rFonts w:asciiTheme="minorHAnsi" w:eastAsiaTheme="minorEastAsia" w:hAnsiTheme="minorHAnsi" w:cstheme="minorBidi"/>
          <w:sz w:val="22"/>
          <w:szCs w:val="24"/>
          <w14:ligatures w14:val="standardContextual"/>
        </w:rPr>
      </w:pPr>
      <w:r>
        <w:rPr>
          <w:rFonts w:ascii="Times New Roman"/>
        </w:rPr>
        <w:fldChar w:fldCharType="begin"/>
      </w:r>
      <w:r>
        <w:rPr>
          <w:rFonts w:ascii="Times New Roman"/>
        </w:rPr>
        <w:instrText xml:space="preserve"> TOC \o "1-2" \h \z \u </w:instrText>
      </w:r>
      <w:r>
        <w:rPr>
          <w:rFonts w:ascii="Times New Roman"/>
        </w:rPr>
        <w:fldChar w:fldCharType="separate"/>
      </w:r>
      <w:hyperlink w:anchor="_Toc218525111" w:history="1">
        <w:r w:rsidR="00844B12">
          <w:rPr>
            <w:rStyle w:val="afff9"/>
            <w:rFonts w:ascii="Times New Roman" w:hint="eastAsia"/>
          </w:rPr>
          <w:t>前</w:t>
        </w:r>
        <w:r w:rsidR="00844B12">
          <w:rPr>
            <w:rStyle w:val="afff9"/>
            <w:rFonts w:hint="eastAsia"/>
          </w:rPr>
          <w:t xml:space="preserve">  </w:t>
        </w:r>
        <w:r w:rsidR="00844B12">
          <w:rPr>
            <w:rStyle w:val="afff9"/>
            <w:rFonts w:ascii="Times New Roman" w:hint="eastAsia"/>
          </w:rPr>
          <w:t>言</w:t>
        </w:r>
        <w:r w:rsidR="00844B12">
          <w:rPr>
            <w:rFonts w:hint="eastAsia"/>
          </w:rPr>
          <w:tab/>
        </w:r>
        <w:r w:rsidR="00844B12">
          <w:rPr>
            <w:rFonts w:hint="eastAsia"/>
          </w:rPr>
          <w:fldChar w:fldCharType="begin"/>
        </w:r>
        <w:r w:rsidR="00844B12">
          <w:rPr>
            <w:rFonts w:hint="eastAsia"/>
          </w:rPr>
          <w:instrText xml:space="preserve"> </w:instrText>
        </w:r>
        <w:r w:rsidR="00844B12">
          <w:instrText>PAGEREF _Toc218525111 \h</w:instrText>
        </w:r>
        <w:r w:rsidR="00844B12">
          <w:rPr>
            <w:rFonts w:hint="eastAsia"/>
          </w:rPr>
          <w:instrText xml:space="preserve"> </w:instrText>
        </w:r>
        <w:r w:rsidR="00844B12">
          <w:rPr>
            <w:rFonts w:hint="eastAsia"/>
          </w:rPr>
        </w:r>
        <w:r w:rsidR="00844B12">
          <w:rPr>
            <w:rFonts w:hint="eastAsia"/>
          </w:rPr>
          <w:fldChar w:fldCharType="separate"/>
        </w:r>
        <w:r w:rsidR="00844B12">
          <w:t>II</w:t>
        </w:r>
        <w:r w:rsidR="00844B12">
          <w:rPr>
            <w:rFonts w:hint="eastAsia"/>
          </w:rPr>
          <w:fldChar w:fldCharType="end"/>
        </w:r>
      </w:hyperlink>
    </w:p>
    <w:p w14:paraId="4E33E160" w14:textId="77777777" w:rsidR="00844B12" w:rsidRDefault="00844B12">
      <w:pPr>
        <w:pStyle w:val="TOC1"/>
        <w:spacing w:before="78" w:after="78"/>
        <w:rPr>
          <w:rFonts w:asciiTheme="minorHAnsi" w:eastAsiaTheme="minorEastAsia" w:hAnsiTheme="minorHAnsi" w:cstheme="minorBidi"/>
          <w:sz w:val="22"/>
          <w:szCs w:val="24"/>
          <w14:ligatures w14:val="standardContextual"/>
        </w:rPr>
      </w:pPr>
      <w:hyperlink w:anchor="_Toc218525112" w:history="1">
        <w:r>
          <w:rPr>
            <w:rStyle w:val="afff9"/>
            <w:rFonts w:hint="eastAsia"/>
          </w:rPr>
          <w:t>引  言</w:t>
        </w:r>
        <w:r>
          <w:rPr>
            <w:rFonts w:hint="eastAsia"/>
          </w:rPr>
          <w:tab/>
        </w:r>
        <w:r>
          <w:rPr>
            <w:rFonts w:hint="eastAsia"/>
          </w:rPr>
          <w:fldChar w:fldCharType="begin"/>
        </w:r>
        <w:r>
          <w:rPr>
            <w:rFonts w:hint="eastAsia"/>
          </w:rPr>
          <w:instrText xml:space="preserve"> </w:instrText>
        </w:r>
        <w:r>
          <w:instrText>PAGEREF _Toc218525112 \h</w:instrText>
        </w:r>
        <w:r>
          <w:rPr>
            <w:rFonts w:hint="eastAsia"/>
          </w:rPr>
          <w:instrText xml:space="preserve"> </w:instrText>
        </w:r>
        <w:r>
          <w:rPr>
            <w:rFonts w:hint="eastAsia"/>
          </w:rPr>
        </w:r>
        <w:r>
          <w:rPr>
            <w:rFonts w:hint="eastAsia"/>
          </w:rPr>
          <w:fldChar w:fldCharType="separate"/>
        </w:r>
        <w:r>
          <w:t>III</w:t>
        </w:r>
        <w:r>
          <w:rPr>
            <w:rFonts w:hint="eastAsia"/>
          </w:rPr>
          <w:fldChar w:fldCharType="end"/>
        </w:r>
      </w:hyperlink>
    </w:p>
    <w:p w14:paraId="1500EE4C" w14:textId="77777777" w:rsidR="00844B12" w:rsidRDefault="00844B12">
      <w:pPr>
        <w:pStyle w:val="TOC2"/>
        <w:spacing w:before="25" w:after="25"/>
        <w:rPr>
          <w:rFonts w:asciiTheme="minorHAnsi" w:eastAsiaTheme="minorEastAsia" w:hAnsiTheme="minorHAnsi" w:cstheme="minorBidi"/>
          <w:sz w:val="22"/>
          <w:szCs w:val="24"/>
          <w14:ligatures w14:val="standardContextual"/>
        </w:rPr>
      </w:pPr>
      <w:hyperlink w:anchor="_Toc218525114" w:history="1">
        <w:r>
          <w:rPr>
            <w:rStyle w:val="afff9"/>
            <w:rFonts w:hint="eastAsia"/>
          </w:rPr>
          <w:t>1</w:t>
        </w:r>
        <w:r>
          <w:rPr>
            <w:rStyle w:val="afff9"/>
            <w:rFonts w:ascii="Times New Roman" w:hint="eastAsia"/>
          </w:rPr>
          <w:t xml:space="preserve"> </w:t>
        </w:r>
        <w:r>
          <w:rPr>
            <w:rStyle w:val="afff9"/>
            <w:rFonts w:ascii="Times New Roman" w:hint="eastAsia"/>
          </w:rPr>
          <w:t>范围</w:t>
        </w:r>
        <w:r>
          <w:rPr>
            <w:rFonts w:hint="eastAsia"/>
          </w:rPr>
          <w:tab/>
        </w:r>
        <w:r>
          <w:rPr>
            <w:rFonts w:hint="eastAsia"/>
          </w:rPr>
          <w:fldChar w:fldCharType="begin"/>
        </w:r>
        <w:r>
          <w:rPr>
            <w:rFonts w:hint="eastAsia"/>
          </w:rPr>
          <w:instrText xml:space="preserve"> </w:instrText>
        </w:r>
        <w:r>
          <w:instrText>PAGEREF _Toc218525114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5FC29B65" w14:textId="77777777" w:rsidR="00844B12" w:rsidRDefault="00844B12">
      <w:pPr>
        <w:pStyle w:val="TOC2"/>
        <w:spacing w:before="25" w:after="25"/>
        <w:rPr>
          <w:rFonts w:asciiTheme="minorHAnsi" w:eastAsiaTheme="minorEastAsia" w:hAnsiTheme="minorHAnsi" w:cstheme="minorBidi"/>
          <w:sz w:val="22"/>
          <w:szCs w:val="24"/>
          <w14:ligatures w14:val="standardContextual"/>
        </w:rPr>
      </w:pPr>
      <w:hyperlink w:anchor="_Toc218525115" w:history="1">
        <w:r>
          <w:rPr>
            <w:rStyle w:val="afff9"/>
            <w:rFonts w:hint="eastAsia"/>
          </w:rPr>
          <w:t>2</w:t>
        </w:r>
        <w:r>
          <w:rPr>
            <w:rStyle w:val="afff9"/>
            <w:rFonts w:ascii="Times New Roman" w:hint="eastAsia"/>
          </w:rPr>
          <w:t xml:space="preserve"> </w:t>
        </w:r>
        <w:r>
          <w:rPr>
            <w:rStyle w:val="afff9"/>
            <w:rFonts w:ascii="Times New Roman" w:hint="eastAsia"/>
          </w:rPr>
          <w:t>规范性引用文件</w:t>
        </w:r>
        <w:r>
          <w:rPr>
            <w:rFonts w:hint="eastAsia"/>
          </w:rPr>
          <w:tab/>
        </w:r>
        <w:r>
          <w:rPr>
            <w:rFonts w:hint="eastAsia"/>
          </w:rPr>
          <w:fldChar w:fldCharType="begin"/>
        </w:r>
        <w:r>
          <w:rPr>
            <w:rFonts w:hint="eastAsia"/>
          </w:rPr>
          <w:instrText xml:space="preserve"> </w:instrText>
        </w:r>
        <w:r>
          <w:instrText>PAGEREF _Toc218525115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7D05DF6" w14:textId="77777777" w:rsidR="00844B12" w:rsidRDefault="00844B12">
      <w:pPr>
        <w:pStyle w:val="TOC2"/>
        <w:spacing w:before="25" w:after="25"/>
        <w:rPr>
          <w:rFonts w:asciiTheme="minorHAnsi" w:eastAsiaTheme="minorEastAsia" w:hAnsiTheme="minorHAnsi" w:cstheme="minorBidi"/>
          <w:sz w:val="22"/>
          <w:szCs w:val="24"/>
          <w14:ligatures w14:val="standardContextual"/>
        </w:rPr>
      </w:pPr>
      <w:hyperlink w:anchor="_Toc218525116" w:history="1">
        <w:r>
          <w:rPr>
            <w:rStyle w:val="afff9"/>
            <w:rFonts w:hint="eastAsia"/>
          </w:rPr>
          <w:t>3</w:t>
        </w:r>
        <w:r>
          <w:rPr>
            <w:rStyle w:val="afff9"/>
            <w:rFonts w:ascii="Times New Roman" w:hint="eastAsia"/>
          </w:rPr>
          <w:t xml:space="preserve"> </w:t>
        </w:r>
        <w:r>
          <w:rPr>
            <w:rStyle w:val="afff9"/>
            <w:rFonts w:ascii="Times New Roman" w:hint="eastAsia"/>
          </w:rPr>
          <w:t>术语和定义</w:t>
        </w:r>
        <w:r>
          <w:rPr>
            <w:rFonts w:hint="eastAsia"/>
          </w:rPr>
          <w:tab/>
        </w:r>
        <w:r>
          <w:rPr>
            <w:rFonts w:hint="eastAsia"/>
          </w:rPr>
          <w:fldChar w:fldCharType="begin"/>
        </w:r>
        <w:r>
          <w:rPr>
            <w:rFonts w:hint="eastAsia"/>
          </w:rPr>
          <w:instrText xml:space="preserve"> </w:instrText>
        </w:r>
        <w:r>
          <w:instrText>PAGEREF _Toc218525116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FB19244" w14:textId="77777777" w:rsidR="00844B12" w:rsidRDefault="00844B12">
      <w:pPr>
        <w:pStyle w:val="TOC2"/>
        <w:spacing w:before="25" w:after="25"/>
        <w:rPr>
          <w:rFonts w:asciiTheme="minorHAnsi" w:eastAsiaTheme="minorEastAsia" w:hAnsiTheme="minorHAnsi" w:cstheme="minorBidi"/>
          <w:sz w:val="22"/>
          <w:szCs w:val="24"/>
          <w14:ligatures w14:val="standardContextual"/>
        </w:rPr>
      </w:pPr>
      <w:hyperlink w:anchor="_Toc218525117" w:history="1">
        <w:r>
          <w:rPr>
            <w:rStyle w:val="afff9"/>
            <w:rFonts w:hint="eastAsia"/>
          </w:rPr>
          <w:t>4</w:t>
        </w:r>
        <w:r>
          <w:rPr>
            <w:rStyle w:val="afff9"/>
            <w:rFonts w:ascii="Times New Roman" w:hint="eastAsia"/>
          </w:rPr>
          <w:t xml:space="preserve"> </w:t>
        </w:r>
        <w:r>
          <w:rPr>
            <w:rStyle w:val="afff9"/>
            <w:rFonts w:ascii="Times New Roman" w:hint="eastAsia"/>
          </w:rPr>
          <w:t>动物源性材料要求</w:t>
        </w:r>
        <w:r>
          <w:rPr>
            <w:rFonts w:hint="eastAsia"/>
          </w:rPr>
          <w:tab/>
        </w:r>
        <w:r>
          <w:rPr>
            <w:rFonts w:hint="eastAsia"/>
          </w:rPr>
          <w:fldChar w:fldCharType="begin"/>
        </w:r>
        <w:r>
          <w:rPr>
            <w:rFonts w:hint="eastAsia"/>
          </w:rPr>
          <w:instrText xml:space="preserve"> </w:instrText>
        </w:r>
        <w:r>
          <w:instrText>PAGEREF _Toc218525117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7A4503C1" w14:textId="77777777" w:rsidR="00844B12" w:rsidRDefault="00844B12">
      <w:pPr>
        <w:pStyle w:val="TOC2"/>
        <w:spacing w:before="25" w:after="25"/>
        <w:rPr>
          <w:rFonts w:asciiTheme="minorHAnsi" w:eastAsiaTheme="minorEastAsia" w:hAnsiTheme="minorHAnsi" w:cstheme="minorBidi"/>
          <w:sz w:val="22"/>
          <w:szCs w:val="24"/>
          <w14:ligatures w14:val="standardContextual"/>
        </w:rPr>
      </w:pPr>
      <w:hyperlink w:anchor="_Toc218525118" w:history="1">
        <w:r>
          <w:rPr>
            <w:rStyle w:val="afff9"/>
            <w:rFonts w:hint="eastAsia"/>
          </w:rPr>
          <w:t>5</w:t>
        </w:r>
        <w:r>
          <w:rPr>
            <w:rStyle w:val="afff9"/>
            <w:rFonts w:ascii="Times New Roman" w:hint="eastAsia"/>
          </w:rPr>
          <w:t xml:space="preserve"> </w:t>
        </w:r>
        <w:r>
          <w:rPr>
            <w:rStyle w:val="afff9"/>
            <w:rFonts w:ascii="Times New Roman" w:hint="eastAsia"/>
          </w:rPr>
          <w:t>质量控制</w:t>
        </w:r>
        <w:r>
          <w:rPr>
            <w:rFonts w:hint="eastAsia"/>
          </w:rPr>
          <w:tab/>
        </w:r>
        <w:r>
          <w:rPr>
            <w:rFonts w:hint="eastAsia"/>
          </w:rPr>
          <w:fldChar w:fldCharType="begin"/>
        </w:r>
        <w:r>
          <w:rPr>
            <w:rFonts w:hint="eastAsia"/>
          </w:rPr>
          <w:instrText xml:space="preserve"> </w:instrText>
        </w:r>
        <w:r>
          <w:instrText>PAGEREF _Toc218525118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44AE0723" w14:textId="77777777" w:rsidR="00844B12" w:rsidRDefault="00844B12">
      <w:pPr>
        <w:pStyle w:val="TOC2"/>
        <w:spacing w:before="25" w:after="25"/>
        <w:rPr>
          <w:rFonts w:asciiTheme="minorHAnsi" w:eastAsiaTheme="minorEastAsia" w:hAnsiTheme="minorHAnsi" w:cstheme="minorBidi"/>
          <w:sz w:val="22"/>
          <w:szCs w:val="24"/>
          <w14:ligatures w14:val="standardContextual"/>
        </w:rPr>
      </w:pPr>
      <w:hyperlink w:anchor="_Toc218525119" w:history="1">
        <w:r>
          <w:rPr>
            <w:rStyle w:val="afff9"/>
            <w:rFonts w:hint="eastAsia"/>
          </w:rPr>
          <w:t>6</w:t>
        </w:r>
        <w:r>
          <w:rPr>
            <w:rStyle w:val="afff9"/>
            <w:rFonts w:ascii="Times New Roman" w:hint="eastAsia"/>
          </w:rPr>
          <w:t xml:space="preserve"> </w:t>
        </w:r>
        <w:r>
          <w:rPr>
            <w:rStyle w:val="afff9"/>
            <w:rFonts w:ascii="Times New Roman" w:hint="eastAsia"/>
          </w:rPr>
          <w:t>技术要求</w:t>
        </w:r>
        <w:r>
          <w:rPr>
            <w:rFonts w:hint="eastAsia"/>
          </w:rPr>
          <w:tab/>
        </w:r>
        <w:r>
          <w:rPr>
            <w:rFonts w:hint="eastAsia"/>
          </w:rPr>
          <w:fldChar w:fldCharType="begin"/>
        </w:r>
        <w:r>
          <w:rPr>
            <w:rFonts w:hint="eastAsia"/>
          </w:rPr>
          <w:instrText xml:space="preserve"> </w:instrText>
        </w:r>
        <w:r>
          <w:instrText>PAGEREF _Toc218525119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6354A5A6" w14:textId="77777777" w:rsidR="00844B12" w:rsidRDefault="00844B12">
      <w:pPr>
        <w:pStyle w:val="TOC2"/>
        <w:spacing w:before="25" w:after="25"/>
        <w:rPr>
          <w:rFonts w:asciiTheme="minorHAnsi" w:eastAsiaTheme="minorEastAsia" w:hAnsiTheme="minorHAnsi" w:cstheme="minorBidi"/>
          <w:sz w:val="22"/>
          <w:szCs w:val="24"/>
          <w14:ligatures w14:val="standardContextual"/>
        </w:rPr>
      </w:pPr>
      <w:hyperlink w:anchor="_Toc218525120" w:history="1">
        <w:r>
          <w:rPr>
            <w:rStyle w:val="afff9"/>
            <w:rFonts w:hint="eastAsia"/>
          </w:rPr>
          <w:t>7</w:t>
        </w:r>
        <w:r>
          <w:rPr>
            <w:rStyle w:val="afff9"/>
            <w:rFonts w:ascii="Times New Roman" w:hint="eastAsia"/>
          </w:rPr>
          <w:t xml:space="preserve"> </w:t>
        </w:r>
        <w:r>
          <w:rPr>
            <w:rStyle w:val="afff9"/>
            <w:rFonts w:ascii="Times New Roman" w:hint="eastAsia"/>
          </w:rPr>
          <w:t>检验方法</w:t>
        </w:r>
        <w:r>
          <w:rPr>
            <w:rFonts w:hint="eastAsia"/>
          </w:rPr>
          <w:tab/>
        </w:r>
        <w:r>
          <w:rPr>
            <w:rFonts w:hint="eastAsia"/>
          </w:rPr>
          <w:fldChar w:fldCharType="begin"/>
        </w:r>
        <w:r>
          <w:rPr>
            <w:rFonts w:hint="eastAsia"/>
          </w:rPr>
          <w:instrText xml:space="preserve"> </w:instrText>
        </w:r>
        <w:r>
          <w:instrText>PAGEREF _Toc218525120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4163CCA3" w14:textId="77777777" w:rsidR="00844B12" w:rsidRDefault="00844B12">
      <w:pPr>
        <w:pStyle w:val="TOC2"/>
        <w:spacing w:before="25" w:after="25"/>
        <w:rPr>
          <w:rFonts w:asciiTheme="minorHAnsi" w:eastAsiaTheme="minorEastAsia" w:hAnsiTheme="minorHAnsi" w:cstheme="minorBidi"/>
          <w:sz w:val="22"/>
          <w:szCs w:val="24"/>
          <w14:ligatures w14:val="standardContextual"/>
        </w:rPr>
      </w:pPr>
      <w:hyperlink w:anchor="_Toc218525121" w:history="1">
        <w:r>
          <w:rPr>
            <w:rStyle w:val="afff9"/>
            <w:rFonts w:hint="eastAsia"/>
          </w:rPr>
          <w:t>8</w:t>
        </w:r>
        <w:r>
          <w:rPr>
            <w:rStyle w:val="afff9"/>
            <w:rFonts w:ascii="Times New Roman" w:hint="eastAsia"/>
          </w:rPr>
          <w:t xml:space="preserve"> </w:t>
        </w:r>
        <w:r>
          <w:rPr>
            <w:rStyle w:val="afff9"/>
            <w:rFonts w:ascii="Times New Roman" w:hint="eastAsia"/>
          </w:rPr>
          <w:t>稳定性</w:t>
        </w:r>
        <w:r>
          <w:rPr>
            <w:rFonts w:hint="eastAsia"/>
          </w:rPr>
          <w:tab/>
        </w:r>
        <w:r>
          <w:rPr>
            <w:rFonts w:hint="eastAsia"/>
          </w:rPr>
          <w:fldChar w:fldCharType="begin"/>
        </w:r>
        <w:r>
          <w:rPr>
            <w:rFonts w:hint="eastAsia"/>
          </w:rPr>
          <w:instrText xml:space="preserve"> </w:instrText>
        </w:r>
        <w:r>
          <w:instrText>PAGEREF _Toc218525121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2CAE624E" w14:textId="77777777" w:rsidR="00844B12" w:rsidRDefault="00844B12">
      <w:pPr>
        <w:pStyle w:val="TOC2"/>
        <w:spacing w:before="25" w:after="25"/>
        <w:rPr>
          <w:rFonts w:asciiTheme="minorHAnsi" w:eastAsiaTheme="minorEastAsia" w:hAnsiTheme="minorHAnsi" w:cstheme="minorBidi"/>
          <w:sz w:val="22"/>
          <w:szCs w:val="24"/>
          <w14:ligatures w14:val="standardContextual"/>
        </w:rPr>
      </w:pPr>
      <w:hyperlink w:anchor="_Toc218525122" w:history="1">
        <w:r>
          <w:rPr>
            <w:rStyle w:val="afff9"/>
            <w:rFonts w:hint="eastAsia"/>
          </w:rPr>
          <w:t>9</w:t>
        </w:r>
        <w:r>
          <w:rPr>
            <w:rStyle w:val="afff9"/>
            <w:rFonts w:ascii="Times New Roman" w:hint="eastAsia"/>
          </w:rPr>
          <w:t xml:space="preserve"> </w:t>
        </w:r>
        <w:r>
          <w:rPr>
            <w:rStyle w:val="afff9"/>
            <w:rFonts w:ascii="Times New Roman" w:hint="eastAsia"/>
          </w:rPr>
          <w:t>标志、包装、运输、贮存及保质期</w:t>
        </w:r>
        <w:r>
          <w:rPr>
            <w:rFonts w:hint="eastAsia"/>
          </w:rPr>
          <w:tab/>
        </w:r>
        <w:r>
          <w:rPr>
            <w:rFonts w:hint="eastAsia"/>
          </w:rPr>
          <w:fldChar w:fldCharType="begin"/>
        </w:r>
        <w:r>
          <w:rPr>
            <w:rFonts w:hint="eastAsia"/>
          </w:rPr>
          <w:instrText xml:space="preserve"> </w:instrText>
        </w:r>
        <w:r>
          <w:instrText>PAGEREF _Toc218525122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38FE230D" w14:textId="77777777" w:rsidR="00844B12" w:rsidRDefault="00844B12">
      <w:pPr>
        <w:pStyle w:val="TOC1"/>
        <w:spacing w:before="78" w:after="78"/>
        <w:rPr>
          <w:rFonts w:asciiTheme="minorHAnsi" w:eastAsiaTheme="minorEastAsia" w:hAnsiTheme="minorHAnsi" w:cstheme="minorBidi"/>
          <w:sz w:val="22"/>
          <w:szCs w:val="24"/>
          <w14:ligatures w14:val="standardContextual"/>
        </w:rPr>
      </w:pPr>
      <w:hyperlink w:anchor="_Toc218525123" w:history="1">
        <w:r>
          <w:rPr>
            <w:rStyle w:val="afff9"/>
            <w:rFonts w:hint="eastAsia"/>
          </w:rPr>
          <w:t>附录A(规范性)</w:t>
        </w:r>
        <w:r>
          <w:rPr>
            <w:rFonts w:hint="eastAsia"/>
          </w:rPr>
          <w:tab/>
        </w:r>
        <w:r>
          <w:rPr>
            <w:rFonts w:hint="eastAsia"/>
          </w:rPr>
          <w:fldChar w:fldCharType="begin"/>
        </w:r>
        <w:r>
          <w:rPr>
            <w:rFonts w:hint="eastAsia"/>
          </w:rPr>
          <w:instrText xml:space="preserve"> </w:instrText>
        </w:r>
        <w:r>
          <w:instrText>PAGEREF _Toc218525123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089385F7" w14:textId="77777777" w:rsidR="00844B12" w:rsidRDefault="00844B12">
      <w:pPr>
        <w:pStyle w:val="TOC1"/>
        <w:spacing w:before="78" w:after="78"/>
        <w:rPr>
          <w:rFonts w:asciiTheme="minorHAnsi" w:eastAsiaTheme="minorEastAsia" w:hAnsiTheme="minorHAnsi" w:cstheme="minorBidi"/>
          <w:sz w:val="22"/>
          <w:szCs w:val="24"/>
          <w14:ligatures w14:val="standardContextual"/>
        </w:rPr>
      </w:pPr>
      <w:hyperlink w:anchor="_Toc218525124" w:history="1">
        <w:r>
          <w:rPr>
            <w:rStyle w:val="afff9"/>
            <w:rFonts w:hint="eastAsia"/>
          </w:rPr>
          <w:t>附录B(资料性)</w:t>
        </w:r>
        <w:r>
          <w:rPr>
            <w:rFonts w:hint="eastAsia"/>
          </w:rPr>
          <w:tab/>
        </w:r>
        <w:r>
          <w:rPr>
            <w:rFonts w:hint="eastAsia"/>
          </w:rPr>
          <w:fldChar w:fldCharType="begin"/>
        </w:r>
        <w:r>
          <w:rPr>
            <w:rFonts w:hint="eastAsia"/>
          </w:rPr>
          <w:instrText xml:space="preserve"> </w:instrText>
        </w:r>
        <w:r>
          <w:instrText>PAGEREF _Toc218525124 \h</w:instrText>
        </w:r>
        <w:r>
          <w:rPr>
            <w:rFonts w:hint="eastAsia"/>
          </w:rPr>
          <w:instrText xml:space="preserve"> </w:instrText>
        </w:r>
        <w:r>
          <w:rPr>
            <w:rFonts w:hint="eastAsia"/>
          </w:rPr>
        </w:r>
        <w:r>
          <w:rPr>
            <w:rFonts w:hint="eastAsia"/>
          </w:rPr>
          <w:fldChar w:fldCharType="separate"/>
        </w:r>
        <w:r>
          <w:t>12</w:t>
        </w:r>
        <w:r>
          <w:rPr>
            <w:rFonts w:hint="eastAsia"/>
          </w:rPr>
          <w:fldChar w:fldCharType="end"/>
        </w:r>
      </w:hyperlink>
    </w:p>
    <w:p w14:paraId="1E86F8D9" w14:textId="77777777" w:rsidR="00844B12" w:rsidRDefault="00844B12">
      <w:pPr>
        <w:pStyle w:val="TOC1"/>
        <w:spacing w:before="78" w:after="78"/>
        <w:rPr>
          <w:rFonts w:asciiTheme="minorHAnsi" w:eastAsiaTheme="minorEastAsia" w:hAnsiTheme="minorHAnsi" w:cstheme="minorBidi"/>
          <w:sz w:val="22"/>
          <w:szCs w:val="24"/>
          <w14:ligatures w14:val="standardContextual"/>
        </w:rPr>
      </w:pPr>
      <w:hyperlink w:anchor="_Toc218525125" w:history="1">
        <w:r>
          <w:rPr>
            <w:rStyle w:val="afff9"/>
            <w:rFonts w:hint="eastAsia"/>
          </w:rPr>
          <w:t>附录C(资料性)</w:t>
        </w:r>
        <w:r>
          <w:rPr>
            <w:rFonts w:hint="eastAsia"/>
          </w:rPr>
          <w:tab/>
        </w:r>
        <w:r>
          <w:rPr>
            <w:rFonts w:hint="eastAsia"/>
          </w:rPr>
          <w:fldChar w:fldCharType="begin"/>
        </w:r>
        <w:r>
          <w:rPr>
            <w:rFonts w:hint="eastAsia"/>
          </w:rPr>
          <w:instrText xml:space="preserve"> </w:instrText>
        </w:r>
        <w:r>
          <w:instrText>PAGEREF _Toc218525125 \h</w:instrText>
        </w:r>
        <w:r>
          <w:rPr>
            <w:rFonts w:hint="eastAsia"/>
          </w:rPr>
          <w:instrText xml:space="preserve"> </w:instrText>
        </w:r>
        <w:r>
          <w:rPr>
            <w:rFonts w:hint="eastAsia"/>
          </w:rPr>
        </w:r>
        <w:r>
          <w:rPr>
            <w:rFonts w:hint="eastAsia"/>
          </w:rPr>
          <w:fldChar w:fldCharType="separate"/>
        </w:r>
        <w:r>
          <w:t>13</w:t>
        </w:r>
        <w:r>
          <w:rPr>
            <w:rFonts w:hint="eastAsia"/>
          </w:rPr>
          <w:fldChar w:fldCharType="end"/>
        </w:r>
      </w:hyperlink>
    </w:p>
    <w:p w14:paraId="3B056570" w14:textId="77777777" w:rsidR="00844B12" w:rsidRDefault="00844B12">
      <w:pPr>
        <w:pStyle w:val="TOC1"/>
        <w:spacing w:before="78" w:after="78"/>
        <w:rPr>
          <w:rFonts w:asciiTheme="minorHAnsi" w:eastAsiaTheme="minorEastAsia" w:hAnsiTheme="minorHAnsi" w:cstheme="minorBidi"/>
          <w:sz w:val="22"/>
          <w:szCs w:val="24"/>
          <w14:ligatures w14:val="standardContextual"/>
        </w:rPr>
      </w:pPr>
      <w:hyperlink w:anchor="_Toc218525126" w:history="1">
        <w:r>
          <w:rPr>
            <w:rStyle w:val="afff9"/>
            <w:rFonts w:hint="eastAsia"/>
          </w:rPr>
          <w:t>参考文献</w:t>
        </w:r>
        <w:r>
          <w:rPr>
            <w:rFonts w:hint="eastAsia"/>
          </w:rPr>
          <w:tab/>
        </w:r>
        <w:r>
          <w:rPr>
            <w:rFonts w:hint="eastAsia"/>
          </w:rPr>
          <w:fldChar w:fldCharType="begin"/>
        </w:r>
        <w:r>
          <w:rPr>
            <w:rFonts w:hint="eastAsia"/>
          </w:rPr>
          <w:instrText xml:space="preserve"> </w:instrText>
        </w:r>
        <w:r>
          <w:instrText>PAGEREF _Toc218525126 \h</w:instrText>
        </w:r>
        <w:r>
          <w:rPr>
            <w:rFonts w:hint="eastAsia"/>
          </w:rPr>
          <w:instrText xml:space="preserve"> </w:instrText>
        </w:r>
        <w:r>
          <w:rPr>
            <w:rFonts w:hint="eastAsia"/>
          </w:rPr>
        </w:r>
        <w:r>
          <w:rPr>
            <w:rFonts w:hint="eastAsia"/>
          </w:rPr>
          <w:fldChar w:fldCharType="separate"/>
        </w:r>
        <w:r>
          <w:t>14</w:t>
        </w:r>
        <w:r>
          <w:rPr>
            <w:rFonts w:hint="eastAsia"/>
          </w:rPr>
          <w:fldChar w:fldCharType="end"/>
        </w:r>
      </w:hyperlink>
    </w:p>
    <w:p w14:paraId="483A7EA3" w14:textId="77777777" w:rsidR="00844B12" w:rsidRDefault="00000000">
      <w:pPr>
        <w:pStyle w:val="afff"/>
        <w:spacing w:before="25" w:after="25"/>
        <w:rPr>
          <w:rFonts w:ascii="Times New Roman"/>
        </w:rPr>
      </w:pPr>
      <w:r>
        <w:rPr>
          <w:rFonts w:ascii="Times New Roman"/>
          <w:kern w:val="2"/>
          <w:szCs w:val="21"/>
        </w:rPr>
        <w:fldChar w:fldCharType="end"/>
      </w:r>
    </w:p>
    <w:p w14:paraId="0718FF0C" w14:textId="77777777" w:rsidR="00844B12" w:rsidRDefault="00000000">
      <w:pPr>
        <w:pStyle w:val="affffff4"/>
        <w:tabs>
          <w:tab w:val="center" w:pos="4677"/>
        </w:tabs>
        <w:rPr>
          <w:rFonts w:ascii="Times New Roman"/>
        </w:rPr>
      </w:pPr>
      <w:bookmarkStart w:id="25" w:name="_Toc428177671"/>
      <w:bookmarkStart w:id="26" w:name="_Toc218525111"/>
      <w:r>
        <w:rPr>
          <w:rFonts w:ascii="Times New Roman"/>
        </w:rPr>
        <w:lastRenderedPageBreak/>
        <w:t>前</w:t>
      </w:r>
      <w:bookmarkStart w:id="27" w:name="BKQY"/>
      <w:r>
        <w:rPr>
          <w:rFonts w:hint="eastAsia"/>
        </w:rPr>
        <w:t xml:space="preserve">  </w:t>
      </w:r>
      <w:r>
        <w:rPr>
          <w:rFonts w:ascii="Times New Roman"/>
        </w:rPr>
        <w:t>言</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5"/>
      <w:bookmarkEnd w:id="26"/>
      <w:bookmarkEnd w:id="27"/>
    </w:p>
    <w:p w14:paraId="64FD1BF1" w14:textId="77777777" w:rsidR="00844B12" w:rsidRDefault="00000000">
      <w:pPr>
        <w:pStyle w:val="afff"/>
        <w:rPr>
          <w:rFonts w:ascii="Times New Roman"/>
        </w:rPr>
      </w:pPr>
      <w:r>
        <w:rPr>
          <w:rFonts w:ascii="Times New Roman" w:hAnsi="宋体"/>
        </w:rPr>
        <w:t>本</w:t>
      </w:r>
      <w:r>
        <w:rPr>
          <w:rFonts w:ascii="Times New Roman" w:hAnsi="宋体" w:hint="eastAsia"/>
        </w:rPr>
        <w:t>文件</w:t>
      </w:r>
      <w:r>
        <w:rPr>
          <w:rFonts w:ascii="Times New Roman" w:hAnsi="宋体"/>
        </w:rPr>
        <w:t>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w:t>
      </w:r>
      <w:r>
        <w:rPr>
          <w:rFonts w:ascii="Times New Roman" w:hAnsi="宋体" w:hint="eastAsia"/>
        </w:rPr>
        <w:t>的规定</w:t>
      </w:r>
      <w:r>
        <w:rPr>
          <w:rFonts w:ascii="Times New Roman" w:hAnsi="宋体"/>
        </w:rPr>
        <w:t>起草。</w:t>
      </w:r>
    </w:p>
    <w:p w14:paraId="5D25C950" w14:textId="77777777" w:rsidR="00844B12" w:rsidRDefault="00000000">
      <w:pPr>
        <w:pStyle w:val="afff"/>
        <w:rPr>
          <w:rFonts w:ascii="Times New Roman"/>
        </w:rPr>
      </w:pPr>
      <w:r>
        <w:rPr>
          <w:rFonts w:ascii="Times New Roman" w:hAnsi="宋体" w:hint="eastAsia"/>
        </w:rPr>
        <w:t>请注意</w:t>
      </w:r>
      <w:r>
        <w:rPr>
          <w:rFonts w:ascii="Times New Roman" w:hAnsi="宋体"/>
        </w:rPr>
        <w:t>本</w:t>
      </w:r>
      <w:r>
        <w:rPr>
          <w:rFonts w:ascii="Times New Roman" w:hAnsi="宋体" w:hint="eastAsia"/>
        </w:rPr>
        <w:t>文件</w:t>
      </w:r>
      <w:r>
        <w:rPr>
          <w:rFonts w:ascii="Times New Roman" w:hAnsi="宋体"/>
        </w:rPr>
        <w:t>的某些内容可能涉及专利</w:t>
      </w:r>
      <w:r>
        <w:rPr>
          <w:rFonts w:ascii="Times New Roman" w:hAnsi="宋体" w:hint="eastAsia"/>
        </w:rPr>
        <w:t>。</w:t>
      </w:r>
      <w:r>
        <w:rPr>
          <w:rFonts w:ascii="Times New Roman" w:hAnsi="宋体"/>
        </w:rPr>
        <w:t>本文件的发布机构不承担识别这些专利的责任。</w:t>
      </w:r>
    </w:p>
    <w:p w14:paraId="0DA8D6F6" w14:textId="77777777" w:rsidR="00844B12" w:rsidRDefault="00000000">
      <w:pPr>
        <w:pStyle w:val="afff"/>
        <w:spacing w:before="50"/>
        <w:rPr>
          <w:rFonts w:ascii="Times New Roman"/>
        </w:rPr>
      </w:pPr>
      <w:r>
        <w:rPr>
          <w:rFonts w:ascii="Times New Roman" w:hAnsi="宋体"/>
        </w:rPr>
        <w:t>本</w:t>
      </w:r>
      <w:r>
        <w:rPr>
          <w:rFonts w:ascii="Times New Roman" w:hAnsi="宋体" w:hint="eastAsia"/>
        </w:rPr>
        <w:t>文件</w:t>
      </w:r>
      <w:r>
        <w:rPr>
          <w:rFonts w:ascii="Times New Roman" w:hAnsi="宋体"/>
        </w:rPr>
        <w:t>由</w:t>
      </w:r>
      <w:r>
        <w:rPr>
          <w:rFonts w:ascii="Times New Roman" w:hAnsi="宋体" w:hint="eastAsia"/>
        </w:rPr>
        <w:t>中国生物材料学会</w:t>
      </w:r>
      <w:r>
        <w:rPr>
          <w:rFonts w:ascii="Times New Roman" w:hAnsi="宋体"/>
        </w:rPr>
        <w:t>提出。</w:t>
      </w:r>
    </w:p>
    <w:p w14:paraId="214B4721" w14:textId="77777777" w:rsidR="00844B12" w:rsidRDefault="00000000">
      <w:pPr>
        <w:pStyle w:val="afff"/>
        <w:spacing w:before="50"/>
        <w:rPr>
          <w:rFonts w:ascii="Times New Roman"/>
        </w:rPr>
      </w:pPr>
      <w:r>
        <w:rPr>
          <w:rFonts w:ascii="Times New Roman" w:hAnsi="宋体"/>
        </w:rPr>
        <w:t>本</w:t>
      </w:r>
      <w:r>
        <w:rPr>
          <w:rFonts w:ascii="Times New Roman" w:hAnsi="宋体" w:hint="eastAsia"/>
        </w:rPr>
        <w:t>文件</w:t>
      </w:r>
      <w:r>
        <w:rPr>
          <w:rFonts w:ascii="Times New Roman" w:hAnsi="宋体"/>
        </w:rPr>
        <w:t>由</w:t>
      </w:r>
      <w:r>
        <w:rPr>
          <w:rFonts w:ascii="Times New Roman" w:hAnsi="宋体" w:hint="eastAsia"/>
        </w:rPr>
        <w:t>中国生物材料学会标准工作委员会</w:t>
      </w:r>
      <w:r>
        <w:rPr>
          <w:rFonts w:ascii="Times New Roman" w:hAnsi="宋体"/>
        </w:rPr>
        <w:t>归口。</w:t>
      </w:r>
    </w:p>
    <w:p w14:paraId="731A46EA" w14:textId="77777777" w:rsidR="00844B12" w:rsidRDefault="00000000">
      <w:pPr>
        <w:spacing w:before="50"/>
        <w:ind w:firstLineChars="200" w:firstLine="420"/>
      </w:pPr>
      <w:r>
        <w:rPr>
          <w:rFonts w:hint="eastAsia"/>
        </w:rPr>
        <w:t>本文件起草单位：</w:t>
      </w:r>
      <w:proofErr w:type="gramStart"/>
      <w:r>
        <w:rPr>
          <w:rFonts w:hint="eastAsia"/>
        </w:rPr>
        <w:t>脉润医疗</w:t>
      </w:r>
      <w:proofErr w:type="gramEnd"/>
      <w:r>
        <w:rPr>
          <w:rFonts w:hint="eastAsia"/>
        </w:rPr>
        <w:t>科技（绍兴）有限公司、浙江大学、浙江省医疗器械审评中心、浙江省医疗器械检验研究院、浙江大学医学院附属第二医院、</w:t>
      </w:r>
      <w:proofErr w:type="gramStart"/>
      <w:r>
        <w:rPr>
          <w:rFonts w:hint="eastAsia"/>
        </w:rPr>
        <w:t>西湖丝创生物</w:t>
      </w:r>
      <w:proofErr w:type="gramEnd"/>
      <w:r>
        <w:rPr>
          <w:rFonts w:hint="eastAsia"/>
        </w:rPr>
        <w:t>科技（杭州）有限公司。</w:t>
      </w:r>
    </w:p>
    <w:p w14:paraId="3FFE51BB" w14:textId="77777777" w:rsidR="00844B12" w:rsidRDefault="00000000">
      <w:pPr>
        <w:spacing w:before="50"/>
        <w:ind w:firstLineChars="200" w:firstLine="420"/>
      </w:pPr>
      <w:r>
        <w:rPr>
          <w:rFonts w:hint="eastAsia"/>
        </w:rPr>
        <w:t>本文件主要起草人：朱旸、谢黎黎、晁园、谢昕、郑超、徐萍华、任探</w:t>
      </w:r>
      <w:proofErr w:type="gramStart"/>
      <w:r>
        <w:rPr>
          <w:rFonts w:hint="eastAsia"/>
        </w:rPr>
        <w:t>琛</w:t>
      </w:r>
      <w:proofErr w:type="gramEnd"/>
      <w:r>
        <w:rPr>
          <w:rFonts w:hint="eastAsia"/>
        </w:rPr>
        <w:t>、郭成辰、孙小华、李美琴、李高文、周志龙、张</w:t>
      </w:r>
      <w:proofErr w:type="gramStart"/>
      <w:r>
        <w:rPr>
          <w:rFonts w:hint="eastAsia"/>
        </w:rPr>
        <w:t>枥</w:t>
      </w:r>
      <w:proofErr w:type="gramEnd"/>
      <w:r>
        <w:rPr>
          <w:rFonts w:hint="eastAsia"/>
        </w:rPr>
        <w:t>文、戴斌垚。</w:t>
      </w:r>
    </w:p>
    <w:p w14:paraId="1A9240F0" w14:textId="77777777" w:rsidR="00844B12" w:rsidRDefault="00844B12">
      <w:pPr>
        <w:pStyle w:val="afff"/>
        <w:spacing w:before="50"/>
        <w:ind w:firstLineChars="0" w:firstLine="0"/>
        <w:rPr>
          <w:rFonts w:ascii="Times New Roman"/>
        </w:rPr>
      </w:pPr>
    </w:p>
    <w:p w14:paraId="77D1EE08" w14:textId="77777777" w:rsidR="00844B12" w:rsidRDefault="00000000">
      <w:pPr>
        <w:pStyle w:val="affffff4"/>
      </w:pPr>
      <w:bookmarkStart w:id="28" w:name="_Toc14816819"/>
      <w:bookmarkStart w:id="29" w:name="_Toc218525112"/>
      <w:r>
        <w:rPr>
          <w:rFonts w:hint="eastAsia"/>
        </w:rPr>
        <w:lastRenderedPageBreak/>
        <w:t>引  言</w:t>
      </w:r>
      <w:bookmarkEnd w:id="28"/>
      <w:bookmarkEnd w:id="29"/>
    </w:p>
    <w:p w14:paraId="4BA5A79C" w14:textId="77777777" w:rsidR="00844B12" w:rsidRDefault="00000000">
      <w:pPr>
        <w:pStyle w:val="afff"/>
        <w:spacing w:before="50"/>
        <w:rPr>
          <w:rFonts w:hAnsi="宋体" w:hint="eastAsia"/>
          <w:szCs w:val="21"/>
        </w:rPr>
      </w:pPr>
      <w:r>
        <w:rPr>
          <w:rFonts w:hAnsi="宋体" w:hint="eastAsia"/>
          <w:szCs w:val="21"/>
        </w:rPr>
        <w:t>乳铁蛋白是一种具有抗菌、抗病毒和免疫调节等多种功能的生物活性蛋白。随着科研工作的深入推进和生物医用材料产业的不断发展，乳铁蛋白在医疗健康领域的应用日益广泛，在预防和辅助治疗多种疾病方面展现出重要价值。为促进其在医疗器械领域的规范应用，建立完善的质量标准体系具有重要意义。</w:t>
      </w:r>
    </w:p>
    <w:p w14:paraId="2D1BEB82" w14:textId="77777777" w:rsidR="00844B12" w:rsidRDefault="00000000">
      <w:pPr>
        <w:pStyle w:val="afff"/>
        <w:spacing w:before="50"/>
        <w:rPr>
          <w:rFonts w:ascii="Times New Roman"/>
        </w:rPr>
      </w:pPr>
      <w:r>
        <w:rPr>
          <w:rFonts w:hAnsi="宋体" w:hint="eastAsia"/>
          <w:szCs w:val="21"/>
        </w:rPr>
        <w:t>本文件适用于以医疗器械用乳铁蛋白为原材料的生产企业、医疗机构和监管部门等，旨在明确医疗器械用乳铁蛋白原材料的技术指标、检测方法和质量控制要求，推动行业的健康发展，保护消费者权益。</w:t>
      </w:r>
    </w:p>
    <w:p w14:paraId="232699EB" w14:textId="77777777" w:rsidR="00844B12" w:rsidRDefault="00844B12">
      <w:pPr>
        <w:pStyle w:val="afff"/>
        <w:rPr>
          <w:rFonts w:ascii="Times New Roman"/>
        </w:rPr>
        <w:sectPr w:rsidR="00844B12">
          <w:headerReference w:type="even" r:id="rId12"/>
          <w:headerReference w:type="default" r:id="rId13"/>
          <w:footerReference w:type="default" r:id="rId14"/>
          <w:headerReference w:type="first" r:id="rId15"/>
          <w:pgSz w:w="11906" w:h="16838"/>
          <w:pgMar w:top="567" w:right="1134" w:bottom="1134" w:left="1417" w:header="1418" w:footer="1134" w:gutter="0"/>
          <w:pgNumType w:fmt="upperRoman" w:start="1"/>
          <w:cols w:space="425"/>
          <w:formProt w:val="0"/>
          <w:docGrid w:type="lines" w:linePitch="312"/>
        </w:sectPr>
      </w:pPr>
    </w:p>
    <w:p w14:paraId="1AEB8EFC" w14:textId="77777777" w:rsidR="00844B12" w:rsidRDefault="00000000">
      <w:pPr>
        <w:pStyle w:val="afffe"/>
        <w:rPr>
          <w:rFonts w:ascii="Times New Roman"/>
        </w:rPr>
      </w:pPr>
      <w:bookmarkStart w:id="30" w:name="_Toc218525113"/>
      <w:r>
        <w:rPr>
          <w:rFonts w:hint="eastAsia"/>
        </w:rPr>
        <w:lastRenderedPageBreak/>
        <w:t>医疗器械用乳铁蛋白原材料通用技术</w:t>
      </w:r>
      <w:r>
        <w:rPr>
          <w:rFonts w:ascii="Times New Roman" w:cstheme="minorBidi" w:hint="eastAsia"/>
          <w:szCs w:val="44"/>
        </w:rPr>
        <w:t>要求</w:t>
      </w:r>
      <w:bookmarkEnd w:id="30"/>
    </w:p>
    <w:p w14:paraId="59D91F61" w14:textId="77777777" w:rsidR="00844B12" w:rsidRDefault="00000000">
      <w:pPr>
        <w:pStyle w:val="a1"/>
        <w:spacing w:before="312" w:after="312"/>
        <w:ind w:left="0"/>
        <w:rPr>
          <w:rFonts w:ascii="Times New Roman"/>
        </w:rPr>
      </w:pPr>
      <w:bookmarkStart w:id="31" w:name="_Toc358964228"/>
      <w:bookmarkStart w:id="32" w:name="_Toc398301038"/>
      <w:bookmarkStart w:id="33" w:name="_Toc218525114"/>
      <w:bookmarkStart w:id="34" w:name="_Toc343596937"/>
      <w:bookmarkStart w:id="35" w:name="_Toc338604799"/>
      <w:bookmarkStart w:id="36" w:name="_Toc354142628"/>
      <w:bookmarkStart w:id="37" w:name="_Toc354142463"/>
      <w:bookmarkStart w:id="38" w:name="_Toc354142268"/>
      <w:bookmarkStart w:id="39" w:name="_Toc342589524"/>
      <w:bookmarkStart w:id="40" w:name="_Toc340491279"/>
      <w:bookmarkStart w:id="41" w:name="_Toc342665738"/>
      <w:bookmarkStart w:id="42" w:name="_Toc338685858"/>
      <w:bookmarkStart w:id="43" w:name="_Toc338060634"/>
      <w:bookmarkStart w:id="44" w:name="_Toc374444821"/>
      <w:bookmarkStart w:id="45" w:name="_Toc428177672"/>
      <w:bookmarkStart w:id="46" w:name="_Toc338754585"/>
      <w:bookmarkStart w:id="47" w:name="_Toc338060691"/>
      <w:r>
        <w:rPr>
          <w:rFonts w:ascii="Times New Roman"/>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995B12A" w14:textId="77777777" w:rsidR="00844B12" w:rsidRDefault="00000000">
      <w:pPr>
        <w:pStyle w:val="afff"/>
        <w:rPr>
          <w:rFonts w:ascii="Times New Roman" w:hAnsi="宋体" w:hint="eastAsia"/>
        </w:rPr>
      </w:pPr>
      <w:bookmarkStart w:id="48" w:name="_Toc428177673"/>
      <w:bookmarkStart w:id="49" w:name="_Toc354142464"/>
      <w:bookmarkStart w:id="50" w:name="_Toc398301039"/>
      <w:bookmarkStart w:id="51" w:name="_Toc354142269"/>
      <w:bookmarkStart w:id="52" w:name="_Toc354142629"/>
      <w:bookmarkStart w:id="53" w:name="_Toc358964229"/>
      <w:bookmarkStart w:id="54" w:name="_Toc374444822"/>
      <w:bookmarkStart w:id="55" w:name="_Toc338754586"/>
      <w:bookmarkStart w:id="56" w:name="_Toc340491280"/>
      <w:bookmarkStart w:id="57" w:name="_Toc342589525"/>
      <w:bookmarkStart w:id="58" w:name="_Toc338060635"/>
      <w:bookmarkStart w:id="59" w:name="_Toc338060692"/>
      <w:bookmarkStart w:id="60" w:name="_Toc342665739"/>
      <w:bookmarkStart w:id="61" w:name="_Toc343596938"/>
      <w:bookmarkStart w:id="62" w:name="_Toc338604800"/>
      <w:bookmarkStart w:id="63" w:name="_Toc338685859"/>
      <w:r>
        <w:rPr>
          <w:rFonts w:ascii="Times New Roman" w:hAnsi="宋体" w:hint="eastAsia"/>
        </w:rPr>
        <w:t>本文件规定了医疗器械用乳铁蛋白原材料的术语和定义、技术要求、检验方法、标志、包装、运输、贮存及保质期等。</w:t>
      </w:r>
    </w:p>
    <w:p w14:paraId="7EBA8BCB" w14:textId="77777777" w:rsidR="00844B12" w:rsidRDefault="00000000">
      <w:pPr>
        <w:pStyle w:val="afff"/>
        <w:rPr>
          <w:rFonts w:ascii="Times New Roman" w:hAnsi="宋体" w:hint="eastAsia"/>
        </w:rPr>
      </w:pPr>
      <w:r>
        <w:rPr>
          <w:rFonts w:ascii="Times New Roman" w:hAnsi="宋体" w:hint="eastAsia"/>
        </w:rPr>
        <w:t>本文件适用于医疗器械用乳铁蛋白原材料。</w:t>
      </w:r>
    </w:p>
    <w:p w14:paraId="5591EE8B" w14:textId="77777777" w:rsidR="00844B12" w:rsidRDefault="00000000">
      <w:pPr>
        <w:pStyle w:val="afff"/>
        <w:ind w:firstLine="360"/>
        <w:rPr>
          <w:rFonts w:ascii="Times New Roman" w:hAnsi="宋体" w:hint="eastAsia"/>
          <w:sz w:val="18"/>
          <w:szCs w:val="18"/>
        </w:rPr>
      </w:pPr>
      <w:r>
        <w:rPr>
          <w:rFonts w:ascii="Times New Roman" w:hAnsi="宋体" w:hint="eastAsia"/>
          <w:sz w:val="18"/>
          <w:szCs w:val="18"/>
        </w:rPr>
        <w:t>注：鉴于目前的技术研发现状，本文件中的乳铁蛋白主要成分为从牛乳中提取的铁结合糖蛋白。基于非牛乳中提取的铁结合糖蛋白可参考本文件，但需要根据具体的产品特性和生产工艺进行质量控制。</w:t>
      </w:r>
    </w:p>
    <w:p w14:paraId="5A7937D1" w14:textId="77777777" w:rsidR="00844B12" w:rsidRDefault="00000000">
      <w:pPr>
        <w:pStyle w:val="a1"/>
        <w:spacing w:before="312" w:after="312"/>
        <w:ind w:left="0"/>
        <w:rPr>
          <w:rFonts w:ascii="Times New Roman"/>
        </w:rPr>
      </w:pPr>
      <w:bookmarkStart w:id="64" w:name="_Toc218525115"/>
      <w:r>
        <w:rPr>
          <w:rFonts w:ascii="Times New Roman"/>
        </w:rPr>
        <w:t>规范性引用文件</w:t>
      </w:r>
      <w:bookmarkEnd w:id="48"/>
      <w:bookmarkEnd w:id="49"/>
      <w:bookmarkEnd w:id="50"/>
      <w:bookmarkEnd w:id="51"/>
      <w:bookmarkEnd w:id="52"/>
      <w:bookmarkEnd w:id="53"/>
      <w:bookmarkEnd w:id="54"/>
      <w:bookmarkEnd w:id="64"/>
    </w:p>
    <w:p w14:paraId="775F2749" w14:textId="77777777" w:rsidR="00844B12" w:rsidRDefault="00000000">
      <w:pPr>
        <w:pStyle w:val="afff"/>
        <w:rPr>
          <w:rFonts w:ascii="Times New Roman"/>
        </w:rPr>
      </w:pPr>
      <w:r>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0B3C7E8" w14:textId="77777777" w:rsidR="00844B12" w:rsidRDefault="00000000">
      <w:pPr>
        <w:pStyle w:val="afff"/>
        <w:rPr>
          <w:rFonts w:ascii="Times New Roman"/>
        </w:rPr>
      </w:pPr>
      <w:r>
        <w:rPr>
          <w:rFonts w:ascii="Times New Roman" w:hint="eastAsia"/>
        </w:rPr>
        <w:t xml:space="preserve">GB/T 44353.1 </w:t>
      </w:r>
      <w:r>
        <w:rPr>
          <w:rFonts w:ascii="Times New Roman" w:hint="eastAsia"/>
        </w:rPr>
        <w:t>动物</w:t>
      </w:r>
      <w:proofErr w:type="gramStart"/>
      <w:r>
        <w:rPr>
          <w:rFonts w:ascii="Times New Roman" w:hint="eastAsia"/>
        </w:rPr>
        <w:t>源医疗</w:t>
      </w:r>
      <w:proofErr w:type="gramEnd"/>
      <w:r>
        <w:rPr>
          <w:rFonts w:ascii="Times New Roman" w:hint="eastAsia"/>
        </w:rPr>
        <w:t>器械</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部分：风险管理应用</w:t>
      </w:r>
    </w:p>
    <w:p w14:paraId="1C090080" w14:textId="77777777" w:rsidR="00844B12" w:rsidRDefault="00000000">
      <w:pPr>
        <w:pStyle w:val="afff"/>
        <w:rPr>
          <w:rFonts w:ascii="Times New Roman"/>
        </w:rPr>
      </w:pPr>
      <w:r>
        <w:rPr>
          <w:rFonts w:ascii="Times New Roman" w:hint="eastAsia"/>
        </w:rPr>
        <w:t xml:space="preserve">GB/T 44353.2 </w:t>
      </w:r>
      <w:r>
        <w:rPr>
          <w:rFonts w:ascii="Times New Roman" w:hint="eastAsia"/>
        </w:rPr>
        <w:t>动物</w:t>
      </w:r>
      <w:proofErr w:type="gramStart"/>
      <w:r>
        <w:rPr>
          <w:rFonts w:ascii="Times New Roman" w:hint="eastAsia"/>
        </w:rPr>
        <w:t>源医疗</w:t>
      </w:r>
      <w:proofErr w:type="gramEnd"/>
      <w:r>
        <w:rPr>
          <w:rFonts w:ascii="Times New Roman" w:hint="eastAsia"/>
        </w:rPr>
        <w:t>器械</w:t>
      </w:r>
      <w:r>
        <w:rPr>
          <w:rFonts w:ascii="Times New Roman" w:hint="eastAsia"/>
        </w:rPr>
        <w:t xml:space="preserve"> </w:t>
      </w:r>
      <w:r>
        <w:rPr>
          <w:rFonts w:ascii="Times New Roman" w:hint="eastAsia"/>
        </w:rPr>
        <w:t>第</w:t>
      </w:r>
      <w:r>
        <w:rPr>
          <w:rFonts w:ascii="Times New Roman" w:hint="eastAsia"/>
        </w:rPr>
        <w:t>2</w:t>
      </w:r>
      <w:r>
        <w:rPr>
          <w:rFonts w:ascii="Times New Roman" w:hint="eastAsia"/>
        </w:rPr>
        <w:t>部分：来源、收集与处置的控制</w:t>
      </w:r>
    </w:p>
    <w:p w14:paraId="0F0A57A0" w14:textId="77777777" w:rsidR="00844B12" w:rsidRDefault="00000000">
      <w:pPr>
        <w:pStyle w:val="afff"/>
        <w:rPr>
          <w:rFonts w:ascii="Times New Roman"/>
        </w:rPr>
      </w:pPr>
      <w:r>
        <w:rPr>
          <w:rFonts w:ascii="Times New Roman" w:hint="eastAsia"/>
        </w:rPr>
        <w:t xml:space="preserve">GB/T 16886.1 </w:t>
      </w:r>
      <w:r>
        <w:rPr>
          <w:rFonts w:ascii="Times New Roman" w:hint="eastAsia"/>
        </w:rPr>
        <w:t>医疗器械生物学评价</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部分：风险管理过程中的评价与试验</w:t>
      </w:r>
    </w:p>
    <w:p w14:paraId="1AD03C04" w14:textId="77777777" w:rsidR="00844B12" w:rsidRDefault="00000000">
      <w:pPr>
        <w:pStyle w:val="afff"/>
        <w:rPr>
          <w:rFonts w:ascii="Times New Roman"/>
        </w:rPr>
      </w:pPr>
      <w:r>
        <w:rPr>
          <w:rFonts w:ascii="Times New Roman" w:hint="eastAsia"/>
        </w:rPr>
        <w:t xml:space="preserve">GB/T 6682 </w:t>
      </w:r>
      <w:r>
        <w:rPr>
          <w:rFonts w:ascii="Times New Roman" w:hint="eastAsia"/>
        </w:rPr>
        <w:t>分析实验室用水规格和实验方法</w:t>
      </w:r>
    </w:p>
    <w:p w14:paraId="419B2358" w14:textId="77777777" w:rsidR="00844B12" w:rsidRDefault="00000000">
      <w:pPr>
        <w:pStyle w:val="afff"/>
        <w:rPr>
          <w:rFonts w:ascii="Times New Roman"/>
        </w:rPr>
      </w:pPr>
      <w:r>
        <w:rPr>
          <w:rFonts w:ascii="Times New Roman" w:hint="eastAsia"/>
        </w:rPr>
        <w:t xml:space="preserve">GB/T 601 </w:t>
      </w:r>
      <w:r>
        <w:rPr>
          <w:rFonts w:ascii="Times New Roman" w:hint="eastAsia"/>
        </w:rPr>
        <w:t>化学试剂标准滴定溶液的制备</w:t>
      </w:r>
    </w:p>
    <w:p w14:paraId="77A7C227" w14:textId="77777777" w:rsidR="00844B12" w:rsidRDefault="00000000">
      <w:pPr>
        <w:pStyle w:val="afff"/>
        <w:rPr>
          <w:rFonts w:ascii="Times New Roman"/>
        </w:rPr>
      </w:pPr>
      <w:r>
        <w:rPr>
          <w:rFonts w:ascii="Times New Roman" w:hint="eastAsia"/>
        </w:rPr>
        <w:t xml:space="preserve">GB/T 603 </w:t>
      </w:r>
      <w:r>
        <w:rPr>
          <w:rFonts w:ascii="Times New Roman" w:hint="eastAsia"/>
        </w:rPr>
        <w:t>化学试剂实验方法中所用制剂及制品的制备</w:t>
      </w:r>
    </w:p>
    <w:p w14:paraId="01F348BB" w14:textId="77777777" w:rsidR="00844B12" w:rsidRDefault="00000000">
      <w:pPr>
        <w:pStyle w:val="afff"/>
        <w:rPr>
          <w:rFonts w:ascii="Times New Roman"/>
        </w:rPr>
      </w:pPr>
      <w:r>
        <w:rPr>
          <w:rFonts w:ascii="Times New Roman" w:hint="eastAsia"/>
        </w:rPr>
        <w:t xml:space="preserve">GB/T 32016-2015 </w:t>
      </w:r>
      <w:r>
        <w:rPr>
          <w:rFonts w:ascii="Times New Roman" w:hint="eastAsia"/>
        </w:rPr>
        <w:t>蚕丝</w:t>
      </w:r>
      <w:r>
        <w:rPr>
          <w:rFonts w:ascii="Times New Roman" w:hint="eastAsia"/>
        </w:rPr>
        <w:t xml:space="preserve"> </w:t>
      </w:r>
      <w:r>
        <w:rPr>
          <w:rFonts w:ascii="Times New Roman" w:hint="eastAsia"/>
        </w:rPr>
        <w:t>氨基酸的测定</w:t>
      </w:r>
    </w:p>
    <w:p w14:paraId="6D39DC63" w14:textId="77777777" w:rsidR="00844B12" w:rsidRDefault="00000000">
      <w:pPr>
        <w:pStyle w:val="afff"/>
        <w:rPr>
          <w:rFonts w:ascii="Times New Roman"/>
        </w:rPr>
      </w:pPr>
      <w:r>
        <w:rPr>
          <w:rFonts w:ascii="Times New Roman" w:hint="eastAsia"/>
        </w:rPr>
        <w:t xml:space="preserve">GB/T 16886.12-2023 </w:t>
      </w:r>
      <w:r>
        <w:rPr>
          <w:rFonts w:ascii="Times New Roman" w:hint="eastAsia"/>
        </w:rPr>
        <w:t>医疗器械生物学评价</w:t>
      </w:r>
      <w:r>
        <w:rPr>
          <w:rFonts w:ascii="Times New Roman" w:hint="eastAsia"/>
        </w:rPr>
        <w:t xml:space="preserve"> </w:t>
      </w:r>
      <w:r>
        <w:rPr>
          <w:rFonts w:ascii="Times New Roman" w:hint="eastAsia"/>
        </w:rPr>
        <w:t>第</w:t>
      </w:r>
      <w:r>
        <w:rPr>
          <w:rFonts w:ascii="Times New Roman" w:hint="eastAsia"/>
        </w:rPr>
        <w:t>12</w:t>
      </w:r>
      <w:r>
        <w:rPr>
          <w:rFonts w:ascii="Times New Roman" w:hint="eastAsia"/>
        </w:rPr>
        <w:t>部分：样品制备与参照材料</w:t>
      </w:r>
    </w:p>
    <w:p w14:paraId="5FC8B37B" w14:textId="77777777" w:rsidR="00844B12" w:rsidRDefault="00000000">
      <w:pPr>
        <w:pStyle w:val="afff"/>
        <w:rPr>
          <w:rFonts w:ascii="Times New Roman"/>
        </w:rPr>
      </w:pPr>
      <w:r>
        <w:rPr>
          <w:rFonts w:ascii="Times New Roman" w:hint="eastAsia"/>
        </w:rPr>
        <w:t>GB/T 16886.20</w:t>
      </w:r>
      <w:r>
        <w:rPr>
          <w:rFonts w:ascii="Times New Roman" w:hint="eastAsia"/>
        </w:rPr>
        <w:t>医疗器械生物学评价</w:t>
      </w:r>
      <w:r>
        <w:rPr>
          <w:rFonts w:ascii="Times New Roman" w:hint="eastAsia"/>
        </w:rPr>
        <w:t xml:space="preserve"> </w:t>
      </w:r>
      <w:r>
        <w:rPr>
          <w:rFonts w:ascii="Times New Roman" w:hint="eastAsia"/>
        </w:rPr>
        <w:t>第</w:t>
      </w:r>
      <w:r>
        <w:rPr>
          <w:rFonts w:ascii="Times New Roman" w:hint="eastAsia"/>
        </w:rPr>
        <w:t>20</w:t>
      </w:r>
      <w:r>
        <w:rPr>
          <w:rFonts w:ascii="Times New Roman" w:hint="eastAsia"/>
        </w:rPr>
        <w:t>部分：医疗器械免疫毒理学试验原则和方法</w:t>
      </w:r>
    </w:p>
    <w:p w14:paraId="2519DC2B" w14:textId="77777777" w:rsidR="00844B12" w:rsidRDefault="00000000">
      <w:pPr>
        <w:pStyle w:val="afff"/>
        <w:rPr>
          <w:rFonts w:ascii="Times New Roman"/>
        </w:rPr>
      </w:pPr>
      <w:r>
        <w:rPr>
          <w:rFonts w:ascii="Times New Roman" w:hint="eastAsia"/>
        </w:rPr>
        <w:t xml:space="preserve">GB/T 191 </w:t>
      </w:r>
      <w:r>
        <w:rPr>
          <w:rFonts w:ascii="Times New Roman" w:hint="eastAsia"/>
        </w:rPr>
        <w:t>包装储运图示标志</w:t>
      </w:r>
    </w:p>
    <w:p w14:paraId="5AE543F8" w14:textId="77777777" w:rsidR="00844B12" w:rsidRDefault="00000000">
      <w:pPr>
        <w:pStyle w:val="afff"/>
        <w:rPr>
          <w:rFonts w:ascii="Times New Roman"/>
        </w:rPr>
      </w:pPr>
      <w:r>
        <w:rPr>
          <w:rFonts w:ascii="Times New Roman" w:hint="eastAsia"/>
        </w:rPr>
        <w:t xml:space="preserve">YY/T 0771.2 </w:t>
      </w:r>
      <w:r>
        <w:rPr>
          <w:rFonts w:ascii="Times New Roman" w:hint="eastAsia"/>
        </w:rPr>
        <w:t>动物</w:t>
      </w:r>
      <w:proofErr w:type="gramStart"/>
      <w:r>
        <w:rPr>
          <w:rFonts w:ascii="Times New Roman" w:hint="eastAsia"/>
        </w:rPr>
        <w:t>源医疗</w:t>
      </w:r>
      <w:proofErr w:type="gramEnd"/>
      <w:r>
        <w:rPr>
          <w:rFonts w:ascii="Times New Roman" w:hint="eastAsia"/>
        </w:rPr>
        <w:t>器械</w:t>
      </w:r>
      <w:r>
        <w:rPr>
          <w:rFonts w:ascii="Times New Roman" w:hint="eastAsia"/>
        </w:rPr>
        <w:t xml:space="preserve"> </w:t>
      </w:r>
      <w:r>
        <w:rPr>
          <w:rFonts w:ascii="Times New Roman" w:hint="eastAsia"/>
        </w:rPr>
        <w:t>第</w:t>
      </w:r>
      <w:r>
        <w:rPr>
          <w:rFonts w:ascii="Times New Roman" w:hint="eastAsia"/>
        </w:rPr>
        <w:t>2</w:t>
      </w:r>
      <w:r>
        <w:rPr>
          <w:rFonts w:ascii="Times New Roman" w:hint="eastAsia"/>
        </w:rPr>
        <w:t>部分：</w:t>
      </w:r>
      <w:proofErr w:type="gramStart"/>
      <w:r>
        <w:rPr>
          <w:rFonts w:ascii="Times New Roman" w:hint="eastAsia"/>
        </w:rPr>
        <w:t>绵</w:t>
      </w:r>
      <w:proofErr w:type="gramEnd"/>
      <w:r>
        <w:rPr>
          <w:rFonts w:ascii="Times New Roman" w:hint="eastAsia"/>
        </w:rPr>
        <w:t>状脑病（</w:t>
      </w:r>
      <w:r>
        <w:rPr>
          <w:rFonts w:ascii="Times New Roman" w:hint="eastAsia"/>
        </w:rPr>
        <w:t>TSE</w:t>
      </w:r>
      <w:r>
        <w:rPr>
          <w:rFonts w:ascii="Times New Roman" w:hint="eastAsia"/>
        </w:rPr>
        <w:t>）因子去除与灭活的确认</w:t>
      </w:r>
    </w:p>
    <w:p w14:paraId="235289E4" w14:textId="77777777" w:rsidR="00844B12" w:rsidRDefault="00000000">
      <w:pPr>
        <w:pStyle w:val="afff"/>
        <w:rPr>
          <w:rFonts w:ascii="Times New Roman"/>
        </w:rPr>
      </w:pPr>
      <w:r>
        <w:rPr>
          <w:rFonts w:ascii="Times New Roman" w:hint="eastAsia"/>
        </w:rPr>
        <w:t xml:space="preserve">YY/T 0771.3 </w:t>
      </w:r>
      <w:r>
        <w:rPr>
          <w:rFonts w:ascii="Times New Roman" w:hint="eastAsia"/>
        </w:rPr>
        <w:t>动物</w:t>
      </w:r>
      <w:proofErr w:type="gramStart"/>
      <w:r>
        <w:rPr>
          <w:rFonts w:ascii="Times New Roman" w:hint="eastAsia"/>
        </w:rPr>
        <w:t>源医疗</w:t>
      </w:r>
      <w:proofErr w:type="gramEnd"/>
      <w:r>
        <w:rPr>
          <w:rFonts w:ascii="Times New Roman" w:hint="eastAsia"/>
        </w:rPr>
        <w:t>器械</w:t>
      </w:r>
      <w:r>
        <w:rPr>
          <w:rFonts w:ascii="Times New Roman" w:hint="eastAsia"/>
        </w:rPr>
        <w:t xml:space="preserve"> </w:t>
      </w:r>
      <w:r>
        <w:rPr>
          <w:rFonts w:ascii="Times New Roman" w:hint="eastAsia"/>
        </w:rPr>
        <w:t>第</w:t>
      </w:r>
      <w:r>
        <w:rPr>
          <w:rFonts w:ascii="Times New Roman" w:hint="eastAsia"/>
        </w:rPr>
        <w:t>3</w:t>
      </w:r>
      <w:r>
        <w:rPr>
          <w:rFonts w:ascii="Times New Roman" w:hint="eastAsia"/>
        </w:rPr>
        <w:t>部分：病毒与动物</w:t>
      </w:r>
      <w:proofErr w:type="gramStart"/>
      <w:r>
        <w:rPr>
          <w:rFonts w:ascii="Times New Roman" w:hint="eastAsia"/>
        </w:rPr>
        <w:t>源医疗</w:t>
      </w:r>
      <w:proofErr w:type="gramEnd"/>
      <w:r>
        <w:rPr>
          <w:rFonts w:ascii="Times New Roman" w:hint="eastAsia"/>
        </w:rPr>
        <w:t>器械</w:t>
      </w:r>
    </w:p>
    <w:p w14:paraId="6F9A9211" w14:textId="77777777" w:rsidR="00844B12" w:rsidRDefault="00000000">
      <w:pPr>
        <w:pStyle w:val="afff"/>
        <w:rPr>
          <w:rFonts w:ascii="Times New Roman"/>
        </w:rPr>
      </w:pPr>
      <w:r>
        <w:rPr>
          <w:rFonts w:ascii="Times New Roman" w:hint="eastAsia"/>
        </w:rPr>
        <w:t xml:space="preserve">YY/T 1849-2022 </w:t>
      </w:r>
      <w:r>
        <w:rPr>
          <w:rFonts w:ascii="Times New Roman" w:hint="eastAsia"/>
        </w:rPr>
        <w:t>重组胶原蛋白</w:t>
      </w:r>
    </w:p>
    <w:p w14:paraId="5C84C53E" w14:textId="77777777" w:rsidR="00844B12" w:rsidRDefault="00000000">
      <w:pPr>
        <w:pStyle w:val="afff"/>
        <w:rPr>
          <w:rFonts w:ascii="Times New Roman"/>
        </w:rPr>
      </w:pPr>
      <w:r>
        <w:rPr>
          <w:rFonts w:ascii="Times New Roman" w:hint="eastAsia"/>
        </w:rPr>
        <w:t xml:space="preserve">YY/T 1465.1 </w:t>
      </w:r>
      <w:r>
        <w:rPr>
          <w:rFonts w:ascii="Times New Roman" w:hint="eastAsia"/>
        </w:rPr>
        <w:t>第</w:t>
      </w:r>
      <w:r>
        <w:rPr>
          <w:rFonts w:ascii="Times New Roman" w:hint="eastAsia"/>
        </w:rPr>
        <w:t>1</w:t>
      </w:r>
      <w:r>
        <w:rPr>
          <w:rFonts w:ascii="Times New Roman" w:hint="eastAsia"/>
        </w:rPr>
        <w:t>部分：体外</w:t>
      </w:r>
      <w:r>
        <w:rPr>
          <w:rFonts w:ascii="Times New Roman" w:hint="eastAsia"/>
        </w:rPr>
        <w:t>T</w:t>
      </w:r>
      <w:r>
        <w:rPr>
          <w:rFonts w:ascii="Times New Roman" w:hint="eastAsia"/>
        </w:rPr>
        <w:t>淋巴细胞转化试验</w:t>
      </w:r>
    </w:p>
    <w:p w14:paraId="6C8FD49B" w14:textId="77777777" w:rsidR="00844B12" w:rsidRDefault="00000000">
      <w:pPr>
        <w:pStyle w:val="afff"/>
        <w:rPr>
          <w:rFonts w:ascii="Times New Roman"/>
        </w:rPr>
      </w:pPr>
      <w:r>
        <w:rPr>
          <w:rFonts w:ascii="Times New Roman" w:hint="eastAsia"/>
        </w:rPr>
        <w:t xml:space="preserve">YY/T 1465.2 </w:t>
      </w:r>
      <w:r>
        <w:rPr>
          <w:rFonts w:ascii="Times New Roman" w:hint="eastAsia"/>
        </w:rPr>
        <w:t>第</w:t>
      </w:r>
      <w:r>
        <w:rPr>
          <w:rFonts w:ascii="Times New Roman" w:hint="eastAsia"/>
        </w:rPr>
        <w:t>2</w:t>
      </w:r>
      <w:r>
        <w:rPr>
          <w:rFonts w:ascii="Times New Roman" w:hint="eastAsia"/>
        </w:rPr>
        <w:t>部分：血清免疫球蛋白和补体外成分测定（</w:t>
      </w:r>
      <w:r>
        <w:rPr>
          <w:rFonts w:ascii="Times New Roman" w:hint="eastAsia"/>
        </w:rPr>
        <w:t>ELISA</w:t>
      </w:r>
      <w:r>
        <w:rPr>
          <w:rFonts w:ascii="Times New Roman" w:hint="eastAsia"/>
        </w:rPr>
        <w:t>法）</w:t>
      </w:r>
    </w:p>
    <w:p w14:paraId="6DA5185F" w14:textId="77777777" w:rsidR="00844B12" w:rsidRDefault="00000000">
      <w:pPr>
        <w:pStyle w:val="afff"/>
        <w:rPr>
          <w:rFonts w:ascii="Times New Roman"/>
        </w:rPr>
      </w:pPr>
      <w:r>
        <w:rPr>
          <w:rFonts w:ascii="Times New Roman" w:hint="eastAsia"/>
        </w:rPr>
        <w:t>《中华人民共和国药典》（</w:t>
      </w:r>
      <w:r>
        <w:rPr>
          <w:rFonts w:ascii="Times New Roman" w:hint="eastAsia"/>
        </w:rPr>
        <w:t>2025</w:t>
      </w:r>
      <w:r>
        <w:rPr>
          <w:rFonts w:ascii="Times New Roman" w:hint="eastAsia"/>
        </w:rPr>
        <w:t>年版）</w:t>
      </w:r>
    </w:p>
    <w:p w14:paraId="71A4F2D7" w14:textId="77777777" w:rsidR="00844B12" w:rsidRPr="00F07C6A" w:rsidRDefault="00000000">
      <w:pPr>
        <w:pStyle w:val="a1"/>
        <w:spacing w:before="312" w:after="312"/>
        <w:ind w:left="0"/>
        <w:rPr>
          <w:rFonts w:ascii="Times New Roman" w:eastAsia="宋体"/>
        </w:rPr>
      </w:pPr>
      <w:bookmarkStart w:id="65" w:name="_Toc218525116"/>
      <w:bookmarkStart w:id="66" w:name="_Toc354142630"/>
      <w:bookmarkStart w:id="67" w:name="_Toc428177674"/>
      <w:bookmarkStart w:id="68" w:name="_Toc354142270"/>
      <w:bookmarkStart w:id="69" w:name="_Toc358964230"/>
      <w:bookmarkStart w:id="70" w:name="_Toc354142465"/>
      <w:bookmarkStart w:id="71" w:name="_Toc398301040"/>
      <w:bookmarkStart w:id="72" w:name="_Toc374444823"/>
      <w:r w:rsidRPr="00F07C6A">
        <w:rPr>
          <w:rFonts w:ascii="Times New Roman"/>
        </w:rPr>
        <w:t>术语</w:t>
      </w:r>
      <w:r w:rsidRPr="00F07C6A">
        <w:rPr>
          <w:rFonts w:ascii="Times New Roman" w:hint="eastAsia"/>
        </w:rPr>
        <w:t>和</w:t>
      </w:r>
      <w:r w:rsidRPr="00F07C6A">
        <w:rPr>
          <w:rFonts w:ascii="Times New Roman"/>
        </w:rPr>
        <w:t>定义</w:t>
      </w:r>
      <w:bookmarkEnd w:id="65"/>
      <w:bookmarkEnd w:id="66"/>
      <w:bookmarkEnd w:id="67"/>
      <w:bookmarkEnd w:id="68"/>
      <w:bookmarkEnd w:id="69"/>
      <w:bookmarkEnd w:id="70"/>
      <w:bookmarkEnd w:id="71"/>
      <w:bookmarkEnd w:id="72"/>
    </w:p>
    <w:p w14:paraId="60050589" w14:textId="77777777" w:rsidR="00844B12" w:rsidRDefault="00000000">
      <w:pPr>
        <w:pStyle w:val="afff"/>
        <w:rPr>
          <w:rFonts w:ascii="Times New Roman"/>
        </w:rPr>
      </w:pPr>
      <w:r>
        <w:rPr>
          <w:rFonts w:ascii="Times New Roman"/>
        </w:rPr>
        <w:t>下列术语与定义适用于</w:t>
      </w:r>
      <w:r>
        <w:rPr>
          <w:rFonts w:ascii="Times New Roman" w:hint="eastAsia"/>
        </w:rPr>
        <w:t>本文件。</w:t>
      </w:r>
    </w:p>
    <w:p w14:paraId="3BB2341C" w14:textId="77777777" w:rsidR="00844B12" w:rsidRDefault="00000000">
      <w:pPr>
        <w:pStyle w:val="a2"/>
        <w:spacing w:before="156" w:after="156" w:line="276" w:lineRule="auto"/>
        <w:ind w:left="0"/>
        <w:outlineLvl w:val="9"/>
      </w:pPr>
      <w:bookmarkStart w:id="73" w:name="OLE_LINK5"/>
      <w:bookmarkStart w:id="74" w:name="OLE_LINK4"/>
      <w:r>
        <w:rPr>
          <w:rFonts w:ascii="Times New Roman" w:hint="eastAsia"/>
        </w:rPr>
        <w:t>乳铁蛋白</w:t>
      </w:r>
      <w:r>
        <w:rPr>
          <w:rFonts w:ascii="Times New Roman" w:hint="eastAsia"/>
        </w:rPr>
        <w:t xml:space="preserve"> Lactoferrin</w:t>
      </w:r>
    </w:p>
    <w:p w14:paraId="00275A1E" w14:textId="5EE7E669" w:rsidR="00E173B1" w:rsidRDefault="00000000">
      <w:pPr>
        <w:pStyle w:val="afff"/>
        <w:rPr>
          <w:rFonts w:ascii="Times New Roman"/>
        </w:rPr>
      </w:pPr>
      <w:r>
        <w:rPr>
          <w:rFonts w:ascii="Times New Roman" w:hint="eastAsia"/>
        </w:rPr>
        <w:t>是一种非血红素铁结合糖蛋白，属于转铁蛋白家族。</w:t>
      </w:r>
    </w:p>
    <w:p w14:paraId="2FFFBB2C" w14:textId="77777777" w:rsidR="00844B12" w:rsidRDefault="00000000">
      <w:pPr>
        <w:pStyle w:val="a2"/>
        <w:spacing w:before="156" w:after="156" w:line="276" w:lineRule="auto"/>
        <w:ind w:left="0"/>
        <w:outlineLvl w:val="9"/>
        <w:rPr>
          <w:rFonts w:ascii="Times New Roman"/>
        </w:rPr>
      </w:pPr>
      <w:r>
        <w:rPr>
          <w:rFonts w:ascii="Times New Roman" w:hint="eastAsia"/>
        </w:rPr>
        <w:lastRenderedPageBreak/>
        <w:t>铁饱和度</w:t>
      </w:r>
      <w:r>
        <w:rPr>
          <w:rFonts w:ascii="Times New Roman" w:hint="eastAsia"/>
        </w:rPr>
        <w:t xml:space="preserve"> I</w:t>
      </w:r>
      <w:r>
        <w:rPr>
          <w:rFonts w:ascii="Times New Roman"/>
        </w:rPr>
        <w:t>ron saturation</w:t>
      </w:r>
    </w:p>
    <w:p w14:paraId="0D93DAF1" w14:textId="16AFF9CE" w:rsidR="00E173B1" w:rsidRDefault="00000000">
      <w:pPr>
        <w:pStyle w:val="afff"/>
        <w:rPr>
          <w:rFonts w:ascii="Times New Roman"/>
        </w:rPr>
      </w:pPr>
      <w:r>
        <w:rPr>
          <w:rFonts w:ascii="Times New Roman" w:hint="eastAsia"/>
        </w:rPr>
        <w:t>是指乳铁蛋白分子中实际结合的铁离子占其最大铁结合容量的百分比。</w:t>
      </w:r>
    </w:p>
    <w:p w14:paraId="553D3770" w14:textId="77777777" w:rsidR="00844B12" w:rsidRDefault="00000000">
      <w:pPr>
        <w:pStyle w:val="a2"/>
        <w:spacing w:before="156" w:after="156" w:line="276" w:lineRule="auto"/>
        <w:ind w:left="0"/>
        <w:outlineLvl w:val="9"/>
        <w:rPr>
          <w:rFonts w:ascii="Times New Roman"/>
        </w:rPr>
      </w:pPr>
      <w:bookmarkStart w:id="75" w:name="OLE_LINK6"/>
      <w:r>
        <w:rPr>
          <w:rFonts w:ascii="Times New Roman" w:hint="eastAsia"/>
        </w:rPr>
        <w:t>等电点</w:t>
      </w:r>
      <w:bookmarkEnd w:id="75"/>
      <w:r>
        <w:rPr>
          <w:rFonts w:ascii="Times New Roman" w:hint="eastAsia"/>
        </w:rPr>
        <w:t xml:space="preserve"> Isoelectric Point</w:t>
      </w:r>
    </w:p>
    <w:p w14:paraId="784C9A4B" w14:textId="7E576A45" w:rsidR="00E173B1" w:rsidRDefault="00000000">
      <w:pPr>
        <w:pStyle w:val="afff"/>
        <w:rPr>
          <w:rFonts w:ascii="Times New Roman"/>
        </w:rPr>
      </w:pPr>
      <w:r>
        <w:rPr>
          <w:rFonts w:ascii="Times New Roman" w:hint="eastAsia"/>
        </w:rPr>
        <w:t>乳铁蛋白在特定</w:t>
      </w:r>
      <w:r>
        <w:rPr>
          <w:rFonts w:ascii="Times New Roman" w:hint="eastAsia"/>
        </w:rPr>
        <w:t>pH</w:t>
      </w:r>
      <w:r>
        <w:rPr>
          <w:rFonts w:ascii="Times New Roman" w:hint="eastAsia"/>
        </w:rPr>
        <w:t>值条件下，其解离的正电荷数恰好等于负电荷数的状态。此时，该分子的净电荷为零，因此在电场中不会移动。这个特定的</w:t>
      </w:r>
      <w:r>
        <w:rPr>
          <w:rFonts w:ascii="Times New Roman" w:hint="eastAsia"/>
        </w:rPr>
        <w:t>pH</w:t>
      </w:r>
      <w:r>
        <w:rPr>
          <w:rFonts w:ascii="Times New Roman" w:hint="eastAsia"/>
        </w:rPr>
        <w:t>值就被称为该分子的等电点。</w:t>
      </w:r>
    </w:p>
    <w:p w14:paraId="0203C80A" w14:textId="77777777" w:rsidR="00844B12" w:rsidRDefault="00000000">
      <w:pPr>
        <w:pStyle w:val="a1"/>
        <w:spacing w:before="312" w:after="312"/>
        <w:ind w:left="0"/>
        <w:rPr>
          <w:rFonts w:ascii="Times New Roman"/>
        </w:rPr>
      </w:pPr>
      <w:bookmarkStart w:id="76" w:name="_Toc399190722"/>
      <w:bookmarkStart w:id="77" w:name="_Toc399190723"/>
      <w:bookmarkStart w:id="78" w:name="_Toc399190721"/>
      <w:bookmarkStart w:id="79" w:name="_Toc399190715"/>
      <w:bookmarkStart w:id="80" w:name="_Toc399190719"/>
      <w:bookmarkStart w:id="81" w:name="_Toc399190720"/>
      <w:bookmarkStart w:id="82" w:name="_Toc399190699"/>
      <w:bookmarkStart w:id="83" w:name="_Toc399190713"/>
      <w:bookmarkStart w:id="84" w:name="_Toc399190725"/>
      <w:bookmarkStart w:id="85" w:name="_Toc218525117"/>
      <w:bookmarkEnd w:id="73"/>
      <w:bookmarkEnd w:id="74"/>
      <w:bookmarkEnd w:id="76"/>
      <w:bookmarkEnd w:id="77"/>
      <w:bookmarkEnd w:id="78"/>
      <w:bookmarkEnd w:id="79"/>
      <w:bookmarkEnd w:id="80"/>
      <w:bookmarkEnd w:id="81"/>
      <w:bookmarkEnd w:id="82"/>
      <w:bookmarkEnd w:id="83"/>
      <w:bookmarkEnd w:id="84"/>
      <w:r>
        <w:rPr>
          <w:rFonts w:ascii="Times New Roman" w:hint="eastAsia"/>
        </w:rPr>
        <w:t>动物源性材料要求</w:t>
      </w:r>
      <w:bookmarkEnd w:id="85"/>
    </w:p>
    <w:p w14:paraId="661DC6E0" w14:textId="77777777" w:rsidR="00844B12" w:rsidRDefault="00000000">
      <w:pPr>
        <w:pStyle w:val="afff"/>
        <w:rPr>
          <w:rFonts w:ascii="Times New Roman"/>
        </w:rPr>
      </w:pPr>
      <w:r>
        <w:rPr>
          <w:rFonts w:ascii="Times New Roman" w:hint="eastAsia"/>
        </w:rPr>
        <w:t>用于提取医疗器械用乳铁蛋白的牛乳应按照</w:t>
      </w:r>
      <w:r>
        <w:rPr>
          <w:rFonts w:ascii="Times New Roman"/>
        </w:rPr>
        <w:t>GB/T 44353.1</w:t>
      </w:r>
      <w:r>
        <w:rPr>
          <w:rFonts w:ascii="Times New Roman" w:hint="eastAsia"/>
        </w:rPr>
        <w:t>、</w:t>
      </w:r>
      <w:r>
        <w:rPr>
          <w:rFonts w:ascii="Times New Roman"/>
        </w:rPr>
        <w:t>GB/T 44353.2</w:t>
      </w:r>
      <w:r>
        <w:rPr>
          <w:rFonts w:ascii="Times New Roman" w:hint="eastAsia"/>
        </w:rPr>
        <w:t>、</w:t>
      </w:r>
      <w:r>
        <w:rPr>
          <w:rFonts w:ascii="Times New Roman" w:hint="eastAsia"/>
        </w:rPr>
        <w:t>YY/T 0771.3</w:t>
      </w:r>
      <w:r>
        <w:rPr>
          <w:rFonts w:ascii="Times New Roman" w:hint="eastAsia"/>
        </w:rPr>
        <w:t>进行管理和控制，包括种属、地理来源、饲养、牛乳采集过程等因素。</w:t>
      </w:r>
    </w:p>
    <w:p w14:paraId="1F6375C4" w14:textId="77777777" w:rsidR="00844B12" w:rsidRDefault="00000000">
      <w:pPr>
        <w:pStyle w:val="a1"/>
        <w:spacing w:before="312" w:after="312"/>
        <w:ind w:left="0"/>
        <w:rPr>
          <w:rFonts w:ascii="Times New Roman"/>
        </w:rPr>
      </w:pPr>
      <w:bookmarkStart w:id="86" w:name="_Toc218525118"/>
      <w:r>
        <w:rPr>
          <w:rFonts w:ascii="Times New Roman" w:hint="eastAsia"/>
        </w:rPr>
        <w:t>质量控制</w:t>
      </w:r>
      <w:bookmarkEnd w:id="86"/>
    </w:p>
    <w:p w14:paraId="45A9AA62" w14:textId="77777777" w:rsidR="00844B12" w:rsidRDefault="00000000">
      <w:pPr>
        <w:pStyle w:val="afff"/>
        <w:rPr>
          <w:rFonts w:ascii="Times New Roman"/>
        </w:rPr>
      </w:pPr>
      <w:r>
        <w:rPr>
          <w:rFonts w:ascii="Times New Roman" w:hint="eastAsia"/>
        </w:rPr>
        <w:t>作为医疗器械原材料使用，需建立适宜的方法对不同批次间的产品进行质量控制，包括采用</w:t>
      </w:r>
      <w:proofErr w:type="gramStart"/>
      <w:r>
        <w:rPr>
          <w:rFonts w:ascii="Times New Roman" w:hint="eastAsia"/>
        </w:rPr>
        <w:t>参比品和</w:t>
      </w:r>
      <w:proofErr w:type="gramEnd"/>
      <w:r>
        <w:rPr>
          <w:rFonts w:ascii="Times New Roman" w:hint="eastAsia"/>
        </w:rPr>
        <w:t>经验证的方法评估已知或潜在的成品相关物质和工艺相关物质，对其进行鉴别、理化、纯度、杂质、微生物、内毒素等检测分析。</w:t>
      </w:r>
    </w:p>
    <w:p w14:paraId="18FA44B3" w14:textId="77777777" w:rsidR="00844B12" w:rsidRDefault="00000000">
      <w:pPr>
        <w:pStyle w:val="afff"/>
        <w:rPr>
          <w:rFonts w:ascii="Times New Roman"/>
        </w:rPr>
      </w:pPr>
      <w:proofErr w:type="gramStart"/>
      <w:r>
        <w:rPr>
          <w:rFonts w:ascii="Times New Roman" w:hint="eastAsia"/>
        </w:rPr>
        <w:t>参比品可</w:t>
      </w:r>
      <w:proofErr w:type="gramEnd"/>
      <w:r>
        <w:rPr>
          <w:rFonts w:ascii="Times New Roman" w:hint="eastAsia"/>
        </w:rPr>
        <w:t>选择已证明足够稳定的批次，或用一个代表性批次产品，或</w:t>
      </w:r>
      <w:r>
        <w:rPr>
          <w:rFonts w:ascii="Times New Roman"/>
        </w:rPr>
        <w:t>采用经国家药品监督管理部门认可的标准物质</w:t>
      </w:r>
      <w:r>
        <w:rPr>
          <w:rFonts w:ascii="Times New Roman" w:hint="eastAsia"/>
        </w:rPr>
        <w:t>，用于鉴别、理化、结构表征等各种分析。</w:t>
      </w:r>
      <w:proofErr w:type="gramStart"/>
      <w:r>
        <w:rPr>
          <w:rFonts w:ascii="Times New Roman" w:hint="eastAsia"/>
        </w:rPr>
        <w:t>参比品应</w:t>
      </w:r>
      <w:proofErr w:type="gramEnd"/>
      <w:r>
        <w:rPr>
          <w:rFonts w:ascii="Times New Roman" w:hint="eastAsia"/>
        </w:rPr>
        <w:t>进行必要的分析鉴定，参照《中华人民共和国药典》（</w:t>
      </w:r>
      <w:r>
        <w:rPr>
          <w:rFonts w:ascii="Times New Roman" w:hint="eastAsia"/>
        </w:rPr>
        <w:t>2025</w:t>
      </w:r>
      <w:r>
        <w:rPr>
          <w:rFonts w:ascii="Times New Roman" w:hint="eastAsia"/>
        </w:rPr>
        <w:t>年版）“生物制品国家标准物质制备和标定”的相关要求，宜对蛋白质含量、等电点、纯度、分子量等进行分析。</w:t>
      </w:r>
    </w:p>
    <w:p w14:paraId="542A4B5C" w14:textId="77777777" w:rsidR="00844B12" w:rsidRDefault="00000000">
      <w:pPr>
        <w:pStyle w:val="afff"/>
        <w:rPr>
          <w:rFonts w:ascii="Times New Roman"/>
        </w:rPr>
      </w:pPr>
      <w:r>
        <w:rPr>
          <w:rFonts w:ascii="Times New Roman" w:hint="eastAsia"/>
        </w:rPr>
        <w:t>用于理化测定等方面的参比品，可在无菌环境下分装制备，一般在</w:t>
      </w:r>
      <w:r>
        <w:rPr>
          <w:rFonts w:ascii="Times New Roman" w:hint="eastAsia"/>
        </w:rPr>
        <w:t>-2</w:t>
      </w:r>
      <w:r>
        <w:rPr>
          <w:rFonts w:ascii="Times New Roman"/>
        </w:rPr>
        <w:t>0</w:t>
      </w:r>
      <w:r>
        <w:rPr>
          <w:rFonts w:ascii="Times New Roman" w:hint="eastAsia"/>
        </w:rPr>
        <w:t>℃以下或经验证的贮存条件下保存。用于微生物、内毒素检测的参比品，参照《中华人民共和国药典》（</w:t>
      </w:r>
      <w:r>
        <w:rPr>
          <w:rFonts w:ascii="Times New Roman" w:hint="eastAsia"/>
        </w:rPr>
        <w:t>2025</w:t>
      </w:r>
      <w:r>
        <w:rPr>
          <w:rFonts w:ascii="Times New Roman" w:hint="eastAsia"/>
        </w:rPr>
        <w:t>年版）第四部</w:t>
      </w:r>
      <w:r>
        <w:rPr>
          <w:rFonts w:ascii="Times New Roman"/>
        </w:rPr>
        <w:t xml:space="preserve"> </w:t>
      </w:r>
      <w:r>
        <w:rPr>
          <w:rFonts w:ascii="Times New Roman" w:hint="eastAsia"/>
        </w:rPr>
        <w:t>通则</w:t>
      </w:r>
      <w:r>
        <w:rPr>
          <w:rFonts w:ascii="Times New Roman"/>
        </w:rPr>
        <w:t>1100</w:t>
      </w:r>
      <w:r>
        <w:rPr>
          <w:rFonts w:ascii="Times New Roman" w:hint="eastAsia"/>
        </w:rPr>
        <w:t>生物检查法的相关规定进行检测。</w:t>
      </w:r>
    </w:p>
    <w:p w14:paraId="7599FB6F" w14:textId="77777777" w:rsidR="00844B12" w:rsidRDefault="00000000">
      <w:pPr>
        <w:pStyle w:val="a1"/>
        <w:spacing w:before="312" w:after="312"/>
        <w:ind w:left="0"/>
        <w:rPr>
          <w:rFonts w:ascii="Times New Roman"/>
        </w:rPr>
      </w:pPr>
      <w:bookmarkStart w:id="87" w:name="_Toc218525119"/>
      <w:r>
        <w:rPr>
          <w:rFonts w:ascii="Times New Roman" w:hint="eastAsia"/>
        </w:rPr>
        <w:t>技术要求</w:t>
      </w:r>
      <w:bookmarkEnd w:id="87"/>
    </w:p>
    <w:p w14:paraId="2F4FCA8F" w14:textId="77777777" w:rsidR="00844B12" w:rsidRDefault="00000000">
      <w:pPr>
        <w:pStyle w:val="a4"/>
        <w:numPr>
          <w:ilvl w:val="0"/>
          <w:numId w:val="0"/>
        </w:numPr>
        <w:spacing w:before="156" w:after="156"/>
        <w:rPr>
          <w:rFonts w:hAnsi="黑体" w:hint="eastAsia"/>
        </w:rPr>
      </w:pPr>
      <w:r>
        <w:rPr>
          <w:rFonts w:hAnsi="黑体" w:hint="eastAsia"/>
        </w:rPr>
        <w:t>6</w:t>
      </w:r>
      <w:r>
        <w:rPr>
          <w:rFonts w:hAnsi="黑体"/>
        </w:rPr>
        <w:t>.1 性状</w:t>
      </w:r>
    </w:p>
    <w:p w14:paraId="231AA5E5" w14:textId="77777777" w:rsidR="00844B12" w:rsidRDefault="00000000">
      <w:pPr>
        <w:pStyle w:val="afff"/>
        <w:rPr>
          <w:rFonts w:ascii="Times New Roman"/>
        </w:rPr>
      </w:pPr>
      <w:r>
        <w:rPr>
          <w:rFonts w:ascii="Times New Roman" w:hint="eastAsia"/>
        </w:rPr>
        <w:t>白色、淡粉色或褐红色固体粉剂，无异味</w:t>
      </w:r>
      <w:r>
        <w:rPr>
          <w:rFonts w:ascii="Times New Roman"/>
        </w:rPr>
        <w:t>。</w:t>
      </w:r>
    </w:p>
    <w:p w14:paraId="505B02C7" w14:textId="77777777" w:rsidR="00844B12" w:rsidRDefault="00000000">
      <w:pPr>
        <w:pStyle w:val="a4"/>
        <w:numPr>
          <w:ilvl w:val="0"/>
          <w:numId w:val="0"/>
        </w:numPr>
        <w:spacing w:before="156" w:after="156"/>
        <w:rPr>
          <w:rFonts w:hAnsi="黑体" w:hint="eastAsia"/>
        </w:rPr>
      </w:pPr>
      <w:r>
        <w:rPr>
          <w:rFonts w:hAnsi="黑体" w:hint="eastAsia"/>
        </w:rPr>
        <w:t>6</w:t>
      </w:r>
      <w:r>
        <w:rPr>
          <w:rFonts w:hAnsi="黑体"/>
        </w:rPr>
        <w:t xml:space="preserve">.2 </w:t>
      </w:r>
      <w:r>
        <w:rPr>
          <w:rFonts w:hAnsi="黑体" w:hint="eastAsia"/>
        </w:rPr>
        <w:t>装量</w:t>
      </w:r>
    </w:p>
    <w:p w14:paraId="4E867C29" w14:textId="77777777" w:rsidR="00844B12" w:rsidRDefault="00000000">
      <w:pPr>
        <w:pStyle w:val="afff"/>
        <w:tabs>
          <w:tab w:val="clear" w:pos="4201"/>
        </w:tabs>
        <w:ind w:leftChars="200" w:left="420" w:firstLineChars="2" w:firstLine="4"/>
        <w:rPr>
          <w:rFonts w:ascii="Times New Roman"/>
        </w:rPr>
      </w:pPr>
      <w:r>
        <w:rPr>
          <w:rFonts w:ascii="Times New Roman" w:hint="eastAsia"/>
        </w:rPr>
        <w:t>装量应符合表</w:t>
      </w:r>
      <w:r>
        <w:rPr>
          <w:rFonts w:ascii="Times New Roman"/>
        </w:rPr>
        <w:t>1</w:t>
      </w:r>
      <w:r>
        <w:rPr>
          <w:rFonts w:ascii="Times New Roman" w:hint="eastAsia"/>
        </w:rPr>
        <w:t>的要求。</w:t>
      </w:r>
    </w:p>
    <w:p w14:paraId="3C8FF8AE" w14:textId="77777777" w:rsidR="00844B12" w:rsidRDefault="00000000">
      <w:pPr>
        <w:pStyle w:val="afff"/>
        <w:tabs>
          <w:tab w:val="clear" w:pos="4201"/>
        </w:tabs>
        <w:ind w:firstLineChars="0" w:firstLine="0"/>
        <w:jc w:val="center"/>
        <w:rPr>
          <w:rFonts w:ascii="Times New Roman"/>
        </w:rPr>
      </w:pPr>
      <w:r>
        <w:rPr>
          <w:rFonts w:ascii="Times New Roman" w:hint="eastAsia"/>
        </w:rPr>
        <w:t>表</w:t>
      </w:r>
      <w:r>
        <w:rPr>
          <w:rFonts w:ascii="Times New Roman" w:hint="eastAsia"/>
        </w:rPr>
        <w:t xml:space="preserve">1 </w:t>
      </w:r>
      <w:r>
        <w:rPr>
          <w:rFonts w:ascii="Times New Roman" w:hint="eastAsia"/>
        </w:rPr>
        <w:t>装量要求</w:t>
      </w:r>
    </w:p>
    <w:tbl>
      <w:tblPr>
        <w:tblStyle w:val="afff3"/>
        <w:tblW w:w="0" w:type="auto"/>
        <w:jc w:val="center"/>
        <w:tblLook w:val="04A0" w:firstRow="1" w:lastRow="0" w:firstColumn="1" w:lastColumn="0" w:noHBand="0" w:noVBand="1"/>
      </w:tblPr>
      <w:tblGrid>
        <w:gridCol w:w="3057"/>
        <w:gridCol w:w="3058"/>
        <w:gridCol w:w="3067"/>
      </w:tblGrid>
      <w:tr w:rsidR="00844B12" w14:paraId="711CB4F0" w14:textId="77777777">
        <w:trPr>
          <w:jc w:val="center"/>
        </w:trPr>
        <w:tc>
          <w:tcPr>
            <w:tcW w:w="3190" w:type="dxa"/>
          </w:tcPr>
          <w:p w14:paraId="18561201" w14:textId="77777777" w:rsidR="00844B12" w:rsidRDefault="00000000">
            <w:pPr>
              <w:pStyle w:val="afff"/>
              <w:ind w:firstLineChars="0" w:firstLine="0"/>
              <w:jc w:val="center"/>
              <w:rPr>
                <w:rFonts w:ascii="Times New Roman"/>
                <w:szCs w:val="20"/>
              </w:rPr>
            </w:pPr>
            <w:r>
              <w:rPr>
                <w:rFonts w:ascii="Times New Roman" w:hint="eastAsia"/>
                <w:szCs w:val="20"/>
              </w:rPr>
              <w:t>规格</w:t>
            </w:r>
            <w:r>
              <w:rPr>
                <w:rFonts w:ascii="Times New Roman" w:hint="eastAsia"/>
                <w:szCs w:val="20"/>
              </w:rPr>
              <w:t>/g</w:t>
            </w:r>
          </w:p>
        </w:tc>
        <w:tc>
          <w:tcPr>
            <w:tcW w:w="3190" w:type="dxa"/>
          </w:tcPr>
          <w:p w14:paraId="38FD736D" w14:textId="77777777" w:rsidR="00844B12" w:rsidRDefault="00000000">
            <w:pPr>
              <w:pStyle w:val="afff"/>
              <w:ind w:firstLineChars="0" w:firstLine="0"/>
              <w:jc w:val="center"/>
              <w:rPr>
                <w:rFonts w:ascii="Times New Roman"/>
                <w:szCs w:val="20"/>
              </w:rPr>
            </w:pPr>
            <w:r>
              <w:rPr>
                <w:rFonts w:ascii="Times New Roman" w:hint="eastAsia"/>
                <w:szCs w:val="20"/>
              </w:rPr>
              <w:t>平均装量</w:t>
            </w:r>
          </w:p>
        </w:tc>
        <w:tc>
          <w:tcPr>
            <w:tcW w:w="3191" w:type="dxa"/>
          </w:tcPr>
          <w:p w14:paraId="6E41E5E0" w14:textId="77777777" w:rsidR="00844B12" w:rsidRDefault="00000000">
            <w:pPr>
              <w:pStyle w:val="afff"/>
              <w:ind w:firstLineChars="0" w:firstLine="0"/>
              <w:jc w:val="center"/>
              <w:rPr>
                <w:rFonts w:ascii="Times New Roman"/>
                <w:szCs w:val="20"/>
              </w:rPr>
            </w:pPr>
            <w:r>
              <w:rPr>
                <w:rFonts w:ascii="Times New Roman" w:hint="eastAsia"/>
                <w:szCs w:val="20"/>
              </w:rPr>
              <w:t>每个容器装量</w:t>
            </w:r>
          </w:p>
        </w:tc>
      </w:tr>
      <w:tr w:rsidR="00844B12" w14:paraId="42D53255" w14:textId="77777777">
        <w:trPr>
          <w:jc w:val="center"/>
        </w:trPr>
        <w:tc>
          <w:tcPr>
            <w:tcW w:w="3190" w:type="dxa"/>
          </w:tcPr>
          <w:p w14:paraId="7556510C" w14:textId="77777777" w:rsidR="00844B12" w:rsidRDefault="00000000">
            <w:pPr>
              <w:pStyle w:val="afff"/>
              <w:ind w:firstLineChars="0" w:firstLine="0"/>
              <w:jc w:val="center"/>
              <w:rPr>
                <w:rFonts w:ascii="Times New Roman"/>
                <w:szCs w:val="20"/>
              </w:rPr>
            </w:pPr>
            <w:r>
              <w:rPr>
                <w:rFonts w:ascii="Times New Roman" w:hint="eastAsia"/>
                <w:szCs w:val="20"/>
              </w:rPr>
              <w:t>＜</w:t>
            </w:r>
            <w:r>
              <w:rPr>
                <w:rFonts w:ascii="Times New Roman" w:hint="eastAsia"/>
                <w:szCs w:val="20"/>
              </w:rPr>
              <w:t>20</w:t>
            </w:r>
          </w:p>
        </w:tc>
        <w:tc>
          <w:tcPr>
            <w:tcW w:w="3190" w:type="dxa"/>
            <w:vMerge w:val="restart"/>
            <w:vAlign w:val="center"/>
          </w:tcPr>
          <w:p w14:paraId="0B702EED" w14:textId="77777777" w:rsidR="00844B12" w:rsidRDefault="00000000">
            <w:pPr>
              <w:pStyle w:val="afff"/>
              <w:ind w:firstLineChars="0" w:firstLine="0"/>
              <w:jc w:val="center"/>
              <w:rPr>
                <w:rFonts w:ascii="Times New Roman"/>
                <w:szCs w:val="20"/>
              </w:rPr>
            </w:pPr>
            <w:r>
              <w:rPr>
                <w:rFonts w:ascii="Times New Roman" w:hint="eastAsia"/>
                <w:szCs w:val="20"/>
              </w:rPr>
              <w:t>不少于标示装量</w:t>
            </w:r>
          </w:p>
        </w:tc>
        <w:tc>
          <w:tcPr>
            <w:tcW w:w="3191" w:type="dxa"/>
          </w:tcPr>
          <w:p w14:paraId="69C4ED6C" w14:textId="77777777" w:rsidR="00844B12" w:rsidRDefault="00000000">
            <w:pPr>
              <w:pStyle w:val="afff"/>
              <w:ind w:firstLineChars="0" w:firstLine="0"/>
              <w:jc w:val="center"/>
              <w:rPr>
                <w:rFonts w:ascii="Times New Roman"/>
                <w:szCs w:val="20"/>
              </w:rPr>
            </w:pPr>
            <w:r>
              <w:rPr>
                <w:rFonts w:ascii="Times New Roman" w:hint="eastAsia"/>
                <w:szCs w:val="20"/>
              </w:rPr>
              <w:t>不少于标示装量</w:t>
            </w:r>
            <w:r>
              <w:rPr>
                <w:rFonts w:ascii="Times New Roman" w:hint="eastAsia"/>
                <w:szCs w:val="20"/>
              </w:rPr>
              <w:t>93%</w:t>
            </w:r>
          </w:p>
        </w:tc>
      </w:tr>
      <w:tr w:rsidR="00844B12" w14:paraId="2341545C" w14:textId="77777777">
        <w:trPr>
          <w:jc w:val="center"/>
        </w:trPr>
        <w:tc>
          <w:tcPr>
            <w:tcW w:w="3190" w:type="dxa"/>
          </w:tcPr>
          <w:p w14:paraId="07F8C884" w14:textId="77777777" w:rsidR="00844B12" w:rsidRDefault="00000000">
            <w:pPr>
              <w:pStyle w:val="afff"/>
              <w:ind w:firstLineChars="0" w:firstLine="0"/>
              <w:jc w:val="center"/>
              <w:rPr>
                <w:rFonts w:ascii="Times New Roman"/>
                <w:szCs w:val="20"/>
              </w:rPr>
            </w:pPr>
            <w:r>
              <w:rPr>
                <w:rFonts w:ascii="Times New Roman" w:hint="eastAsia"/>
                <w:szCs w:val="20"/>
              </w:rPr>
              <w:t>≥</w:t>
            </w:r>
            <w:r>
              <w:rPr>
                <w:rFonts w:ascii="Times New Roman" w:hint="eastAsia"/>
                <w:szCs w:val="20"/>
              </w:rPr>
              <w:t>20</w:t>
            </w:r>
            <w:r>
              <w:rPr>
                <w:rFonts w:ascii="Times New Roman" w:hint="eastAsia"/>
                <w:szCs w:val="20"/>
              </w:rPr>
              <w:t>且≤</w:t>
            </w:r>
            <w:r>
              <w:rPr>
                <w:rFonts w:ascii="Times New Roman" w:hint="eastAsia"/>
                <w:szCs w:val="20"/>
              </w:rPr>
              <w:t>50</w:t>
            </w:r>
          </w:p>
        </w:tc>
        <w:tc>
          <w:tcPr>
            <w:tcW w:w="3190" w:type="dxa"/>
            <w:vMerge/>
          </w:tcPr>
          <w:p w14:paraId="6E311710" w14:textId="77777777" w:rsidR="00844B12" w:rsidRDefault="00844B12">
            <w:pPr>
              <w:pStyle w:val="afff"/>
              <w:ind w:firstLineChars="0" w:firstLine="0"/>
              <w:jc w:val="center"/>
              <w:rPr>
                <w:rFonts w:ascii="Times New Roman"/>
                <w:szCs w:val="20"/>
              </w:rPr>
            </w:pPr>
          </w:p>
        </w:tc>
        <w:tc>
          <w:tcPr>
            <w:tcW w:w="3191" w:type="dxa"/>
          </w:tcPr>
          <w:p w14:paraId="6C4EB9F8" w14:textId="77777777" w:rsidR="00844B12" w:rsidRDefault="00000000">
            <w:pPr>
              <w:pStyle w:val="afff"/>
              <w:ind w:firstLineChars="0" w:firstLine="0"/>
              <w:jc w:val="center"/>
              <w:rPr>
                <w:rFonts w:ascii="Times New Roman"/>
                <w:szCs w:val="20"/>
              </w:rPr>
            </w:pPr>
            <w:r>
              <w:rPr>
                <w:rFonts w:ascii="Times New Roman" w:hint="eastAsia"/>
                <w:szCs w:val="20"/>
              </w:rPr>
              <w:t>不少于标示装量</w:t>
            </w:r>
            <w:r>
              <w:rPr>
                <w:rFonts w:ascii="Times New Roman" w:hint="eastAsia"/>
                <w:szCs w:val="20"/>
              </w:rPr>
              <w:t>95%</w:t>
            </w:r>
          </w:p>
        </w:tc>
      </w:tr>
      <w:tr w:rsidR="00844B12" w14:paraId="211C2C27" w14:textId="77777777">
        <w:trPr>
          <w:jc w:val="center"/>
        </w:trPr>
        <w:tc>
          <w:tcPr>
            <w:tcW w:w="3190" w:type="dxa"/>
          </w:tcPr>
          <w:p w14:paraId="1C4E0B3D" w14:textId="77777777" w:rsidR="00844B12" w:rsidRDefault="00000000">
            <w:pPr>
              <w:pStyle w:val="afff"/>
              <w:ind w:firstLineChars="0" w:firstLine="0"/>
              <w:jc w:val="center"/>
              <w:rPr>
                <w:rFonts w:ascii="Times New Roman"/>
                <w:szCs w:val="20"/>
              </w:rPr>
            </w:pPr>
            <w:r>
              <w:rPr>
                <w:rFonts w:ascii="Times New Roman" w:hint="eastAsia"/>
                <w:szCs w:val="20"/>
              </w:rPr>
              <w:t>＞</w:t>
            </w:r>
            <w:r>
              <w:rPr>
                <w:rFonts w:ascii="Times New Roman" w:hint="eastAsia"/>
                <w:szCs w:val="20"/>
              </w:rPr>
              <w:t>50</w:t>
            </w:r>
          </w:p>
        </w:tc>
        <w:tc>
          <w:tcPr>
            <w:tcW w:w="3190" w:type="dxa"/>
            <w:vMerge/>
          </w:tcPr>
          <w:p w14:paraId="7911F760" w14:textId="77777777" w:rsidR="00844B12" w:rsidRDefault="00844B12">
            <w:pPr>
              <w:pStyle w:val="afff"/>
              <w:ind w:firstLineChars="0" w:firstLine="0"/>
              <w:jc w:val="center"/>
              <w:rPr>
                <w:rFonts w:ascii="Times New Roman"/>
                <w:szCs w:val="20"/>
              </w:rPr>
            </w:pPr>
          </w:p>
        </w:tc>
        <w:tc>
          <w:tcPr>
            <w:tcW w:w="3191" w:type="dxa"/>
          </w:tcPr>
          <w:p w14:paraId="414C245F" w14:textId="77777777" w:rsidR="00844B12" w:rsidRDefault="00000000">
            <w:pPr>
              <w:pStyle w:val="afff"/>
              <w:ind w:firstLineChars="0" w:firstLine="0"/>
              <w:jc w:val="center"/>
              <w:rPr>
                <w:rFonts w:ascii="Times New Roman"/>
                <w:szCs w:val="20"/>
              </w:rPr>
            </w:pPr>
            <w:r>
              <w:rPr>
                <w:rFonts w:ascii="Times New Roman" w:hint="eastAsia"/>
                <w:szCs w:val="20"/>
              </w:rPr>
              <w:t>不少于标示装量</w:t>
            </w:r>
            <w:r>
              <w:rPr>
                <w:rFonts w:ascii="Times New Roman" w:hint="eastAsia"/>
                <w:szCs w:val="20"/>
              </w:rPr>
              <w:t>97%</w:t>
            </w:r>
          </w:p>
        </w:tc>
      </w:tr>
    </w:tbl>
    <w:p w14:paraId="51F62CEA" w14:textId="77777777" w:rsidR="00844B12" w:rsidRDefault="00000000">
      <w:pPr>
        <w:pStyle w:val="a4"/>
        <w:numPr>
          <w:ilvl w:val="0"/>
          <w:numId w:val="0"/>
        </w:numPr>
        <w:spacing w:before="156" w:after="156"/>
        <w:rPr>
          <w:rFonts w:hAnsi="黑体" w:hint="eastAsia"/>
        </w:rPr>
      </w:pPr>
      <w:r>
        <w:rPr>
          <w:rFonts w:hAnsi="黑体" w:hint="eastAsia"/>
        </w:rPr>
        <w:t xml:space="preserve">6.3 </w:t>
      </w:r>
      <w:r>
        <w:rPr>
          <w:rFonts w:hAnsi="黑体"/>
        </w:rPr>
        <w:t>分子量</w:t>
      </w:r>
    </w:p>
    <w:p w14:paraId="6C25E439" w14:textId="77777777" w:rsidR="00844B12" w:rsidRDefault="00000000">
      <w:pPr>
        <w:pStyle w:val="afff"/>
        <w:rPr>
          <w:rFonts w:ascii="Times New Roman"/>
        </w:rPr>
      </w:pPr>
      <w:r>
        <w:rPr>
          <w:rFonts w:ascii="Times New Roman" w:hint="eastAsia"/>
        </w:rPr>
        <w:t>分子量分布应在</w:t>
      </w:r>
      <w:r>
        <w:rPr>
          <w:rFonts w:ascii="Times New Roman" w:hint="eastAsia"/>
        </w:rPr>
        <w:t xml:space="preserve">60 kDa~100 </w:t>
      </w:r>
      <w:proofErr w:type="spellStart"/>
      <w:r>
        <w:rPr>
          <w:rFonts w:ascii="Times New Roman" w:hint="eastAsia"/>
        </w:rPr>
        <w:t>kDa</w:t>
      </w:r>
      <w:proofErr w:type="spellEnd"/>
      <w:r>
        <w:rPr>
          <w:rFonts w:ascii="Times New Roman" w:hint="eastAsia"/>
        </w:rPr>
        <w:t>之间。</w:t>
      </w:r>
    </w:p>
    <w:p w14:paraId="04B14909" w14:textId="77777777" w:rsidR="00844B12" w:rsidRDefault="00000000">
      <w:pPr>
        <w:pStyle w:val="a4"/>
        <w:numPr>
          <w:ilvl w:val="0"/>
          <w:numId w:val="0"/>
        </w:numPr>
        <w:spacing w:before="156" w:after="156"/>
        <w:rPr>
          <w:rFonts w:hAnsi="黑体" w:hint="eastAsia"/>
        </w:rPr>
      </w:pPr>
      <w:r>
        <w:rPr>
          <w:rFonts w:hAnsi="黑体" w:hint="eastAsia"/>
        </w:rPr>
        <w:lastRenderedPageBreak/>
        <w:t>6</w:t>
      </w:r>
      <w:r>
        <w:rPr>
          <w:rFonts w:hAnsi="黑体"/>
        </w:rPr>
        <w:t>.</w:t>
      </w:r>
      <w:r>
        <w:rPr>
          <w:rFonts w:hAnsi="黑体" w:hint="eastAsia"/>
        </w:rPr>
        <w:t>4</w:t>
      </w:r>
      <w:r>
        <w:rPr>
          <w:rFonts w:hAnsi="黑体"/>
        </w:rPr>
        <w:t xml:space="preserve"> </w:t>
      </w:r>
      <w:r>
        <w:rPr>
          <w:rFonts w:hAnsi="黑体" w:hint="eastAsia"/>
        </w:rPr>
        <w:t>等电点</w:t>
      </w:r>
    </w:p>
    <w:p w14:paraId="204B8828" w14:textId="77777777" w:rsidR="00844B12" w:rsidRDefault="00000000">
      <w:pPr>
        <w:pStyle w:val="afff"/>
        <w:rPr>
          <w:rFonts w:ascii="Times New Roman"/>
        </w:rPr>
      </w:pPr>
      <w:bookmarkStart w:id="88" w:name="OLE_LINK2"/>
      <w:r>
        <w:rPr>
          <w:rFonts w:ascii="Times New Roman" w:hint="eastAsia"/>
        </w:rPr>
        <w:t>应符合制造商的声称值。</w:t>
      </w:r>
    </w:p>
    <w:bookmarkEnd w:id="88"/>
    <w:p w14:paraId="0CB32E9E" w14:textId="77777777" w:rsidR="00844B12" w:rsidRDefault="00000000">
      <w:pPr>
        <w:pStyle w:val="a4"/>
        <w:numPr>
          <w:ilvl w:val="0"/>
          <w:numId w:val="0"/>
        </w:numPr>
        <w:spacing w:before="156" w:after="156"/>
        <w:rPr>
          <w:rFonts w:hAnsi="黑体" w:hint="eastAsia"/>
        </w:rPr>
      </w:pPr>
      <w:r>
        <w:rPr>
          <w:rFonts w:hAnsi="黑体" w:hint="eastAsia"/>
        </w:rPr>
        <w:t xml:space="preserve">6.5 </w:t>
      </w:r>
      <w:r>
        <w:rPr>
          <w:rFonts w:hAnsi="黑体"/>
        </w:rPr>
        <w:t>结构表征</w:t>
      </w:r>
    </w:p>
    <w:p w14:paraId="51100CD5" w14:textId="77777777" w:rsidR="00844B12" w:rsidRDefault="00000000">
      <w:pPr>
        <w:pStyle w:val="afff"/>
        <w:rPr>
          <w:rFonts w:ascii="Times New Roman"/>
        </w:rPr>
      </w:pPr>
      <w:r>
        <w:rPr>
          <w:rFonts w:ascii="Times New Roman" w:hint="eastAsia"/>
        </w:rPr>
        <w:t>乳铁蛋白的</w:t>
      </w:r>
      <w:r>
        <w:rPr>
          <w:rFonts w:ascii="Times New Roman"/>
        </w:rPr>
        <w:t>FTIR</w:t>
      </w:r>
      <w:r>
        <w:rPr>
          <w:rFonts w:ascii="Times New Roman" w:hint="eastAsia"/>
        </w:rPr>
        <w:t>光谱中，</w:t>
      </w:r>
      <w:r>
        <w:rPr>
          <w:rFonts w:ascii="Times New Roman"/>
        </w:rPr>
        <w:t>1631cm⁻¹</w:t>
      </w:r>
      <w:r>
        <w:rPr>
          <w:rFonts w:ascii="Times New Roman" w:hint="eastAsia"/>
        </w:rPr>
        <w:t>处的强吸收带被归因于组氨酸的伸缩振动。此外，乳铁蛋白的</w:t>
      </w:r>
      <w:r>
        <w:rPr>
          <w:rFonts w:ascii="Times New Roman"/>
        </w:rPr>
        <w:t>FTIR</w:t>
      </w:r>
      <w:r>
        <w:rPr>
          <w:rFonts w:ascii="Times New Roman" w:hint="eastAsia"/>
        </w:rPr>
        <w:t>光谱中还包含</w:t>
      </w:r>
      <w:r>
        <w:rPr>
          <w:rFonts w:ascii="Times New Roman"/>
        </w:rPr>
        <w:t>1393cm⁻¹</w:t>
      </w:r>
      <w:r>
        <w:rPr>
          <w:rFonts w:ascii="Times New Roman" w:hint="eastAsia"/>
        </w:rPr>
        <w:t>处的天冬氨酸吸收带。</w:t>
      </w:r>
    </w:p>
    <w:p w14:paraId="6FC93260" w14:textId="77777777" w:rsidR="00844B12" w:rsidRDefault="00000000">
      <w:pPr>
        <w:pStyle w:val="a4"/>
        <w:numPr>
          <w:ilvl w:val="0"/>
          <w:numId w:val="0"/>
        </w:numPr>
        <w:spacing w:before="156" w:after="156"/>
        <w:rPr>
          <w:rFonts w:hAnsi="黑体" w:hint="eastAsia"/>
        </w:rPr>
      </w:pPr>
      <w:r>
        <w:rPr>
          <w:rFonts w:hAnsi="黑体" w:hint="eastAsia"/>
        </w:rPr>
        <w:t>6</w:t>
      </w:r>
      <w:r>
        <w:rPr>
          <w:rFonts w:hAnsi="黑体"/>
        </w:rPr>
        <w:t>.</w:t>
      </w:r>
      <w:r>
        <w:rPr>
          <w:rFonts w:hAnsi="黑体" w:hint="eastAsia"/>
        </w:rPr>
        <w:t>6</w:t>
      </w:r>
      <w:r>
        <w:rPr>
          <w:rFonts w:hAnsi="黑体"/>
        </w:rPr>
        <w:t xml:space="preserve"> </w:t>
      </w:r>
      <w:r>
        <w:rPr>
          <w:rFonts w:hAnsi="黑体" w:hint="eastAsia"/>
        </w:rPr>
        <w:t>蛋白质</w:t>
      </w:r>
      <w:r>
        <w:rPr>
          <w:rFonts w:hAnsi="黑体"/>
        </w:rPr>
        <w:t>含量</w:t>
      </w:r>
    </w:p>
    <w:p w14:paraId="149E7567" w14:textId="77777777" w:rsidR="00844B12" w:rsidRDefault="00000000">
      <w:pPr>
        <w:pStyle w:val="afff"/>
        <w:rPr>
          <w:rFonts w:ascii="Times New Roman"/>
        </w:rPr>
      </w:pPr>
      <w:r>
        <w:rPr>
          <w:rFonts w:ascii="Times New Roman" w:hint="eastAsia"/>
        </w:rPr>
        <w:t>应为标示量的</w:t>
      </w:r>
      <w:r>
        <w:rPr>
          <w:rFonts w:ascii="Times New Roman" w:hint="eastAsia"/>
        </w:rPr>
        <w:t>90%~110%</w:t>
      </w:r>
      <w:r>
        <w:rPr>
          <w:rFonts w:ascii="Times New Roman" w:hint="eastAsia"/>
        </w:rPr>
        <w:t>。</w:t>
      </w:r>
    </w:p>
    <w:p w14:paraId="1E0AB2E2" w14:textId="77777777" w:rsidR="00844B12" w:rsidRDefault="00000000">
      <w:pPr>
        <w:pStyle w:val="afff"/>
        <w:ind w:firstLine="360"/>
        <w:rPr>
          <w:rFonts w:ascii="Times New Roman"/>
          <w:sz w:val="18"/>
          <w:szCs w:val="18"/>
        </w:rPr>
      </w:pPr>
      <w:r>
        <w:rPr>
          <w:rFonts w:ascii="Times New Roman" w:hint="eastAsia"/>
          <w:sz w:val="18"/>
          <w:szCs w:val="18"/>
        </w:rPr>
        <w:t>注：存在二硫键时，可能会形成寡聚体，且其电泳分子量大小可能会成倍增加。寡聚体可视为乳铁蛋白而非杂质。</w:t>
      </w:r>
    </w:p>
    <w:p w14:paraId="1B7D4000" w14:textId="77777777" w:rsidR="00844B12" w:rsidRDefault="00000000">
      <w:pPr>
        <w:pStyle w:val="a4"/>
        <w:numPr>
          <w:ilvl w:val="0"/>
          <w:numId w:val="0"/>
        </w:numPr>
        <w:spacing w:before="156" w:after="156"/>
        <w:rPr>
          <w:rFonts w:hAnsi="黑体" w:hint="eastAsia"/>
        </w:rPr>
      </w:pPr>
      <w:r>
        <w:rPr>
          <w:rFonts w:hAnsi="黑体" w:hint="eastAsia"/>
        </w:rPr>
        <w:t>6</w:t>
      </w:r>
      <w:r>
        <w:rPr>
          <w:rFonts w:hAnsi="黑体"/>
        </w:rPr>
        <w:t>.</w:t>
      </w:r>
      <w:r>
        <w:rPr>
          <w:rFonts w:hAnsi="黑体" w:hint="eastAsia"/>
        </w:rPr>
        <w:t>7 纯度</w:t>
      </w:r>
    </w:p>
    <w:p w14:paraId="2F0D06CF" w14:textId="77777777" w:rsidR="00844B12" w:rsidRDefault="00000000">
      <w:pPr>
        <w:pStyle w:val="afff"/>
        <w:rPr>
          <w:rFonts w:ascii="Times New Roman"/>
        </w:rPr>
      </w:pPr>
      <w:r>
        <w:rPr>
          <w:rFonts w:ascii="Times New Roman" w:hint="eastAsia"/>
        </w:rPr>
        <w:t>应≥</w:t>
      </w:r>
      <w:r>
        <w:rPr>
          <w:rFonts w:ascii="Times New Roman" w:hint="eastAsia"/>
        </w:rPr>
        <w:t>95%</w:t>
      </w:r>
      <w:r>
        <w:rPr>
          <w:rFonts w:ascii="Times New Roman" w:hint="eastAsia"/>
        </w:rPr>
        <w:t>（质量分数，干重）。</w:t>
      </w:r>
    </w:p>
    <w:p w14:paraId="21CAFFA1" w14:textId="77777777" w:rsidR="00844B12" w:rsidRDefault="00000000">
      <w:pPr>
        <w:pStyle w:val="a4"/>
        <w:numPr>
          <w:ilvl w:val="0"/>
          <w:numId w:val="0"/>
        </w:numPr>
        <w:spacing w:before="156" w:after="156"/>
        <w:rPr>
          <w:rFonts w:hAnsi="黑体" w:hint="eastAsia"/>
        </w:rPr>
      </w:pPr>
      <w:r>
        <w:rPr>
          <w:rFonts w:hAnsi="黑体" w:hint="eastAsia"/>
        </w:rPr>
        <w:t>6.8 粒度分布</w:t>
      </w:r>
    </w:p>
    <w:p w14:paraId="03BD8175" w14:textId="77777777" w:rsidR="00844B12" w:rsidRDefault="00000000">
      <w:pPr>
        <w:pStyle w:val="afff"/>
        <w:rPr>
          <w:rFonts w:ascii="Times New Roman"/>
        </w:rPr>
      </w:pPr>
      <w:r>
        <w:rPr>
          <w:rFonts w:ascii="Times New Roman"/>
        </w:rPr>
        <w:t>D50</w:t>
      </w:r>
      <w:r>
        <w:rPr>
          <w:rFonts w:hAnsi="宋体"/>
        </w:rPr>
        <w:t>≤</w:t>
      </w:r>
      <w:r>
        <w:rPr>
          <w:rFonts w:ascii="Times New Roman"/>
        </w:rPr>
        <w:t>50μm</w:t>
      </w:r>
      <w:r>
        <w:rPr>
          <w:rFonts w:ascii="Times New Roman"/>
        </w:rPr>
        <w:t>。</w:t>
      </w:r>
    </w:p>
    <w:p w14:paraId="181C214D" w14:textId="77777777" w:rsidR="00844B12" w:rsidRDefault="00000000">
      <w:pPr>
        <w:pStyle w:val="a4"/>
        <w:numPr>
          <w:ilvl w:val="0"/>
          <w:numId w:val="0"/>
        </w:numPr>
        <w:spacing w:before="156" w:after="156"/>
        <w:rPr>
          <w:rFonts w:hAnsi="黑体" w:hint="eastAsia"/>
        </w:rPr>
      </w:pPr>
      <w:r>
        <w:rPr>
          <w:rFonts w:hAnsi="黑体" w:hint="eastAsia"/>
        </w:rPr>
        <w:t>6.9 渗透压摩尔浓度</w:t>
      </w:r>
    </w:p>
    <w:p w14:paraId="0A363881" w14:textId="77777777" w:rsidR="00844B12" w:rsidRDefault="00000000">
      <w:pPr>
        <w:pStyle w:val="afff"/>
        <w:rPr>
          <w:rFonts w:ascii="Times New Roman"/>
        </w:rPr>
      </w:pPr>
      <w:r>
        <w:rPr>
          <w:rFonts w:ascii="Times New Roman" w:hint="eastAsia"/>
        </w:rPr>
        <w:t>适用时，应符合制造商的声称值。</w:t>
      </w:r>
    </w:p>
    <w:p w14:paraId="5D2262CF" w14:textId="77777777" w:rsidR="00844B12" w:rsidRDefault="00000000">
      <w:pPr>
        <w:pStyle w:val="a4"/>
        <w:numPr>
          <w:ilvl w:val="0"/>
          <w:numId w:val="0"/>
        </w:numPr>
        <w:spacing w:before="156" w:after="156"/>
        <w:rPr>
          <w:rFonts w:hAnsi="黑体" w:hint="eastAsia"/>
        </w:rPr>
      </w:pPr>
      <w:r>
        <w:rPr>
          <w:rFonts w:hAnsi="黑体" w:hint="eastAsia"/>
        </w:rPr>
        <w:t>6.10 水溶解性/盐溶解性</w:t>
      </w:r>
    </w:p>
    <w:p w14:paraId="0B359703" w14:textId="77777777" w:rsidR="00844B12" w:rsidRDefault="00000000">
      <w:pPr>
        <w:pStyle w:val="afff"/>
        <w:rPr>
          <w:rFonts w:ascii="Times New Roman"/>
        </w:rPr>
      </w:pPr>
      <w:r>
        <w:rPr>
          <w:rFonts w:ascii="Times New Roman" w:hint="eastAsia"/>
        </w:rPr>
        <w:t>水溶解性</w:t>
      </w:r>
      <w:r>
        <w:rPr>
          <w:rFonts w:ascii="Times New Roman" w:hint="eastAsia"/>
        </w:rPr>
        <w:t>/</w:t>
      </w:r>
      <w:proofErr w:type="gramStart"/>
      <w:r>
        <w:rPr>
          <w:rFonts w:ascii="Times New Roman" w:hint="eastAsia"/>
        </w:rPr>
        <w:t>盐溶解性应</w:t>
      </w:r>
      <w:proofErr w:type="gramEnd"/>
      <w:r>
        <w:rPr>
          <w:rFonts w:ascii="Times New Roman" w:hint="eastAsia"/>
        </w:rPr>
        <w:t>符合表</w:t>
      </w:r>
      <w:r>
        <w:rPr>
          <w:rFonts w:ascii="Times New Roman" w:hint="eastAsia"/>
        </w:rPr>
        <w:t>2</w:t>
      </w:r>
      <w:r>
        <w:rPr>
          <w:rFonts w:ascii="Times New Roman" w:hint="eastAsia"/>
        </w:rPr>
        <w:t>的要求。</w:t>
      </w:r>
    </w:p>
    <w:p w14:paraId="21EF1294" w14:textId="77777777" w:rsidR="00844B12" w:rsidRDefault="00000000">
      <w:pPr>
        <w:pStyle w:val="afff"/>
        <w:ind w:firstLineChars="0" w:firstLine="0"/>
        <w:jc w:val="center"/>
        <w:rPr>
          <w:rFonts w:ascii="Times New Roman"/>
        </w:rPr>
      </w:pPr>
      <w:r>
        <w:rPr>
          <w:rFonts w:ascii="Times New Roman" w:hint="eastAsia"/>
        </w:rPr>
        <w:t>表</w:t>
      </w:r>
      <w:r>
        <w:rPr>
          <w:rFonts w:ascii="Times New Roman" w:hint="eastAsia"/>
        </w:rPr>
        <w:t xml:space="preserve">2 </w:t>
      </w:r>
      <w:r>
        <w:rPr>
          <w:rFonts w:ascii="Times New Roman" w:hint="eastAsia"/>
        </w:rPr>
        <w:t>水溶解性</w:t>
      </w:r>
      <w:r>
        <w:rPr>
          <w:rFonts w:ascii="Times New Roman" w:hint="eastAsia"/>
        </w:rPr>
        <w:t>/</w:t>
      </w:r>
      <w:proofErr w:type="gramStart"/>
      <w:r>
        <w:rPr>
          <w:rFonts w:ascii="Times New Roman" w:hint="eastAsia"/>
        </w:rPr>
        <w:t>盐溶解性要求</w:t>
      </w:r>
      <w:proofErr w:type="gramEnd"/>
    </w:p>
    <w:tbl>
      <w:tblPr>
        <w:tblStyle w:val="afff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4573"/>
      </w:tblGrid>
      <w:tr w:rsidR="00844B12" w14:paraId="3C3FA976" w14:textId="77777777">
        <w:trPr>
          <w:jc w:val="center"/>
        </w:trPr>
        <w:tc>
          <w:tcPr>
            <w:tcW w:w="4711" w:type="dxa"/>
            <w:shd w:val="clear" w:color="auto" w:fill="FFFFFF" w:themeFill="background1"/>
            <w:vAlign w:val="center"/>
          </w:tcPr>
          <w:p w14:paraId="6BA86BFD" w14:textId="77777777" w:rsidR="00844B12" w:rsidRPr="00F07C6A" w:rsidRDefault="00000000">
            <w:pPr>
              <w:pStyle w:val="afff"/>
              <w:ind w:firstLineChars="0" w:firstLine="0"/>
              <w:jc w:val="center"/>
              <w:rPr>
                <w:rFonts w:ascii="Times New Roman"/>
                <w:szCs w:val="20"/>
              </w:rPr>
            </w:pPr>
            <w:r w:rsidRPr="00F07C6A">
              <w:rPr>
                <w:rFonts w:ascii="Times New Roman" w:hint="eastAsia"/>
                <w:szCs w:val="20"/>
              </w:rPr>
              <w:t>溶解度（</w:t>
            </w:r>
            <w:r w:rsidRPr="00F07C6A">
              <w:rPr>
                <w:rFonts w:ascii="Times New Roman" w:hint="eastAsia"/>
                <w:szCs w:val="20"/>
              </w:rPr>
              <w:t>mg/mL</w:t>
            </w:r>
            <w:r w:rsidRPr="00F07C6A">
              <w:rPr>
                <w:rFonts w:ascii="Times New Roman" w:hint="eastAsia"/>
                <w:szCs w:val="20"/>
              </w:rPr>
              <w:t>）</w:t>
            </w:r>
          </w:p>
        </w:tc>
        <w:tc>
          <w:tcPr>
            <w:tcW w:w="4697" w:type="dxa"/>
            <w:shd w:val="clear" w:color="auto" w:fill="FFFFFF" w:themeFill="background1"/>
            <w:vAlign w:val="center"/>
          </w:tcPr>
          <w:p w14:paraId="3743B9E7" w14:textId="77777777" w:rsidR="00844B12" w:rsidRDefault="00000000">
            <w:pPr>
              <w:pStyle w:val="afff"/>
              <w:ind w:firstLineChars="0" w:firstLine="0"/>
              <w:jc w:val="center"/>
              <w:rPr>
                <w:rFonts w:ascii="Times New Roman"/>
                <w:szCs w:val="20"/>
              </w:rPr>
            </w:pPr>
            <w:r>
              <w:rPr>
                <w:rFonts w:ascii="Times New Roman" w:hint="eastAsia"/>
                <w:szCs w:val="20"/>
              </w:rPr>
              <w:t>指标要求</w:t>
            </w:r>
          </w:p>
        </w:tc>
      </w:tr>
      <w:tr w:rsidR="00844B12" w14:paraId="2D2B628B" w14:textId="77777777">
        <w:trPr>
          <w:jc w:val="center"/>
        </w:trPr>
        <w:tc>
          <w:tcPr>
            <w:tcW w:w="4711" w:type="dxa"/>
            <w:vAlign w:val="center"/>
          </w:tcPr>
          <w:p w14:paraId="7154E5D6" w14:textId="77777777" w:rsidR="00844B12" w:rsidRPr="00F07C6A" w:rsidRDefault="00000000">
            <w:pPr>
              <w:pStyle w:val="afff"/>
              <w:ind w:firstLineChars="0" w:firstLine="0"/>
              <w:jc w:val="center"/>
              <w:rPr>
                <w:rFonts w:ascii="Times New Roman"/>
                <w:szCs w:val="20"/>
              </w:rPr>
            </w:pPr>
            <w:r w:rsidRPr="00F07C6A">
              <w:rPr>
                <w:rFonts w:ascii="Times New Roman" w:hint="eastAsia"/>
                <w:szCs w:val="20"/>
              </w:rPr>
              <w:t>难溶</w:t>
            </w:r>
          </w:p>
        </w:tc>
        <w:tc>
          <w:tcPr>
            <w:tcW w:w="4697" w:type="dxa"/>
            <w:vAlign w:val="center"/>
          </w:tcPr>
          <w:p w14:paraId="61023801" w14:textId="77777777" w:rsidR="00844B12" w:rsidRDefault="00000000">
            <w:pPr>
              <w:pStyle w:val="afff"/>
              <w:ind w:firstLineChars="0" w:firstLine="0"/>
              <w:jc w:val="center"/>
              <w:rPr>
                <w:rFonts w:ascii="Times New Roman"/>
                <w:szCs w:val="20"/>
              </w:rPr>
            </w:pPr>
            <w:r>
              <w:rPr>
                <w:rFonts w:ascii="Times New Roman" w:hint="eastAsia"/>
                <w:szCs w:val="20"/>
              </w:rPr>
              <w:t>≤</w:t>
            </w:r>
            <w:r>
              <w:rPr>
                <w:rFonts w:ascii="Times New Roman" w:hint="eastAsia"/>
                <w:szCs w:val="20"/>
              </w:rPr>
              <w:t>0.1</w:t>
            </w:r>
          </w:p>
        </w:tc>
      </w:tr>
      <w:tr w:rsidR="00844B12" w14:paraId="7EEDD0AB" w14:textId="77777777">
        <w:trPr>
          <w:jc w:val="center"/>
        </w:trPr>
        <w:tc>
          <w:tcPr>
            <w:tcW w:w="4711" w:type="dxa"/>
            <w:vAlign w:val="center"/>
          </w:tcPr>
          <w:p w14:paraId="747042B6" w14:textId="77777777" w:rsidR="00844B12" w:rsidRPr="00F07C6A" w:rsidRDefault="00000000">
            <w:pPr>
              <w:pStyle w:val="afff"/>
              <w:ind w:firstLineChars="0" w:firstLine="0"/>
              <w:jc w:val="center"/>
              <w:rPr>
                <w:rFonts w:ascii="Times New Roman"/>
                <w:szCs w:val="20"/>
              </w:rPr>
            </w:pPr>
            <w:r w:rsidRPr="00F07C6A">
              <w:rPr>
                <w:rFonts w:ascii="Times New Roman" w:hint="eastAsia"/>
                <w:szCs w:val="20"/>
              </w:rPr>
              <w:t>微溶</w:t>
            </w:r>
          </w:p>
        </w:tc>
        <w:tc>
          <w:tcPr>
            <w:tcW w:w="4697" w:type="dxa"/>
            <w:vAlign w:val="center"/>
          </w:tcPr>
          <w:p w14:paraId="11BC469E" w14:textId="77777777" w:rsidR="00844B12" w:rsidRDefault="00000000">
            <w:pPr>
              <w:pStyle w:val="afff"/>
              <w:ind w:firstLineChars="0" w:firstLine="0"/>
              <w:jc w:val="center"/>
              <w:rPr>
                <w:rFonts w:ascii="Times New Roman"/>
                <w:szCs w:val="20"/>
              </w:rPr>
            </w:pPr>
            <w:r>
              <w:rPr>
                <w:rFonts w:ascii="Times New Roman" w:hint="eastAsia"/>
                <w:szCs w:val="20"/>
              </w:rPr>
              <w:t>＞</w:t>
            </w:r>
            <w:r>
              <w:rPr>
                <w:rFonts w:ascii="Times New Roman" w:hint="eastAsia"/>
                <w:szCs w:val="20"/>
              </w:rPr>
              <w:t>0.1</w:t>
            </w:r>
            <w:r>
              <w:rPr>
                <w:rFonts w:ascii="Times New Roman" w:hint="eastAsia"/>
                <w:szCs w:val="20"/>
              </w:rPr>
              <w:t>且＜</w:t>
            </w:r>
            <w:r>
              <w:rPr>
                <w:rFonts w:ascii="Times New Roman" w:hint="eastAsia"/>
                <w:szCs w:val="20"/>
              </w:rPr>
              <w:t>10</w:t>
            </w:r>
          </w:p>
        </w:tc>
      </w:tr>
      <w:tr w:rsidR="00844B12" w14:paraId="6C3E8A95" w14:textId="77777777">
        <w:trPr>
          <w:jc w:val="center"/>
        </w:trPr>
        <w:tc>
          <w:tcPr>
            <w:tcW w:w="4711" w:type="dxa"/>
            <w:vAlign w:val="center"/>
          </w:tcPr>
          <w:p w14:paraId="046B35F2" w14:textId="77777777" w:rsidR="00844B12" w:rsidRPr="00F07C6A" w:rsidRDefault="00000000">
            <w:pPr>
              <w:pStyle w:val="afff"/>
              <w:ind w:firstLineChars="0" w:firstLine="0"/>
              <w:jc w:val="center"/>
              <w:rPr>
                <w:rFonts w:ascii="Times New Roman"/>
                <w:szCs w:val="20"/>
              </w:rPr>
            </w:pPr>
            <w:r w:rsidRPr="00F07C6A">
              <w:rPr>
                <w:rFonts w:ascii="Times New Roman" w:hint="eastAsia"/>
                <w:szCs w:val="20"/>
              </w:rPr>
              <w:t>可溶</w:t>
            </w:r>
          </w:p>
        </w:tc>
        <w:tc>
          <w:tcPr>
            <w:tcW w:w="4697" w:type="dxa"/>
            <w:vAlign w:val="center"/>
          </w:tcPr>
          <w:p w14:paraId="20014847" w14:textId="77777777" w:rsidR="00844B12" w:rsidRDefault="00000000">
            <w:pPr>
              <w:pStyle w:val="afff"/>
              <w:ind w:firstLineChars="0" w:firstLine="0"/>
              <w:jc w:val="center"/>
              <w:rPr>
                <w:rFonts w:ascii="Times New Roman"/>
                <w:szCs w:val="20"/>
              </w:rPr>
            </w:pPr>
            <w:r>
              <w:rPr>
                <w:rFonts w:ascii="Times New Roman" w:hint="eastAsia"/>
                <w:szCs w:val="20"/>
              </w:rPr>
              <w:t>≥</w:t>
            </w:r>
            <w:r>
              <w:rPr>
                <w:rFonts w:ascii="Times New Roman" w:hint="eastAsia"/>
                <w:szCs w:val="20"/>
              </w:rPr>
              <w:t>10</w:t>
            </w:r>
            <w:r>
              <w:rPr>
                <w:rFonts w:ascii="Times New Roman" w:hint="eastAsia"/>
                <w:szCs w:val="20"/>
              </w:rPr>
              <w:t>且＜</w:t>
            </w:r>
            <w:r>
              <w:rPr>
                <w:rFonts w:ascii="Times New Roman" w:hint="eastAsia"/>
                <w:szCs w:val="20"/>
              </w:rPr>
              <w:t>100</w:t>
            </w:r>
          </w:p>
        </w:tc>
      </w:tr>
      <w:tr w:rsidR="00844B12" w14:paraId="5AB8CE6F" w14:textId="77777777">
        <w:trPr>
          <w:jc w:val="center"/>
        </w:trPr>
        <w:tc>
          <w:tcPr>
            <w:tcW w:w="4711" w:type="dxa"/>
            <w:vAlign w:val="center"/>
          </w:tcPr>
          <w:p w14:paraId="36575836" w14:textId="77777777" w:rsidR="00844B12" w:rsidRPr="00F07C6A" w:rsidRDefault="00000000">
            <w:pPr>
              <w:pStyle w:val="afff"/>
              <w:ind w:firstLineChars="0" w:firstLine="0"/>
              <w:jc w:val="center"/>
              <w:rPr>
                <w:rFonts w:ascii="Times New Roman"/>
                <w:szCs w:val="20"/>
              </w:rPr>
            </w:pPr>
            <w:r w:rsidRPr="00F07C6A">
              <w:rPr>
                <w:rFonts w:ascii="Times New Roman" w:hint="eastAsia"/>
                <w:szCs w:val="20"/>
              </w:rPr>
              <w:t>易溶</w:t>
            </w:r>
          </w:p>
        </w:tc>
        <w:tc>
          <w:tcPr>
            <w:tcW w:w="4697" w:type="dxa"/>
            <w:vAlign w:val="center"/>
          </w:tcPr>
          <w:p w14:paraId="4FDFE09D" w14:textId="77777777" w:rsidR="00844B12" w:rsidRDefault="00000000">
            <w:pPr>
              <w:pStyle w:val="afff"/>
              <w:ind w:firstLineChars="0" w:firstLine="0"/>
              <w:jc w:val="center"/>
              <w:rPr>
                <w:rFonts w:ascii="Times New Roman"/>
                <w:szCs w:val="20"/>
              </w:rPr>
            </w:pPr>
            <w:r>
              <w:rPr>
                <w:rFonts w:ascii="Times New Roman" w:hint="eastAsia"/>
                <w:szCs w:val="20"/>
              </w:rPr>
              <w:t>≥</w:t>
            </w:r>
            <w:r>
              <w:rPr>
                <w:rFonts w:ascii="Times New Roman" w:hint="eastAsia"/>
                <w:szCs w:val="20"/>
              </w:rPr>
              <w:t>100</w:t>
            </w:r>
          </w:p>
        </w:tc>
      </w:tr>
    </w:tbl>
    <w:p w14:paraId="7ED46BA3" w14:textId="77777777" w:rsidR="00844B12" w:rsidRDefault="00000000">
      <w:pPr>
        <w:pStyle w:val="a4"/>
        <w:numPr>
          <w:ilvl w:val="0"/>
          <w:numId w:val="0"/>
        </w:numPr>
        <w:spacing w:before="156" w:after="156"/>
        <w:rPr>
          <w:rFonts w:hAnsi="黑体" w:hint="eastAsia"/>
        </w:rPr>
      </w:pPr>
      <w:r>
        <w:rPr>
          <w:rFonts w:hAnsi="黑体" w:hint="eastAsia"/>
        </w:rPr>
        <w:t xml:space="preserve">6.11 </w:t>
      </w:r>
      <w:r>
        <w:rPr>
          <w:rFonts w:hAnsi="黑体"/>
        </w:rPr>
        <w:t>总氨基酸</w:t>
      </w:r>
      <w:r>
        <w:rPr>
          <w:rFonts w:hAnsi="黑体" w:hint="eastAsia"/>
        </w:rPr>
        <w:t>及特征氨基酸含量</w:t>
      </w:r>
    </w:p>
    <w:p w14:paraId="36323AF6" w14:textId="77777777" w:rsidR="00844B12" w:rsidRDefault="00000000">
      <w:pPr>
        <w:pStyle w:val="afff"/>
        <w:rPr>
          <w:rFonts w:ascii="Times New Roman"/>
        </w:rPr>
      </w:pPr>
      <w:r>
        <w:rPr>
          <w:rFonts w:ascii="Times New Roman" w:hint="eastAsia"/>
        </w:rPr>
        <w:t>总氨基酸应大于</w:t>
      </w:r>
      <w:r>
        <w:rPr>
          <w:rFonts w:ascii="Times New Roman" w:hint="eastAsia"/>
        </w:rPr>
        <w:t>95%</w:t>
      </w:r>
      <w:r>
        <w:rPr>
          <w:rFonts w:ascii="Times New Roman" w:hint="eastAsia"/>
        </w:rPr>
        <w:t>（质量分数，干重），其中特征氨基酸赖氨酸、精氨酸、组氨酸总量应在</w:t>
      </w:r>
      <w:r>
        <w:rPr>
          <w:rFonts w:ascii="Times New Roman" w:hint="eastAsia"/>
        </w:rPr>
        <w:t>14</w:t>
      </w:r>
      <w:r>
        <w:rPr>
          <w:rFonts w:ascii="Times New Roman" w:hint="eastAsia"/>
        </w:rPr>
        <w:t>±</w:t>
      </w:r>
      <w:r>
        <w:rPr>
          <w:rFonts w:ascii="Times New Roman" w:hint="eastAsia"/>
        </w:rPr>
        <w:t>1%</w:t>
      </w:r>
      <w:r>
        <w:rPr>
          <w:rFonts w:ascii="Times New Roman" w:hint="eastAsia"/>
        </w:rPr>
        <w:t>范围内。</w:t>
      </w:r>
    </w:p>
    <w:p w14:paraId="400CB4D3" w14:textId="77777777" w:rsidR="00844B12" w:rsidRDefault="00000000">
      <w:pPr>
        <w:pStyle w:val="a4"/>
        <w:numPr>
          <w:ilvl w:val="0"/>
          <w:numId w:val="0"/>
        </w:numPr>
        <w:spacing w:before="156" w:after="156"/>
        <w:rPr>
          <w:rFonts w:hAnsi="黑体" w:hint="eastAsia"/>
        </w:rPr>
      </w:pPr>
      <w:r>
        <w:rPr>
          <w:rFonts w:hAnsi="黑体" w:hint="eastAsia"/>
        </w:rPr>
        <w:t>6</w:t>
      </w:r>
      <w:r>
        <w:rPr>
          <w:rFonts w:hAnsi="黑体"/>
        </w:rPr>
        <w:t>.</w:t>
      </w:r>
      <w:r>
        <w:rPr>
          <w:rFonts w:hAnsi="黑体" w:hint="eastAsia"/>
        </w:rPr>
        <w:t>12</w:t>
      </w:r>
      <w:r>
        <w:rPr>
          <w:rFonts w:hAnsi="黑体"/>
        </w:rPr>
        <w:t xml:space="preserve"> pH值</w:t>
      </w:r>
    </w:p>
    <w:p w14:paraId="4281EB1A" w14:textId="77777777" w:rsidR="00844B12" w:rsidRDefault="00000000">
      <w:pPr>
        <w:pStyle w:val="afff"/>
        <w:rPr>
          <w:rFonts w:ascii="Times New Roman"/>
        </w:rPr>
      </w:pPr>
      <w:r>
        <w:rPr>
          <w:rFonts w:ascii="Times New Roman" w:hint="eastAsia"/>
        </w:rPr>
        <w:t>应为</w:t>
      </w:r>
      <w:r>
        <w:rPr>
          <w:rFonts w:ascii="Times New Roman" w:hint="eastAsia"/>
        </w:rPr>
        <w:t>5.0</w:t>
      </w:r>
      <w:r>
        <w:rPr>
          <w:rFonts w:ascii="Times New Roman" w:hint="eastAsia"/>
        </w:rPr>
        <w:t>～</w:t>
      </w:r>
      <w:r>
        <w:rPr>
          <w:rFonts w:ascii="Times New Roman" w:hint="eastAsia"/>
        </w:rPr>
        <w:t>8.0</w:t>
      </w:r>
      <w:r>
        <w:rPr>
          <w:rFonts w:ascii="Times New Roman" w:hint="eastAsia"/>
        </w:rPr>
        <w:t>。</w:t>
      </w:r>
    </w:p>
    <w:p w14:paraId="3DF4119A" w14:textId="77777777" w:rsidR="00844B12" w:rsidRDefault="00000000">
      <w:pPr>
        <w:pStyle w:val="a4"/>
        <w:numPr>
          <w:ilvl w:val="0"/>
          <w:numId w:val="0"/>
        </w:numPr>
        <w:spacing w:before="156" w:after="156"/>
        <w:rPr>
          <w:rFonts w:hAnsi="黑体" w:hint="eastAsia"/>
        </w:rPr>
      </w:pPr>
      <w:r>
        <w:rPr>
          <w:rFonts w:hAnsi="黑体" w:hint="eastAsia"/>
        </w:rPr>
        <w:t>6.13 添加剂</w:t>
      </w:r>
    </w:p>
    <w:p w14:paraId="57541085" w14:textId="77777777" w:rsidR="00844B12" w:rsidRDefault="00000000">
      <w:pPr>
        <w:pStyle w:val="afff"/>
        <w:rPr>
          <w:rFonts w:ascii="Times New Roman"/>
        </w:rPr>
      </w:pPr>
      <w:r>
        <w:rPr>
          <w:rFonts w:ascii="Times New Roman" w:hint="eastAsia"/>
        </w:rPr>
        <w:t>如果使用了防腐剂、冻干保护剂、交联剂等添加剂，制造商应给出其限量要求。</w:t>
      </w:r>
    </w:p>
    <w:p w14:paraId="4F0A9469" w14:textId="77777777" w:rsidR="00844B12" w:rsidRDefault="00000000">
      <w:pPr>
        <w:pStyle w:val="a4"/>
        <w:numPr>
          <w:ilvl w:val="0"/>
          <w:numId w:val="0"/>
        </w:numPr>
        <w:spacing w:before="156" w:after="156"/>
        <w:rPr>
          <w:rFonts w:hAnsi="黑体" w:hint="eastAsia"/>
        </w:rPr>
      </w:pPr>
      <w:r>
        <w:rPr>
          <w:rFonts w:hAnsi="黑体" w:hint="eastAsia"/>
        </w:rPr>
        <w:t>6.14 残余抗生素含量</w:t>
      </w:r>
    </w:p>
    <w:p w14:paraId="63EC4EAB" w14:textId="77777777" w:rsidR="00844B12" w:rsidRDefault="00000000">
      <w:pPr>
        <w:pStyle w:val="afff"/>
        <w:rPr>
          <w:rFonts w:ascii="Times New Roman"/>
        </w:rPr>
      </w:pPr>
      <w:r>
        <w:rPr>
          <w:rFonts w:ascii="Times New Roman" w:hint="eastAsia"/>
        </w:rPr>
        <w:t>应≤</w:t>
      </w:r>
      <w:r>
        <w:rPr>
          <w:rFonts w:ascii="Times New Roman" w:hint="eastAsia"/>
        </w:rPr>
        <w:t>50 ng/mg</w:t>
      </w:r>
      <w:r>
        <w:rPr>
          <w:rFonts w:ascii="Times New Roman" w:hint="eastAsia"/>
        </w:rPr>
        <w:t>。</w:t>
      </w:r>
    </w:p>
    <w:p w14:paraId="7B92DDBE" w14:textId="77777777" w:rsidR="00844B12" w:rsidRDefault="00000000">
      <w:pPr>
        <w:pStyle w:val="a4"/>
        <w:numPr>
          <w:ilvl w:val="0"/>
          <w:numId w:val="0"/>
        </w:numPr>
        <w:spacing w:before="156" w:after="156"/>
        <w:rPr>
          <w:rFonts w:hAnsi="黑体" w:hint="eastAsia"/>
        </w:rPr>
      </w:pPr>
      <w:r>
        <w:rPr>
          <w:rFonts w:hAnsi="黑体" w:hint="eastAsia"/>
        </w:rPr>
        <w:lastRenderedPageBreak/>
        <w:t>6</w:t>
      </w:r>
      <w:r>
        <w:rPr>
          <w:rFonts w:hAnsi="黑体"/>
        </w:rPr>
        <w:t>.</w:t>
      </w:r>
      <w:r>
        <w:rPr>
          <w:rFonts w:hAnsi="黑体" w:hint="eastAsia"/>
        </w:rPr>
        <w:t>15</w:t>
      </w:r>
      <w:r>
        <w:rPr>
          <w:rFonts w:hAnsi="黑体"/>
        </w:rPr>
        <w:t xml:space="preserve"> </w:t>
      </w:r>
      <w:r>
        <w:rPr>
          <w:rFonts w:hAnsi="黑体" w:hint="eastAsia"/>
        </w:rPr>
        <w:t>铁饱和度</w:t>
      </w:r>
    </w:p>
    <w:p w14:paraId="4C51CA3E" w14:textId="77777777" w:rsidR="00844B12" w:rsidRDefault="00000000">
      <w:pPr>
        <w:pStyle w:val="afff"/>
        <w:rPr>
          <w:rFonts w:ascii="Times New Roman"/>
        </w:rPr>
      </w:pPr>
      <w:bookmarkStart w:id="89" w:name="OLE_LINK1"/>
      <w:r>
        <w:rPr>
          <w:rFonts w:ascii="Times New Roman" w:hint="eastAsia"/>
        </w:rPr>
        <w:t>应符合制造商的声称值</w:t>
      </w:r>
      <w:bookmarkEnd w:id="89"/>
      <w:r>
        <w:rPr>
          <w:rFonts w:ascii="Times New Roman" w:hint="eastAsia"/>
        </w:rPr>
        <w:t>。</w:t>
      </w:r>
    </w:p>
    <w:p w14:paraId="78C88F0D" w14:textId="77777777" w:rsidR="00844B12" w:rsidRDefault="00000000">
      <w:pPr>
        <w:pStyle w:val="a4"/>
        <w:numPr>
          <w:ilvl w:val="0"/>
          <w:numId w:val="0"/>
        </w:numPr>
        <w:spacing w:before="156" w:after="156"/>
        <w:rPr>
          <w:rFonts w:hAnsi="黑体" w:hint="eastAsia"/>
        </w:rPr>
      </w:pPr>
      <w:r>
        <w:rPr>
          <w:rFonts w:hAnsi="黑体" w:hint="eastAsia"/>
        </w:rPr>
        <w:t xml:space="preserve">6.16 </w:t>
      </w:r>
      <w:r>
        <w:rPr>
          <w:rFonts w:hAnsi="黑体"/>
        </w:rPr>
        <w:t>重金属含量</w:t>
      </w:r>
    </w:p>
    <w:p w14:paraId="4124E075" w14:textId="77777777" w:rsidR="00844B12" w:rsidRDefault="00000000">
      <w:pPr>
        <w:pStyle w:val="a4"/>
        <w:numPr>
          <w:ilvl w:val="0"/>
          <w:numId w:val="0"/>
        </w:numPr>
        <w:spacing w:before="156" w:after="156"/>
        <w:rPr>
          <w:rFonts w:hAnsi="黑体" w:hint="eastAsia"/>
        </w:rPr>
      </w:pPr>
      <w:r>
        <w:rPr>
          <w:rFonts w:hAnsi="黑体" w:hint="eastAsia"/>
        </w:rPr>
        <w:t>6</w:t>
      </w:r>
      <w:r>
        <w:rPr>
          <w:rFonts w:hAnsi="黑体"/>
        </w:rPr>
        <w:t>.</w:t>
      </w:r>
      <w:r>
        <w:rPr>
          <w:rFonts w:hAnsi="黑体" w:hint="eastAsia"/>
        </w:rPr>
        <w:t>16</w:t>
      </w:r>
      <w:r>
        <w:rPr>
          <w:rFonts w:hAnsi="黑体"/>
        </w:rPr>
        <w:t>.1</w:t>
      </w:r>
      <w:r>
        <w:rPr>
          <w:rFonts w:hAnsi="黑体" w:hint="eastAsia"/>
        </w:rPr>
        <w:t xml:space="preserve"> </w:t>
      </w:r>
      <w:r>
        <w:rPr>
          <w:rFonts w:hAnsi="黑体"/>
        </w:rPr>
        <w:t>重金属总含量</w:t>
      </w:r>
    </w:p>
    <w:p w14:paraId="3EC3B05C" w14:textId="77777777" w:rsidR="00844B12" w:rsidRDefault="00000000">
      <w:pPr>
        <w:pStyle w:val="afff"/>
        <w:rPr>
          <w:rFonts w:ascii="Times New Roman"/>
        </w:rPr>
      </w:pPr>
      <w:r>
        <w:rPr>
          <w:rFonts w:ascii="Times New Roman" w:hint="eastAsia"/>
        </w:rPr>
        <w:t>重金属总含量（以</w:t>
      </w:r>
      <w:r>
        <w:rPr>
          <w:rFonts w:ascii="Times New Roman" w:hint="eastAsia"/>
        </w:rPr>
        <w:t>Pb</w:t>
      </w:r>
      <w:r>
        <w:rPr>
          <w:rFonts w:ascii="Times New Roman" w:hint="eastAsia"/>
        </w:rPr>
        <w:t>计）应≤</w:t>
      </w:r>
      <w:r>
        <w:rPr>
          <w:rFonts w:ascii="Times New Roman" w:hint="eastAsia"/>
        </w:rPr>
        <w:t>10 µg/g</w:t>
      </w:r>
      <w:r>
        <w:rPr>
          <w:rFonts w:ascii="Times New Roman" w:hint="eastAsia"/>
        </w:rPr>
        <w:t>（质量分数）</w:t>
      </w:r>
      <w:r>
        <w:rPr>
          <w:rFonts w:ascii="Times New Roman"/>
        </w:rPr>
        <w:t>。</w:t>
      </w:r>
    </w:p>
    <w:p w14:paraId="74519AAD" w14:textId="77777777" w:rsidR="00844B12" w:rsidRDefault="00000000">
      <w:pPr>
        <w:pStyle w:val="a4"/>
        <w:numPr>
          <w:ilvl w:val="0"/>
          <w:numId w:val="0"/>
        </w:numPr>
        <w:spacing w:before="156" w:after="156"/>
        <w:rPr>
          <w:rFonts w:hAnsi="黑体" w:hint="eastAsia"/>
        </w:rPr>
      </w:pPr>
      <w:r>
        <w:rPr>
          <w:rFonts w:hAnsi="黑体" w:hint="eastAsia"/>
        </w:rPr>
        <w:t>6</w:t>
      </w:r>
      <w:r>
        <w:rPr>
          <w:rFonts w:hAnsi="黑体"/>
        </w:rPr>
        <w:t>.</w:t>
      </w:r>
      <w:r>
        <w:rPr>
          <w:rFonts w:hAnsi="黑体" w:hint="eastAsia"/>
        </w:rPr>
        <w:t>16</w:t>
      </w:r>
      <w:r>
        <w:rPr>
          <w:rFonts w:hAnsi="黑体"/>
        </w:rPr>
        <w:t>.2</w:t>
      </w:r>
      <w:r>
        <w:rPr>
          <w:rFonts w:hAnsi="黑体" w:hint="eastAsia"/>
        </w:rPr>
        <w:t xml:space="preserve"> </w:t>
      </w:r>
      <w:r>
        <w:rPr>
          <w:rFonts w:hAnsi="黑体"/>
        </w:rPr>
        <w:t>砷</w:t>
      </w:r>
      <w:r>
        <w:rPr>
          <w:rFonts w:hAnsi="黑体" w:hint="eastAsia"/>
        </w:rPr>
        <w:t>、</w:t>
      </w:r>
      <w:r>
        <w:rPr>
          <w:rFonts w:hAnsi="黑体"/>
        </w:rPr>
        <w:t>铬、镉、铜、汞、镍、铅、</w:t>
      </w:r>
      <w:proofErr w:type="gramStart"/>
      <w:r>
        <w:rPr>
          <w:rFonts w:hAnsi="黑体"/>
        </w:rPr>
        <w:t>钼</w:t>
      </w:r>
      <w:proofErr w:type="gramEnd"/>
      <w:r>
        <w:rPr>
          <w:rFonts w:hAnsi="黑体" w:hint="eastAsia"/>
        </w:rPr>
        <w:t>的含</w:t>
      </w:r>
      <w:r>
        <w:rPr>
          <w:rFonts w:hAnsi="黑体"/>
        </w:rPr>
        <w:t>量</w:t>
      </w:r>
    </w:p>
    <w:p w14:paraId="79A7D635" w14:textId="77777777" w:rsidR="00844B12" w:rsidRDefault="00000000">
      <w:pPr>
        <w:pStyle w:val="afff"/>
        <w:rPr>
          <w:rFonts w:ascii="Times New Roman"/>
        </w:rPr>
      </w:pPr>
      <w:proofErr w:type="gramStart"/>
      <w:r>
        <w:rPr>
          <w:rFonts w:ascii="Times New Roman" w:hint="eastAsia"/>
        </w:rPr>
        <w:t>砷</w:t>
      </w:r>
      <w:proofErr w:type="gramEnd"/>
      <w:r>
        <w:rPr>
          <w:rFonts w:ascii="Times New Roman" w:hint="eastAsia"/>
        </w:rPr>
        <w:t>含量≤</w:t>
      </w:r>
      <w:r>
        <w:rPr>
          <w:rFonts w:ascii="Times New Roman"/>
        </w:rPr>
        <w:t>1 µg/g</w:t>
      </w:r>
      <w:r>
        <w:rPr>
          <w:rFonts w:ascii="Times New Roman" w:hint="eastAsia"/>
        </w:rPr>
        <w:t>（质量分数</w:t>
      </w:r>
      <w:bookmarkStart w:id="90" w:name="OLE_LINK8"/>
      <w:r>
        <w:rPr>
          <w:rFonts w:ascii="Times New Roman" w:hint="eastAsia"/>
        </w:rPr>
        <w:t>）</w:t>
      </w:r>
      <w:bookmarkEnd w:id="90"/>
      <w:r>
        <w:rPr>
          <w:rFonts w:ascii="Times New Roman" w:hint="eastAsia"/>
        </w:rPr>
        <w:t>；铬、镉、铜、汞、镍、铅、</w:t>
      </w:r>
      <w:proofErr w:type="gramStart"/>
      <w:r>
        <w:rPr>
          <w:rFonts w:ascii="Times New Roman" w:hint="eastAsia"/>
        </w:rPr>
        <w:t>钼</w:t>
      </w:r>
      <w:proofErr w:type="gramEnd"/>
      <w:r>
        <w:rPr>
          <w:rFonts w:ascii="Times New Roman" w:hint="eastAsia"/>
        </w:rPr>
        <w:t>总量应≤</w:t>
      </w:r>
      <w:r>
        <w:rPr>
          <w:rFonts w:ascii="Times New Roman" w:hint="eastAsia"/>
        </w:rPr>
        <w:t>50 µg/g</w:t>
      </w:r>
      <w:r>
        <w:rPr>
          <w:rFonts w:ascii="Times New Roman" w:hint="eastAsia"/>
        </w:rPr>
        <w:t>（质量分数）。</w:t>
      </w:r>
    </w:p>
    <w:p w14:paraId="36D196BB" w14:textId="77777777" w:rsidR="00844B12" w:rsidRDefault="00000000">
      <w:pPr>
        <w:pStyle w:val="a4"/>
        <w:numPr>
          <w:ilvl w:val="0"/>
          <w:numId w:val="0"/>
        </w:numPr>
        <w:spacing w:before="156" w:after="156"/>
        <w:rPr>
          <w:rFonts w:hAnsi="黑体" w:hint="eastAsia"/>
        </w:rPr>
      </w:pPr>
      <w:r>
        <w:rPr>
          <w:rFonts w:hAnsi="黑体" w:hint="eastAsia"/>
        </w:rPr>
        <w:t>6</w:t>
      </w:r>
      <w:r>
        <w:rPr>
          <w:rFonts w:hAnsi="黑体"/>
        </w:rPr>
        <w:t>.1</w:t>
      </w:r>
      <w:r>
        <w:rPr>
          <w:rFonts w:hAnsi="黑体" w:hint="eastAsia"/>
        </w:rPr>
        <w:t>7</w:t>
      </w:r>
      <w:r>
        <w:rPr>
          <w:rFonts w:hAnsi="黑体"/>
        </w:rPr>
        <w:t xml:space="preserve"> 干燥失重</w:t>
      </w:r>
    </w:p>
    <w:p w14:paraId="219057EE" w14:textId="77777777" w:rsidR="00844B12" w:rsidRDefault="00000000">
      <w:pPr>
        <w:pStyle w:val="afff"/>
        <w:rPr>
          <w:rFonts w:ascii="Times New Roman"/>
        </w:rPr>
      </w:pPr>
      <w:r>
        <w:rPr>
          <w:rFonts w:ascii="Times New Roman" w:hint="eastAsia"/>
        </w:rPr>
        <w:t>应≤</w:t>
      </w:r>
      <w:r>
        <w:rPr>
          <w:rFonts w:ascii="Times New Roman" w:hint="eastAsia"/>
        </w:rPr>
        <w:t>11%</w:t>
      </w:r>
      <w:r>
        <w:rPr>
          <w:rFonts w:ascii="Times New Roman" w:hint="eastAsia"/>
        </w:rPr>
        <w:t>（质量分数）。</w:t>
      </w:r>
    </w:p>
    <w:p w14:paraId="398A10B1" w14:textId="77777777" w:rsidR="00844B12" w:rsidRDefault="00000000">
      <w:pPr>
        <w:pStyle w:val="a4"/>
        <w:numPr>
          <w:ilvl w:val="0"/>
          <w:numId w:val="0"/>
        </w:numPr>
        <w:spacing w:before="156" w:after="156"/>
        <w:rPr>
          <w:rFonts w:hAnsi="黑体" w:hint="eastAsia"/>
        </w:rPr>
      </w:pPr>
      <w:r>
        <w:rPr>
          <w:rFonts w:hAnsi="黑体" w:hint="eastAsia"/>
        </w:rPr>
        <w:t>6</w:t>
      </w:r>
      <w:r>
        <w:rPr>
          <w:rFonts w:hAnsi="黑体"/>
        </w:rPr>
        <w:t>.1</w:t>
      </w:r>
      <w:r>
        <w:rPr>
          <w:rFonts w:hAnsi="黑体" w:hint="eastAsia"/>
        </w:rPr>
        <w:t>8</w:t>
      </w:r>
      <w:r>
        <w:rPr>
          <w:rFonts w:hAnsi="黑体"/>
        </w:rPr>
        <w:t xml:space="preserve"> 炽灼残渣</w:t>
      </w:r>
    </w:p>
    <w:p w14:paraId="00AF17DE" w14:textId="77777777" w:rsidR="00844B12" w:rsidRDefault="00000000">
      <w:pPr>
        <w:pStyle w:val="afff"/>
        <w:rPr>
          <w:rFonts w:ascii="Times New Roman"/>
        </w:rPr>
      </w:pPr>
      <w:r>
        <w:rPr>
          <w:rFonts w:ascii="Times New Roman" w:hint="eastAsia"/>
        </w:rPr>
        <w:t>应≤</w:t>
      </w:r>
      <w:r>
        <w:rPr>
          <w:rFonts w:ascii="Times New Roman" w:hint="eastAsia"/>
        </w:rPr>
        <w:t>1.5%</w:t>
      </w:r>
      <w:r>
        <w:rPr>
          <w:rFonts w:ascii="Times New Roman" w:hint="eastAsia"/>
        </w:rPr>
        <w:t>（质量分数）</w:t>
      </w:r>
      <w:r>
        <w:rPr>
          <w:rFonts w:ascii="Times New Roman"/>
        </w:rPr>
        <w:t>。</w:t>
      </w:r>
    </w:p>
    <w:p w14:paraId="583350A7" w14:textId="77777777" w:rsidR="00844B12" w:rsidRDefault="00000000">
      <w:pPr>
        <w:pStyle w:val="a4"/>
        <w:numPr>
          <w:ilvl w:val="0"/>
          <w:numId w:val="0"/>
        </w:numPr>
        <w:spacing w:before="156" w:after="156"/>
        <w:rPr>
          <w:rFonts w:hAnsi="黑体" w:hint="eastAsia"/>
        </w:rPr>
      </w:pPr>
      <w:r>
        <w:rPr>
          <w:rFonts w:hAnsi="黑体" w:hint="eastAsia"/>
        </w:rPr>
        <w:t>6</w:t>
      </w:r>
      <w:r>
        <w:rPr>
          <w:rFonts w:hAnsi="黑体"/>
        </w:rPr>
        <w:t>.</w:t>
      </w:r>
      <w:r>
        <w:rPr>
          <w:rFonts w:hAnsi="黑体" w:hint="eastAsia"/>
        </w:rPr>
        <w:t xml:space="preserve">19 </w:t>
      </w:r>
      <w:r>
        <w:rPr>
          <w:rFonts w:hAnsi="黑体"/>
        </w:rPr>
        <w:t>细菌内毒素含量</w:t>
      </w:r>
    </w:p>
    <w:p w14:paraId="43A9E891" w14:textId="77777777" w:rsidR="00844B12" w:rsidRDefault="00000000">
      <w:pPr>
        <w:pStyle w:val="afff"/>
        <w:rPr>
          <w:rFonts w:ascii="Times New Roman"/>
        </w:rPr>
      </w:pPr>
      <w:r>
        <w:rPr>
          <w:rFonts w:ascii="Times New Roman" w:hint="eastAsia"/>
        </w:rPr>
        <w:t>应符合制造商的声称值。</w:t>
      </w:r>
    </w:p>
    <w:p w14:paraId="684BD612" w14:textId="77777777" w:rsidR="00844B12" w:rsidRDefault="00000000">
      <w:pPr>
        <w:pStyle w:val="afff"/>
        <w:ind w:firstLine="360"/>
        <w:rPr>
          <w:rFonts w:ascii="Times New Roman"/>
          <w:sz w:val="18"/>
          <w:szCs w:val="18"/>
        </w:rPr>
      </w:pPr>
      <w:r>
        <w:rPr>
          <w:rFonts w:ascii="Times New Roman" w:hint="eastAsia"/>
          <w:sz w:val="18"/>
          <w:szCs w:val="18"/>
        </w:rPr>
        <w:t>注</w:t>
      </w:r>
      <w:r>
        <w:rPr>
          <w:rFonts w:ascii="Times New Roman" w:hint="eastAsia"/>
          <w:sz w:val="18"/>
          <w:szCs w:val="18"/>
        </w:rPr>
        <w:t xml:space="preserve"> </w:t>
      </w:r>
      <w:r>
        <w:rPr>
          <w:rFonts w:ascii="Times New Roman"/>
          <w:sz w:val="18"/>
          <w:szCs w:val="18"/>
        </w:rPr>
        <w:t>1</w:t>
      </w:r>
      <w:r>
        <w:rPr>
          <w:rFonts w:ascii="Times New Roman" w:hint="eastAsia"/>
          <w:sz w:val="18"/>
          <w:szCs w:val="18"/>
        </w:rPr>
        <w:t>：作为医疗器械原材料用的乳铁蛋白，细菌内毒素限量要求需考虑最终产品与人体的接触方式，以此来规定细菌内毒素限值要求。</w:t>
      </w:r>
    </w:p>
    <w:p w14:paraId="406050BF" w14:textId="77777777" w:rsidR="00844B12" w:rsidRDefault="00000000">
      <w:pPr>
        <w:pStyle w:val="afff"/>
        <w:ind w:firstLine="360"/>
        <w:rPr>
          <w:rFonts w:ascii="Times New Roman"/>
          <w:sz w:val="18"/>
          <w:szCs w:val="18"/>
        </w:rPr>
      </w:pPr>
      <w:r>
        <w:rPr>
          <w:rFonts w:ascii="Times New Roman" w:hint="eastAsia"/>
          <w:sz w:val="18"/>
          <w:szCs w:val="18"/>
        </w:rPr>
        <w:t>注</w:t>
      </w:r>
      <w:r>
        <w:rPr>
          <w:rFonts w:ascii="Times New Roman"/>
          <w:sz w:val="18"/>
          <w:szCs w:val="18"/>
        </w:rPr>
        <w:t xml:space="preserve"> 2</w:t>
      </w:r>
      <w:r>
        <w:rPr>
          <w:rFonts w:ascii="Times New Roman" w:hint="eastAsia"/>
          <w:sz w:val="18"/>
          <w:szCs w:val="18"/>
        </w:rPr>
        <w:t>：若作为植入医疗器械原材料使用，可参考《中华人民共和国药典》（</w:t>
      </w:r>
      <w:r>
        <w:rPr>
          <w:rFonts w:ascii="Times New Roman" w:hint="eastAsia"/>
          <w:sz w:val="18"/>
          <w:szCs w:val="18"/>
        </w:rPr>
        <w:t>2025</w:t>
      </w:r>
      <w:r>
        <w:rPr>
          <w:rFonts w:ascii="Times New Roman" w:hint="eastAsia"/>
          <w:sz w:val="18"/>
          <w:szCs w:val="18"/>
        </w:rPr>
        <w:t>年版）对注射剂的要求，人每千克体重每小时最大可接受的细菌内毒素剂量为</w:t>
      </w:r>
      <w:r>
        <w:rPr>
          <w:rFonts w:ascii="Times New Roman"/>
          <w:sz w:val="18"/>
          <w:szCs w:val="18"/>
        </w:rPr>
        <w:t>5</w:t>
      </w:r>
      <w:r>
        <w:rPr>
          <w:rFonts w:ascii="Times New Roman" w:hint="eastAsia"/>
          <w:sz w:val="18"/>
          <w:szCs w:val="18"/>
        </w:rPr>
        <w:t xml:space="preserve"> </w:t>
      </w:r>
      <w:r>
        <w:rPr>
          <w:rFonts w:ascii="Times New Roman"/>
          <w:sz w:val="18"/>
          <w:szCs w:val="18"/>
        </w:rPr>
        <w:t>EU</w:t>
      </w:r>
      <w:r>
        <w:rPr>
          <w:rFonts w:ascii="Times New Roman" w:hint="eastAsia"/>
          <w:sz w:val="18"/>
          <w:szCs w:val="18"/>
        </w:rPr>
        <w:t>。</w:t>
      </w:r>
    </w:p>
    <w:p w14:paraId="4A0691EB" w14:textId="77777777" w:rsidR="00844B12" w:rsidRDefault="00000000">
      <w:pPr>
        <w:pStyle w:val="a4"/>
        <w:numPr>
          <w:ilvl w:val="0"/>
          <w:numId w:val="0"/>
        </w:numPr>
        <w:spacing w:before="156" w:after="156"/>
        <w:rPr>
          <w:rFonts w:hAnsi="黑体" w:hint="eastAsia"/>
        </w:rPr>
      </w:pPr>
      <w:r>
        <w:rPr>
          <w:rFonts w:hAnsi="黑体" w:hint="eastAsia"/>
        </w:rPr>
        <w:t>6</w:t>
      </w:r>
      <w:r>
        <w:rPr>
          <w:rFonts w:hAnsi="黑体"/>
        </w:rPr>
        <w:t>.</w:t>
      </w:r>
      <w:r>
        <w:rPr>
          <w:rFonts w:hAnsi="黑体" w:hint="eastAsia"/>
        </w:rPr>
        <w:t>20</w:t>
      </w:r>
      <w:r>
        <w:rPr>
          <w:rFonts w:hAnsi="黑体"/>
        </w:rPr>
        <w:t xml:space="preserve"> 微生物限度</w:t>
      </w:r>
    </w:p>
    <w:p w14:paraId="7918B8BD" w14:textId="77777777" w:rsidR="00844B12" w:rsidRDefault="00000000">
      <w:pPr>
        <w:pStyle w:val="afff"/>
        <w:rPr>
          <w:rFonts w:ascii="Times New Roman"/>
        </w:rPr>
      </w:pPr>
      <w:r>
        <w:rPr>
          <w:rFonts w:ascii="Times New Roman" w:hint="eastAsia"/>
        </w:rPr>
        <w:t>如以非无菌的方式提供，每</w:t>
      </w:r>
      <w:r>
        <w:rPr>
          <w:rFonts w:ascii="Times New Roman" w:hint="eastAsia"/>
        </w:rPr>
        <w:t>1g</w:t>
      </w:r>
      <w:r>
        <w:rPr>
          <w:rFonts w:ascii="Times New Roman" w:hint="eastAsia"/>
        </w:rPr>
        <w:t>需氧菌总数应≤</w:t>
      </w:r>
      <w:r>
        <w:rPr>
          <w:rFonts w:ascii="Times New Roman" w:hint="eastAsia"/>
        </w:rPr>
        <w:t>10</w:t>
      </w:r>
      <w:r>
        <w:rPr>
          <w:rFonts w:ascii="Times New Roman"/>
        </w:rPr>
        <w:t>0</w:t>
      </w:r>
      <w:r>
        <w:rPr>
          <w:rFonts w:ascii="Times New Roman" w:hint="eastAsia"/>
        </w:rPr>
        <w:t xml:space="preserve"> CFU</w:t>
      </w:r>
      <w:r>
        <w:rPr>
          <w:rFonts w:ascii="Times New Roman" w:hint="eastAsia"/>
        </w:rPr>
        <w:t>，霉菌和酵母菌菌落数应≤</w:t>
      </w:r>
      <w:r>
        <w:rPr>
          <w:rFonts w:ascii="Times New Roman" w:hint="eastAsia"/>
        </w:rPr>
        <w:t>10 CFU</w:t>
      </w:r>
      <w:r>
        <w:rPr>
          <w:rFonts w:ascii="Times New Roman" w:hint="eastAsia"/>
        </w:rPr>
        <w:t>，不应检出大肠埃希菌、金黄色葡萄球菌、铜绿假单胞菌。</w:t>
      </w:r>
    </w:p>
    <w:p w14:paraId="447418BB" w14:textId="77777777" w:rsidR="00844B12" w:rsidRDefault="00000000">
      <w:pPr>
        <w:pStyle w:val="a4"/>
        <w:numPr>
          <w:ilvl w:val="0"/>
          <w:numId w:val="0"/>
        </w:numPr>
        <w:spacing w:before="156" w:after="156"/>
        <w:rPr>
          <w:rFonts w:hAnsi="黑体" w:hint="eastAsia"/>
        </w:rPr>
      </w:pPr>
      <w:r>
        <w:rPr>
          <w:rFonts w:hAnsi="黑体" w:hint="eastAsia"/>
        </w:rPr>
        <w:t>6.21 无菌</w:t>
      </w:r>
    </w:p>
    <w:p w14:paraId="34E59154" w14:textId="77777777" w:rsidR="00844B12" w:rsidRDefault="00000000">
      <w:pPr>
        <w:pStyle w:val="afff"/>
        <w:rPr>
          <w:rFonts w:ascii="Times New Roman"/>
        </w:rPr>
      </w:pPr>
      <w:r>
        <w:rPr>
          <w:rFonts w:ascii="Times New Roman" w:hint="eastAsia"/>
        </w:rPr>
        <w:t>如以无菌的方式提供，结果应无菌。</w:t>
      </w:r>
    </w:p>
    <w:p w14:paraId="660523B9" w14:textId="77777777" w:rsidR="00844B12" w:rsidRDefault="00000000">
      <w:pPr>
        <w:pStyle w:val="a4"/>
        <w:numPr>
          <w:ilvl w:val="0"/>
          <w:numId w:val="0"/>
        </w:numPr>
        <w:spacing w:before="156" w:after="156"/>
        <w:rPr>
          <w:rFonts w:hAnsi="黑体" w:hint="eastAsia"/>
        </w:rPr>
      </w:pPr>
      <w:r>
        <w:rPr>
          <w:rFonts w:hAnsi="黑体" w:hint="eastAsia"/>
        </w:rPr>
        <w:t>6.22 抑菌效果（如适用）</w:t>
      </w:r>
    </w:p>
    <w:p w14:paraId="6E3852BC" w14:textId="77777777" w:rsidR="00844B12" w:rsidRDefault="00000000">
      <w:pPr>
        <w:pStyle w:val="afff"/>
        <w:rPr>
          <w:rFonts w:ascii="Times New Roman"/>
        </w:rPr>
      </w:pPr>
      <w:r>
        <w:rPr>
          <w:rFonts w:ascii="Times New Roman" w:hint="eastAsia"/>
        </w:rPr>
        <w:t>抑菌率≥</w:t>
      </w:r>
      <w:r>
        <w:rPr>
          <w:rFonts w:ascii="Times New Roman" w:hint="eastAsia"/>
        </w:rPr>
        <w:t>50%</w:t>
      </w:r>
      <w:r>
        <w:rPr>
          <w:rFonts w:ascii="Times New Roman" w:hint="eastAsia"/>
        </w:rPr>
        <w:t>。</w:t>
      </w:r>
    </w:p>
    <w:p w14:paraId="01CAF109" w14:textId="77777777" w:rsidR="00844B12" w:rsidRDefault="00000000">
      <w:pPr>
        <w:pStyle w:val="a4"/>
        <w:numPr>
          <w:ilvl w:val="0"/>
          <w:numId w:val="0"/>
        </w:numPr>
        <w:spacing w:before="156" w:after="156"/>
        <w:rPr>
          <w:rFonts w:hAnsi="黑体" w:hint="eastAsia"/>
        </w:rPr>
      </w:pPr>
      <w:r>
        <w:rPr>
          <w:rFonts w:hAnsi="黑体" w:hint="eastAsia"/>
        </w:rPr>
        <w:t>6.23 生物学评价</w:t>
      </w:r>
    </w:p>
    <w:p w14:paraId="618D87C3" w14:textId="77777777" w:rsidR="00844B12" w:rsidRDefault="00000000">
      <w:pPr>
        <w:pStyle w:val="afff"/>
        <w:rPr>
          <w:rFonts w:ascii="Times New Roman"/>
        </w:rPr>
      </w:pPr>
      <w:r>
        <w:rPr>
          <w:rFonts w:ascii="Times New Roman"/>
        </w:rPr>
        <w:t>6.</w:t>
      </w:r>
      <w:r>
        <w:rPr>
          <w:rFonts w:ascii="Times New Roman" w:hint="eastAsia"/>
        </w:rPr>
        <w:t>23</w:t>
      </w:r>
      <w:r>
        <w:rPr>
          <w:rFonts w:ascii="Times New Roman"/>
        </w:rPr>
        <w:t>.1</w:t>
      </w:r>
      <w:r>
        <w:rPr>
          <w:rFonts w:ascii="Times New Roman" w:hint="eastAsia"/>
        </w:rPr>
        <w:t xml:space="preserve"> </w:t>
      </w:r>
      <w:r>
        <w:rPr>
          <w:rFonts w:ascii="Times New Roman" w:hint="eastAsia"/>
        </w:rPr>
        <w:t>作为制备医疗器械产品的原（材）料，应按照</w:t>
      </w:r>
      <w:r>
        <w:rPr>
          <w:rFonts w:ascii="Times New Roman" w:hint="eastAsia"/>
        </w:rPr>
        <w:t>GB/T 16886.1</w:t>
      </w:r>
      <w:r>
        <w:rPr>
          <w:rFonts w:ascii="Times New Roman" w:hint="eastAsia"/>
        </w:rPr>
        <w:t>的要求对材料进行相应的生物学评价。</w:t>
      </w:r>
    </w:p>
    <w:p w14:paraId="0D9E251A" w14:textId="77777777" w:rsidR="00844B12" w:rsidRDefault="00000000">
      <w:pPr>
        <w:pStyle w:val="afff"/>
        <w:rPr>
          <w:rFonts w:ascii="Times New Roman"/>
        </w:rPr>
      </w:pPr>
      <w:r>
        <w:rPr>
          <w:rFonts w:ascii="Times New Roman" w:hint="eastAsia"/>
        </w:rPr>
        <w:t xml:space="preserve">6.23.2 </w:t>
      </w:r>
      <w:r>
        <w:rPr>
          <w:rFonts w:ascii="Times New Roman" w:hint="eastAsia"/>
        </w:rPr>
        <w:t>宜根据其预期的使用目的（适用时），对其可能的免疫原性和对人体的潜在免疫毒理学风险进行充分评价。</w:t>
      </w:r>
    </w:p>
    <w:p w14:paraId="07021816" w14:textId="77777777" w:rsidR="00844B12" w:rsidRDefault="00000000">
      <w:pPr>
        <w:pStyle w:val="a1"/>
        <w:spacing w:before="312" w:after="312"/>
        <w:ind w:left="0"/>
        <w:rPr>
          <w:rFonts w:ascii="Times New Roman"/>
        </w:rPr>
      </w:pPr>
      <w:bookmarkStart w:id="91" w:name="_Toc218525120"/>
      <w:r>
        <w:rPr>
          <w:rFonts w:ascii="Times New Roman"/>
        </w:rPr>
        <w:t>检验方法</w:t>
      </w:r>
      <w:bookmarkEnd w:id="91"/>
    </w:p>
    <w:p w14:paraId="7662BBF6" w14:textId="77777777" w:rsidR="00844B12" w:rsidRDefault="00000000">
      <w:pPr>
        <w:pStyle w:val="afff"/>
        <w:rPr>
          <w:rFonts w:ascii="Times New Roman"/>
        </w:rPr>
      </w:pPr>
      <w:r>
        <w:rPr>
          <w:rFonts w:ascii="Times New Roman" w:hint="eastAsia"/>
        </w:rPr>
        <w:lastRenderedPageBreak/>
        <w:t>本文件所用试剂和水，在没有注明其他要求时，均指分析纯试剂和</w:t>
      </w:r>
      <w:r>
        <w:rPr>
          <w:rFonts w:ascii="Times New Roman" w:hint="eastAsia"/>
        </w:rPr>
        <w:t>GB/T 6682</w:t>
      </w:r>
      <w:r>
        <w:rPr>
          <w:rFonts w:ascii="Times New Roman" w:hint="eastAsia"/>
        </w:rPr>
        <w:t>规定的三级水。实验中所用标准溶液、制剂及制品，均按《中华人民共和国药典》（</w:t>
      </w:r>
      <w:r>
        <w:rPr>
          <w:rFonts w:ascii="Times New Roman" w:hint="eastAsia"/>
        </w:rPr>
        <w:t>2025</w:t>
      </w:r>
      <w:r>
        <w:rPr>
          <w:rFonts w:ascii="Times New Roman" w:hint="eastAsia"/>
        </w:rPr>
        <w:t>年版）四部的规定制备，《中华人民共和国药典》（</w:t>
      </w:r>
      <w:r>
        <w:rPr>
          <w:rFonts w:ascii="Times New Roman" w:hint="eastAsia"/>
        </w:rPr>
        <w:t>2025</w:t>
      </w:r>
      <w:r>
        <w:rPr>
          <w:rFonts w:ascii="Times New Roman" w:hint="eastAsia"/>
        </w:rPr>
        <w:t>年版）四部方法外的试剂配制方法按照</w:t>
      </w:r>
      <w:r>
        <w:rPr>
          <w:rFonts w:ascii="Times New Roman" w:hint="eastAsia"/>
        </w:rPr>
        <w:t>GB/T 601</w:t>
      </w:r>
      <w:r>
        <w:rPr>
          <w:rFonts w:ascii="Times New Roman" w:hint="eastAsia"/>
        </w:rPr>
        <w:t>、</w:t>
      </w:r>
      <w:r>
        <w:rPr>
          <w:rFonts w:ascii="Times New Roman" w:hint="eastAsia"/>
        </w:rPr>
        <w:t>GB/T 603</w:t>
      </w:r>
      <w:r>
        <w:rPr>
          <w:rFonts w:ascii="Times New Roman" w:hint="eastAsia"/>
        </w:rPr>
        <w:t>方法配置标定。</w:t>
      </w:r>
    </w:p>
    <w:p w14:paraId="44D1C082" w14:textId="77777777" w:rsidR="00844B12" w:rsidRDefault="00000000">
      <w:pPr>
        <w:pStyle w:val="a4"/>
        <w:numPr>
          <w:ilvl w:val="0"/>
          <w:numId w:val="0"/>
        </w:numPr>
        <w:spacing w:before="156" w:after="156"/>
        <w:rPr>
          <w:rFonts w:hAnsi="黑体" w:hint="eastAsia"/>
        </w:rPr>
      </w:pPr>
      <w:r>
        <w:rPr>
          <w:rFonts w:hAnsi="黑体" w:hint="eastAsia"/>
        </w:rPr>
        <w:t>7</w:t>
      </w:r>
      <w:r>
        <w:rPr>
          <w:rFonts w:hAnsi="黑体"/>
        </w:rPr>
        <w:t>.1 性状</w:t>
      </w:r>
    </w:p>
    <w:p w14:paraId="3DD303AF" w14:textId="77777777" w:rsidR="00844B12" w:rsidRDefault="00000000">
      <w:pPr>
        <w:pStyle w:val="afff"/>
        <w:rPr>
          <w:rFonts w:ascii="Times New Roman"/>
        </w:rPr>
      </w:pPr>
      <w:r>
        <w:rPr>
          <w:rFonts w:ascii="Times New Roman" w:hint="eastAsia"/>
        </w:rPr>
        <w:t>通过鼻嗅和</w:t>
      </w:r>
      <w:r>
        <w:rPr>
          <w:rFonts w:ascii="Times New Roman"/>
        </w:rPr>
        <w:t>肉眼直接观</w:t>
      </w:r>
      <w:r>
        <w:rPr>
          <w:rFonts w:ascii="Times New Roman" w:hint="eastAsia"/>
        </w:rPr>
        <w:t>测</w:t>
      </w:r>
      <w:r>
        <w:rPr>
          <w:rFonts w:ascii="Times New Roman"/>
        </w:rPr>
        <w:t>。</w:t>
      </w:r>
    </w:p>
    <w:p w14:paraId="63411CD9" w14:textId="77777777" w:rsidR="00844B12" w:rsidRDefault="00000000">
      <w:pPr>
        <w:pStyle w:val="a4"/>
        <w:numPr>
          <w:ilvl w:val="0"/>
          <w:numId w:val="0"/>
        </w:numPr>
        <w:spacing w:before="156" w:after="156"/>
        <w:rPr>
          <w:rFonts w:hAnsi="黑体" w:hint="eastAsia"/>
        </w:rPr>
      </w:pPr>
      <w:r>
        <w:rPr>
          <w:rFonts w:hAnsi="黑体" w:hint="eastAsia"/>
        </w:rPr>
        <w:t>7</w:t>
      </w:r>
      <w:r>
        <w:rPr>
          <w:rFonts w:hAnsi="黑体"/>
        </w:rPr>
        <w:t xml:space="preserve">.2 </w:t>
      </w:r>
      <w:r>
        <w:rPr>
          <w:rFonts w:hAnsi="黑体" w:hint="eastAsia"/>
        </w:rPr>
        <w:t>装量</w:t>
      </w:r>
    </w:p>
    <w:p w14:paraId="53FCAD96" w14:textId="77777777" w:rsidR="00844B12" w:rsidRDefault="00000000">
      <w:pPr>
        <w:pStyle w:val="afff"/>
        <w:rPr>
          <w:rFonts w:ascii="Times New Roman"/>
        </w:rPr>
      </w:pPr>
      <w:r>
        <w:rPr>
          <w:rFonts w:ascii="Times New Roman" w:hint="eastAsia"/>
        </w:rPr>
        <w:t>按照《中华人民共和国药典》（</w:t>
      </w:r>
      <w:r>
        <w:rPr>
          <w:rFonts w:ascii="Times New Roman" w:hint="eastAsia"/>
        </w:rPr>
        <w:t>2025</w:t>
      </w:r>
      <w:r>
        <w:rPr>
          <w:rFonts w:ascii="Times New Roman" w:hint="eastAsia"/>
        </w:rPr>
        <w:t>年版）四部通则“</w:t>
      </w:r>
      <w:r>
        <w:rPr>
          <w:rFonts w:ascii="Times New Roman" w:hint="eastAsia"/>
        </w:rPr>
        <w:t xml:space="preserve">0942 </w:t>
      </w:r>
      <w:r>
        <w:rPr>
          <w:rFonts w:ascii="Times New Roman" w:hint="eastAsia"/>
        </w:rPr>
        <w:t>最低装量检查法”检测</w:t>
      </w:r>
      <w:r>
        <w:rPr>
          <w:rFonts w:ascii="Times New Roman"/>
        </w:rPr>
        <w:t>。</w:t>
      </w:r>
    </w:p>
    <w:p w14:paraId="1F9C3DE5" w14:textId="77777777" w:rsidR="00844B12" w:rsidRDefault="00000000">
      <w:pPr>
        <w:pStyle w:val="a4"/>
        <w:numPr>
          <w:ilvl w:val="0"/>
          <w:numId w:val="0"/>
        </w:numPr>
        <w:spacing w:before="156" w:after="156"/>
        <w:rPr>
          <w:rFonts w:hAnsi="黑体" w:hint="eastAsia"/>
        </w:rPr>
      </w:pPr>
      <w:r>
        <w:rPr>
          <w:rFonts w:hAnsi="黑体" w:hint="eastAsia"/>
        </w:rPr>
        <w:t xml:space="preserve">7.3 </w:t>
      </w:r>
      <w:r>
        <w:rPr>
          <w:rFonts w:hAnsi="黑体"/>
        </w:rPr>
        <w:t>分子量</w:t>
      </w:r>
    </w:p>
    <w:p w14:paraId="3CD433EB" w14:textId="77777777" w:rsidR="00844B12" w:rsidRDefault="00000000">
      <w:pPr>
        <w:pStyle w:val="afff"/>
        <w:rPr>
          <w:rFonts w:ascii="Times New Roman"/>
        </w:rPr>
      </w:pPr>
      <w:r>
        <w:rPr>
          <w:rFonts w:ascii="Times New Roman" w:hint="eastAsia"/>
        </w:rPr>
        <w:t>按附录</w:t>
      </w:r>
      <w:r>
        <w:rPr>
          <w:rFonts w:ascii="Times New Roman" w:hint="eastAsia"/>
        </w:rPr>
        <w:t>A</w:t>
      </w:r>
      <w:r>
        <w:rPr>
          <w:rFonts w:ascii="Times New Roman" w:hint="eastAsia"/>
        </w:rPr>
        <w:t>的方法进行检测。</w:t>
      </w:r>
    </w:p>
    <w:p w14:paraId="23204F73" w14:textId="77777777" w:rsidR="00844B12" w:rsidRDefault="00000000">
      <w:pPr>
        <w:pStyle w:val="a4"/>
        <w:numPr>
          <w:ilvl w:val="0"/>
          <w:numId w:val="0"/>
        </w:numPr>
        <w:spacing w:before="156" w:after="156"/>
        <w:rPr>
          <w:rFonts w:hAnsi="黑体" w:hint="eastAsia"/>
        </w:rPr>
      </w:pPr>
      <w:r>
        <w:rPr>
          <w:rFonts w:hAnsi="黑体" w:hint="eastAsia"/>
        </w:rPr>
        <w:t>7</w:t>
      </w:r>
      <w:r>
        <w:rPr>
          <w:rFonts w:hAnsi="黑体"/>
        </w:rPr>
        <w:t>.</w:t>
      </w:r>
      <w:r>
        <w:rPr>
          <w:rFonts w:hAnsi="黑体" w:hint="eastAsia"/>
        </w:rPr>
        <w:t>4</w:t>
      </w:r>
      <w:r>
        <w:rPr>
          <w:rFonts w:hAnsi="黑体"/>
        </w:rPr>
        <w:t xml:space="preserve"> </w:t>
      </w:r>
      <w:r>
        <w:rPr>
          <w:rFonts w:hAnsi="黑体" w:hint="eastAsia"/>
        </w:rPr>
        <w:t>等电点</w:t>
      </w:r>
    </w:p>
    <w:p w14:paraId="2994C313" w14:textId="77777777" w:rsidR="00844B12" w:rsidRDefault="00000000">
      <w:pPr>
        <w:pStyle w:val="afff"/>
        <w:rPr>
          <w:rFonts w:ascii="Times New Roman"/>
        </w:rPr>
      </w:pPr>
      <w:r>
        <w:rPr>
          <w:rFonts w:ascii="Times New Roman" w:hint="eastAsia"/>
        </w:rPr>
        <w:t>按《中华人民共和国药典》（</w:t>
      </w:r>
      <w:r>
        <w:rPr>
          <w:rFonts w:ascii="Times New Roman" w:hint="eastAsia"/>
        </w:rPr>
        <w:t>2025</w:t>
      </w:r>
      <w:r>
        <w:rPr>
          <w:rFonts w:ascii="Times New Roman" w:hint="eastAsia"/>
        </w:rPr>
        <w:t>年版）四部通则“</w:t>
      </w:r>
      <w:r>
        <w:rPr>
          <w:rFonts w:ascii="Times New Roman" w:hint="eastAsia"/>
        </w:rPr>
        <w:t xml:space="preserve">0541 </w:t>
      </w:r>
      <w:r>
        <w:rPr>
          <w:rFonts w:ascii="Times New Roman" w:hint="eastAsia"/>
        </w:rPr>
        <w:t>电泳法”的“第六法</w:t>
      </w:r>
      <w:r>
        <w:rPr>
          <w:rFonts w:ascii="Times New Roman" w:hint="eastAsia"/>
        </w:rPr>
        <w:t xml:space="preserve"> </w:t>
      </w:r>
      <w:r>
        <w:rPr>
          <w:rFonts w:ascii="Times New Roman" w:hint="eastAsia"/>
        </w:rPr>
        <w:t>等电聚焦电泳法”或“</w:t>
      </w:r>
      <w:r>
        <w:rPr>
          <w:rFonts w:ascii="Times New Roman" w:hint="eastAsia"/>
        </w:rPr>
        <w:t xml:space="preserve">0542 </w:t>
      </w:r>
      <w:r>
        <w:rPr>
          <w:rFonts w:ascii="Times New Roman" w:hint="eastAsia"/>
        </w:rPr>
        <w:t>毛细管电泳法”检测。</w:t>
      </w:r>
    </w:p>
    <w:p w14:paraId="4B0C70A4" w14:textId="77777777" w:rsidR="00844B12" w:rsidRDefault="00000000">
      <w:pPr>
        <w:pStyle w:val="a4"/>
        <w:numPr>
          <w:ilvl w:val="0"/>
          <w:numId w:val="0"/>
        </w:numPr>
        <w:spacing w:before="156" w:after="156"/>
        <w:rPr>
          <w:rFonts w:hAnsi="黑体" w:hint="eastAsia"/>
        </w:rPr>
      </w:pPr>
      <w:r>
        <w:rPr>
          <w:rFonts w:hAnsi="黑体" w:hint="eastAsia"/>
        </w:rPr>
        <w:t xml:space="preserve">7.5 </w:t>
      </w:r>
      <w:r>
        <w:rPr>
          <w:rFonts w:hAnsi="黑体"/>
        </w:rPr>
        <w:t>结构表征</w:t>
      </w:r>
    </w:p>
    <w:p w14:paraId="374A1B05" w14:textId="77777777" w:rsidR="00844B12" w:rsidRDefault="00000000">
      <w:pPr>
        <w:pStyle w:val="afff"/>
        <w:rPr>
          <w:rFonts w:ascii="Times New Roman"/>
        </w:rPr>
      </w:pPr>
      <w:bookmarkStart w:id="92" w:name="OLE_LINK10"/>
      <w:bookmarkStart w:id="93" w:name="OLE_LINK9"/>
      <w:r>
        <w:rPr>
          <w:rFonts w:ascii="Times New Roman" w:hint="eastAsia"/>
        </w:rPr>
        <w:t>按照</w:t>
      </w:r>
      <w:r>
        <w:rPr>
          <w:rFonts w:ascii="Times New Roman"/>
        </w:rPr>
        <w:t>傅里叶变换红外光谱</w:t>
      </w:r>
      <w:bookmarkEnd w:id="92"/>
      <w:bookmarkEnd w:id="93"/>
      <w:r>
        <w:rPr>
          <w:rFonts w:ascii="Times New Roman"/>
        </w:rPr>
        <w:t>（</w:t>
      </w:r>
      <w:r>
        <w:rPr>
          <w:rFonts w:ascii="Times New Roman"/>
        </w:rPr>
        <w:t>FTIR</w:t>
      </w:r>
      <w:r>
        <w:rPr>
          <w:rFonts w:ascii="Times New Roman"/>
        </w:rPr>
        <w:t>）</w:t>
      </w:r>
      <w:r>
        <w:rPr>
          <w:rFonts w:ascii="Times New Roman" w:hint="eastAsia"/>
        </w:rPr>
        <w:t>，取</w:t>
      </w:r>
      <w:proofErr w:type="gramStart"/>
      <w:r>
        <w:rPr>
          <w:rFonts w:ascii="Times New Roman"/>
        </w:rPr>
        <w:t>干燥至</w:t>
      </w:r>
      <w:proofErr w:type="gramEnd"/>
      <w:r>
        <w:rPr>
          <w:rFonts w:ascii="Times New Roman"/>
        </w:rPr>
        <w:t>恒重</w:t>
      </w:r>
      <w:r>
        <w:rPr>
          <w:rFonts w:ascii="Times New Roman" w:hint="eastAsia"/>
        </w:rPr>
        <w:t>的样品，</w:t>
      </w:r>
      <w:r>
        <w:rPr>
          <w:rFonts w:ascii="Times New Roman"/>
        </w:rPr>
        <w:t>按照《中华人民共和国药典》</w:t>
      </w:r>
      <w:r>
        <w:rPr>
          <w:rFonts w:ascii="Times New Roman" w:hint="eastAsia"/>
        </w:rPr>
        <w:t>（</w:t>
      </w:r>
      <w:r>
        <w:rPr>
          <w:rFonts w:ascii="Times New Roman"/>
        </w:rPr>
        <w:t>202</w:t>
      </w:r>
      <w:r>
        <w:rPr>
          <w:rFonts w:ascii="Times New Roman" w:hint="eastAsia"/>
        </w:rPr>
        <w:t>5</w:t>
      </w:r>
      <w:r>
        <w:rPr>
          <w:rFonts w:ascii="Times New Roman"/>
        </w:rPr>
        <w:t>年版</w:t>
      </w:r>
      <w:r>
        <w:rPr>
          <w:rFonts w:ascii="Times New Roman" w:hint="eastAsia"/>
        </w:rPr>
        <w:t>）</w:t>
      </w:r>
      <w:r>
        <w:rPr>
          <w:rFonts w:ascii="Times New Roman"/>
        </w:rPr>
        <w:t>四部通则</w:t>
      </w:r>
      <w:r>
        <w:rPr>
          <w:rFonts w:ascii="Times New Roman" w:hint="eastAsia"/>
        </w:rPr>
        <w:t>“</w:t>
      </w:r>
      <w:r>
        <w:rPr>
          <w:rFonts w:ascii="Times New Roman"/>
        </w:rPr>
        <w:t xml:space="preserve">0402 </w:t>
      </w:r>
      <w:r>
        <w:rPr>
          <w:rFonts w:ascii="Times New Roman"/>
        </w:rPr>
        <w:t>红外</w:t>
      </w:r>
      <w:r>
        <w:rPr>
          <w:rFonts w:ascii="Times New Roman" w:hint="eastAsia"/>
        </w:rPr>
        <w:t>光谱</w:t>
      </w:r>
      <w:r>
        <w:rPr>
          <w:rFonts w:ascii="Times New Roman"/>
        </w:rPr>
        <w:t>法</w:t>
      </w:r>
      <w:r>
        <w:rPr>
          <w:rFonts w:ascii="Times New Roman" w:hint="eastAsia"/>
        </w:rPr>
        <w:t>”</w:t>
      </w:r>
      <w:r>
        <w:rPr>
          <w:rFonts w:ascii="Times New Roman"/>
        </w:rPr>
        <w:t>规定的衰减全反射方法测定。</w:t>
      </w:r>
    </w:p>
    <w:p w14:paraId="30FB67AF" w14:textId="77777777" w:rsidR="00844B12" w:rsidRDefault="00000000">
      <w:pPr>
        <w:pStyle w:val="a4"/>
        <w:numPr>
          <w:ilvl w:val="0"/>
          <w:numId w:val="0"/>
        </w:numPr>
        <w:spacing w:before="156" w:after="156"/>
        <w:rPr>
          <w:rFonts w:hAnsi="黑体" w:hint="eastAsia"/>
        </w:rPr>
      </w:pPr>
      <w:r>
        <w:rPr>
          <w:rFonts w:hAnsi="黑体" w:hint="eastAsia"/>
        </w:rPr>
        <w:t>7</w:t>
      </w:r>
      <w:r>
        <w:rPr>
          <w:rFonts w:hAnsi="黑体"/>
        </w:rPr>
        <w:t>.</w:t>
      </w:r>
      <w:r>
        <w:rPr>
          <w:rFonts w:hAnsi="黑体" w:hint="eastAsia"/>
        </w:rPr>
        <w:t>6 蛋白质</w:t>
      </w:r>
      <w:r>
        <w:rPr>
          <w:rFonts w:hAnsi="黑体"/>
        </w:rPr>
        <w:t>含量</w:t>
      </w:r>
    </w:p>
    <w:p w14:paraId="37C56863" w14:textId="77777777" w:rsidR="00844B12" w:rsidRDefault="00000000">
      <w:pPr>
        <w:pStyle w:val="afff"/>
        <w:rPr>
          <w:rFonts w:ascii="Times New Roman"/>
        </w:rPr>
      </w:pPr>
      <w:r>
        <w:rPr>
          <w:rFonts w:ascii="Times New Roman"/>
        </w:rPr>
        <w:t>按照《中华人民共和国药典》</w:t>
      </w:r>
      <w:r>
        <w:rPr>
          <w:rFonts w:ascii="Times New Roman" w:hint="eastAsia"/>
        </w:rPr>
        <w:t>（</w:t>
      </w:r>
      <w:r>
        <w:rPr>
          <w:rFonts w:ascii="Times New Roman"/>
        </w:rPr>
        <w:t>202</w:t>
      </w:r>
      <w:r>
        <w:rPr>
          <w:rFonts w:ascii="Times New Roman" w:hint="eastAsia"/>
        </w:rPr>
        <w:t>5</w:t>
      </w:r>
      <w:r>
        <w:rPr>
          <w:rFonts w:ascii="Times New Roman"/>
        </w:rPr>
        <w:t>年版</w:t>
      </w:r>
      <w:r>
        <w:rPr>
          <w:rFonts w:ascii="Times New Roman" w:hint="eastAsia"/>
        </w:rPr>
        <w:t>）</w:t>
      </w:r>
      <w:r>
        <w:rPr>
          <w:rFonts w:ascii="Times New Roman"/>
        </w:rPr>
        <w:t>四部通则</w:t>
      </w:r>
      <w:r>
        <w:rPr>
          <w:rFonts w:ascii="Times New Roman" w:hint="eastAsia"/>
        </w:rPr>
        <w:t>“</w:t>
      </w:r>
      <w:r>
        <w:rPr>
          <w:rFonts w:ascii="Times New Roman"/>
        </w:rPr>
        <w:t>0731</w:t>
      </w:r>
      <w:r>
        <w:rPr>
          <w:rFonts w:ascii="Times New Roman" w:hint="eastAsia"/>
        </w:rPr>
        <w:t xml:space="preserve"> </w:t>
      </w:r>
      <w:r>
        <w:rPr>
          <w:rFonts w:ascii="Times New Roman"/>
        </w:rPr>
        <w:t>蛋白质含量测定法</w:t>
      </w:r>
      <w:r>
        <w:rPr>
          <w:rFonts w:ascii="Times New Roman" w:hint="eastAsia"/>
        </w:rPr>
        <w:t>”</w:t>
      </w:r>
      <w:r>
        <w:rPr>
          <w:rFonts w:ascii="Times New Roman"/>
        </w:rPr>
        <w:t>中规定的第一法</w:t>
      </w:r>
      <w:r>
        <w:rPr>
          <w:rFonts w:ascii="Times New Roman"/>
        </w:rPr>
        <w:t xml:space="preserve"> </w:t>
      </w:r>
      <w:r>
        <w:rPr>
          <w:rFonts w:ascii="Times New Roman"/>
        </w:rPr>
        <w:t>凯氏定氮法</w:t>
      </w:r>
      <w:r>
        <w:rPr>
          <w:rFonts w:ascii="Times New Roman" w:hint="eastAsia"/>
        </w:rPr>
        <w:t>的</w:t>
      </w:r>
      <w:r>
        <w:rPr>
          <w:rFonts w:ascii="Times New Roman"/>
        </w:rPr>
        <w:t>测定法（</w:t>
      </w:r>
      <w:r>
        <w:rPr>
          <w:rFonts w:ascii="Times New Roman"/>
        </w:rPr>
        <w:t>1</w:t>
      </w:r>
      <w:r>
        <w:rPr>
          <w:rFonts w:ascii="Times New Roman"/>
        </w:rPr>
        <w:t>）</w:t>
      </w:r>
      <w:r>
        <w:rPr>
          <w:rFonts w:ascii="Times New Roman" w:hint="eastAsia"/>
        </w:rPr>
        <w:t>检测（氮换算为蛋白质的系数为</w:t>
      </w:r>
      <w:r>
        <w:rPr>
          <w:rFonts w:ascii="Times New Roman" w:hint="eastAsia"/>
        </w:rPr>
        <w:t>6.38</w:t>
      </w:r>
      <w:r>
        <w:rPr>
          <w:rFonts w:ascii="Times New Roman" w:hint="eastAsia"/>
        </w:rPr>
        <w:t>）。</w:t>
      </w:r>
    </w:p>
    <w:p w14:paraId="2B426034" w14:textId="77777777" w:rsidR="00844B12" w:rsidRDefault="00000000">
      <w:pPr>
        <w:pStyle w:val="a4"/>
        <w:numPr>
          <w:ilvl w:val="0"/>
          <w:numId w:val="0"/>
        </w:numPr>
        <w:spacing w:before="156" w:after="156"/>
        <w:rPr>
          <w:rFonts w:hAnsi="黑体" w:hint="eastAsia"/>
        </w:rPr>
      </w:pPr>
      <w:r>
        <w:rPr>
          <w:rFonts w:hAnsi="黑体" w:hint="eastAsia"/>
        </w:rPr>
        <w:t>7</w:t>
      </w:r>
      <w:r>
        <w:rPr>
          <w:rFonts w:hAnsi="黑体"/>
        </w:rPr>
        <w:t>.</w:t>
      </w:r>
      <w:r>
        <w:rPr>
          <w:rFonts w:hAnsi="黑体" w:hint="eastAsia"/>
        </w:rPr>
        <w:t>7 纯度</w:t>
      </w:r>
    </w:p>
    <w:p w14:paraId="2C71743F" w14:textId="77777777" w:rsidR="00844B12" w:rsidRDefault="00000000">
      <w:pPr>
        <w:pStyle w:val="a4"/>
        <w:numPr>
          <w:ilvl w:val="0"/>
          <w:numId w:val="0"/>
        </w:numPr>
        <w:spacing w:before="156" w:after="156"/>
        <w:rPr>
          <w:rFonts w:hAnsi="黑体" w:hint="eastAsia"/>
        </w:rPr>
      </w:pPr>
      <w:r>
        <w:rPr>
          <w:rFonts w:hAnsi="黑体" w:hint="eastAsia"/>
        </w:rPr>
        <w:t>7.7.1 色谱法</w:t>
      </w:r>
    </w:p>
    <w:p w14:paraId="1785680F" w14:textId="77777777" w:rsidR="00844B12" w:rsidRDefault="00000000">
      <w:pPr>
        <w:pStyle w:val="afff"/>
        <w:rPr>
          <w:rFonts w:ascii="Times New Roman"/>
        </w:rPr>
      </w:pPr>
      <w:r>
        <w:rPr>
          <w:rFonts w:ascii="Times New Roman" w:hint="eastAsia"/>
        </w:rPr>
        <w:t>按照《中华人民共和国药典》（</w:t>
      </w:r>
      <w:r>
        <w:rPr>
          <w:rFonts w:ascii="Times New Roman"/>
        </w:rPr>
        <w:t>202</w:t>
      </w:r>
      <w:r>
        <w:rPr>
          <w:rFonts w:ascii="Times New Roman" w:hint="eastAsia"/>
        </w:rPr>
        <w:t>5</w:t>
      </w:r>
      <w:r>
        <w:rPr>
          <w:rFonts w:ascii="Times New Roman"/>
        </w:rPr>
        <w:t>年版</w:t>
      </w:r>
      <w:r>
        <w:rPr>
          <w:rFonts w:ascii="Times New Roman" w:hint="eastAsia"/>
        </w:rPr>
        <w:t>）</w:t>
      </w:r>
      <w:r>
        <w:rPr>
          <w:rFonts w:ascii="Times New Roman"/>
        </w:rPr>
        <w:t>四部</w:t>
      </w:r>
      <w:r>
        <w:rPr>
          <w:rFonts w:ascii="Times New Roman" w:hint="eastAsia"/>
        </w:rPr>
        <w:t>通则“</w:t>
      </w:r>
      <w:r>
        <w:rPr>
          <w:rFonts w:ascii="Times New Roman" w:hint="eastAsia"/>
        </w:rPr>
        <w:t xml:space="preserve">0512 </w:t>
      </w:r>
      <w:r>
        <w:rPr>
          <w:rFonts w:ascii="Times New Roman" w:hint="eastAsia"/>
        </w:rPr>
        <w:t>高效液相色谱法”或“</w:t>
      </w:r>
      <w:r>
        <w:rPr>
          <w:rFonts w:ascii="Times New Roman" w:hint="eastAsia"/>
        </w:rPr>
        <w:t xml:space="preserve">0514 </w:t>
      </w:r>
      <w:r>
        <w:rPr>
          <w:rFonts w:ascii="Times New Roman" w:hint="eastAsia"/>
        </w:rPr>
        <w:t>分子排阻色谱法”进行检测，按面积归一化法计算纯度。</w:t>
      </w:r>
    </w:p>
    <w:p w14:paraId="73F5D2C0" w14:textId="77777777" w:rsidR="00844B12" w:rsidRDefault="00000000">
      <w:pPr>
        <w:pStyle w:val="a4"/>
        <w:numPr>
          <w:ilvl w:val="0"/>
          <w:numId w:val="0"/>
        </w:numPr>
        <w:spacing w:before="156" w:after="156"/>
        <w:rPr>
          <w:rFonts w:hAnsi="黑体" w:hint="eastAsia"/>
        </w:rPr>
      </w:pPr>
      <w:r>
        <w:rPr>
          <w:rFonts w:hAnsi="黑体" w:hint="eastAsia"/>
        </w:rPr>
        <w:t>7.7.2 电泳法</w:t>
      </w:r>
    </w:p>
    <w:p w14:paraId="38A2FEA5" w14:textId="77777777" w:rsidR="00844B12" w:rsidRDefault="00000000">
      <w:pPr>
        <w:pStyle w:val="afff"/>
        <w:rPr>
          <w:rFonts w:ascii="Times New Roman"/>
        </w:rPr>
      </w:pPr>
      <w:r>
        <w:rPr>
          <w:rFonts w:ascii="Times New Roman" w:hint="eastAsia"/>
        </w:rPr>
        <w:t>如适用，按照</w:t>
      </w:r>
      <w:r>
        <w:rPr>
          <w:rFonts w:ascii="Times New Roman" w:hint="eastAsia"/>
        </w:rPr>
        <w:t>YY/T 1849-2022</w:t>
      </w:r>
      <w:r>
        <w:rPr>
          <w:rFonts w:ascii="Times New Roman" w:hint="eastAsia"/>
        </w:rPr>
        <w:t>中</w:t>
      </w:r>
      <w:r>
        <w:rPr>
          <w:rFonts w:ascii="Times New Roman" w:hint="eastAsia"/>
        </w:rPr>
        <w:t>5.4.1</w:t>
      </w:r>
      <w:r>
        <w:rPr>
          <w:rFonts w:ascii="Times New Roman" w:hint="eastAsia"/>
        </w:rPr>
        <w:t>描述的方法进行检测。</w:t>
      </w:r>
    </w:p>
    <w:p w14:paraId="600FD32F" w14:textId="77777777" w:rsidR="00844B12" w:rsidRDefault="00000000">
      <w:pPr>
        <w:pStyle w:val="a4"/>
        <w:numPr>
          <w:ilvl w:val="0"/>
          <w:numId w:val="0"/>
        </w:numPr>
        <w:spacing w:before="156" w:after="156"/>
        <w:rPr>
          <w:rFonts w:hAnsi="黑体" w:hint="eastAsia"/>
        </w:rPr>
      </w:pPr>
      <w:r>
        <w:rPr>
          <w:rFonts w:hAnsi="黑体" w:hint="eastAsia"/>
        </w:rPr>
        <w:t>7.8 粒度分布</w:t>
      </w:r>
    </w:p>
    <w:p w14:paraId="5A25AAB5" w14:textId="77777777" w:rsidR="00844B12" w:rsidRDefault="00000000">
      <w:pPr>
        <w:pStyle w:val="afff"/>
        <w:rPr>
          <w:rFonts w:ascii="Times New Roman"/>
        </w:rPr>
      </w:pPr>
      <w:r>
        <w:rPr>
          <w:rFonts w:ascii="Times New Roman" w:hint="eastAsia"/>
        </w:rPr>
        <w:t>如适用，按照《中华人民共和国药典》（</w:t>
      </w:r>
      <w:r>
        <w:rPr>
          <w:rFonts w:ascii="Times New Roman" w:hint="eastAsia"/>
        </w:rPr>
        <w:t>2025</w:t>
      </w:r>
      <w:r>
        <w:rPr>
          <w:rFonts w:ascii="Times New Roman" w:hint="eastAsia"/>
        </w:rPr>
        <w:t>年版）四部通则“</w:t>
      </w:r>
      <w:r>
        <w:rPr>
          <w:rFonts w:ascii="Times New Roman" w:hint="eastAsia"/>
        </w:rPr>
        <w:t xml:space="preserve">0982 </w:t>
      </w:r>
      <w:r>
        <w:rPr>
          <w:rFonts w:ascii="Times New Roman" w:hint="eastAsia"/>
        </w:rPr>
        <w:t>粒度和粒度分布测定法”进行检测。</w:t>
      </w:r>
    </w:p>
    <w:p w14:paraId="7212CC86" w14:textId="77777777" w:rsidR="00844B12" w:rsidRDefault="00000000">
      <w:pPr>
        <w:pStyle w:val="a4"/>
        <w:numPr>
          <w:ilvl w:val="0"/>
          <w:numId w:val="0"/>
        </w:numPr>
        <w:spacing w:before="156" w:after="156"/>
        <w:rPr>
          <w:rFonts w:hAnsi="黑体" w:hint="eastAsia"/>
        </w:rPr>
      </w:pPr>
      <w:r>
        <w:rPr>
          <w:rFonts w:hAnsi="黑体" w:hint="eastAsia"/>
        </w:rPr>
        <w:t>7.9 渗透压摩尔浓度</w:t>
      </w:r>
    </w:p>
    <w:p w14:paraId="6EA8AE33" w14:textId="77777777" w:rsidR="00844B12" w:rsidRDefault="00000000">
      <w:pPr>
        <w:pStyle w:val="afff"/>
        <w:rPr>
          <w:rFonts w:ascii="Times New Roman"/>
        </w:rPr>
      </w:pPr>
      <w:r>
        <w:rPr>
          <w:rFonts w:ascii="Times New Roman" w:hint="eastAsia"/>
        </w:rPr>
        <w:t>如适用，用</w:t>
      </w:r>
      <w:r>
        <w:rPr>
          <w:rFonts w:ascii="Times New Roman" w:hint="eastAsia"/>
        </w:rPr>
        <w:t>0.9%</w:t>
      </w:r>
      <w:r>
        <w:rPr>
          <w:rFonts w:ascii="Times New Roman" w:hint="eastAsia"/>
        </w:rPr>
        <w:t>氯化钠溶液将样品制成</w:t>
      </w:r>
      <w:r>
        <w:rPr>
          <w:rFonts w:ascii="Times New Roman" w:hint="eastAsia"/>
        </w:rPr>
        <w:t>1 mg/mL</w:t>
      </w:r>
      <w:r>
        <w:rPr>
          <w:rFonts w:ascii="Times New Roman" w:hint="eastAsia"/>
        </w:rPr>
        <w:t>的溶液或根据临床预期使用，将样品配制成相应溶液，按照《中华人民共和国药典》（</w:t>
      </w:r>
      <w:r>
        <w:rPr>
          <w:rFonts w:ascii="Times New Roman"/>
        </w:rPr>
        <w:t>202</w:t>
      </w:r>
      <w:r>
        <w:rPr>
          <w:rFonts w:ascii="Times New Roman" w:hint="eastAsia"/>
        </w:rPr>
        <w:t>5</w:t>
      </w:r>
      <w:r>
        <w:rPr>
          <w:rFonts w:ascii="Times New Roman"/>
        </w:rPr>
        <w:t>年版</w:t>
      </w:r>
      <w:r>
        <w:rPr>
          <w:rFonts w:ascii="Times New Roman" w:hint="eastAsia"/>
        </w:rPr>
        <w:t>）</w:t>
      </w:r>
      <w:r>
        <w:rPr>
          <w:rFonts w:ascii="Times New Roman"/>
        </w:rPr>
        <w:t>四部</w:t>
      </w:r>
      <w:r>
        <w:rPr>
          <w:rFonts w:ascii="Times New Roman" w:hint="eastAsia"/>
        </w:rPr>
        <w:t>通则“</w:t>
      </w:r>
      <w:r>
        <w:rPr>
          <w:rFonts w:ascii="Times New Roman" w:hint="eastAsia"/>
        </w:rPr>
        <w:t xml:space="preserve">0632 </w:t>
      </w:r>
      <w:r>
        <w:rPr>
          <w:rFonts w:ascii="Times New Roman" w:hint="eastAsia"/>
        </w:rPr>
        <w:t>渗透压摩尔浓度测定法”进行检测。</w:t>
      </w:r>
    </w:p>
    <w:p w14:paraId="039A8A83" w14:textId="77777777" w:rsidR="00844B12" w:rsidRDefault="00000000">
      <w:pPr>
        <w:pStyle w:val="a4"/>
        <w:numPr>
          <w:ilvl w:val="0"/>
          <w:numId w:val="0"/>
        </w:numPr>
        <w:spacing w:before="156" w:after="156"/>
        <w:rPr>
          <w:rFonts w:hAnsi="黑体" w:hint="eastAsia"/>
        </w:rPr>
      </w:pPr>
      <w:r>
        <w:rPr>
          <w:rFonts w:hAnsi="黑体" w:hint="eastAsia"/>
        </w:rPr>
        <w:t>7.10 水溶解性/盐溶解性</w:t>
      </w:r>
    </w:p>
    <w:p w14:paraId="5AC07365" w14:textId="77777777" w:rsidR="00844B12" w:rsidRDefault="00000000">
      <w:pPr>
        <w:pStyle w:val="afff"/>
        <w:rPr>
          <w:rFonts w:ascii="Times New Roman"/>
        </w:rPr>
      </w:pPr>
      <w:r>
        <w:rPr>
          <w:rFonts w:ascii="Times New Roman" w:hint="eastAsia"/>
        </w:rPr>
        <w:lastRenderedPageBreak/>
        <w:t>称取适量样品，溶解于</w:t>
      </w:r>
      <w:r>
        <w:rPr>
          <w:rFonts w:ascii="Times New Roman" w:hint="eastAsia"/>
        </w:rPr>
        <w:t>25</w:t>
      </w:r>
      <w:r>
        <w:rPr>
          <w:rFonts w:ascii="Times New Roman" w:hint="eastAsia"/>
        </w:rPr>
        <w:t>℃±</w:t>
      </w:r>
      <w:r>
        <w:rPr>
          <w:rFonts w:ascii="Times New Roman" w:hint="eastAsia"/>
        </w:rPr>
        <w:t>2</w:t>
      </w:r>
      <w:r>
        <w:rPr>
          <w:rFonts w:ascii="Times New Roman" w:hint="eastAsia"/>
        </w:rPr>
        <w:t>℃一定体积的溶剂中，每隔</w:t>
      </w:r>
      <w:r>
        <w:rPr>
          <w:rFonts w:ascii="Times New Roman" w:hint="eastAsia"/>
        </w:rPr>
        <w:t>5 min</w:t>
      </w:r>
      <w:r>
        <w:rPr>
          <w:rFonts w:ascii="Times New Roman" w:hint="eastAsia"/>
        </w:rPr>
        <w:t>强力振摇</w:t>
      </w:r>
      <w:r>
        <w:rPr>
          <w:rFonts w:ascii="Times New Roman" w:hint="eastAsia"/>
        </w:rPr>
        <w:t>30 s</w:t>
      </w:r>
      <w:r>
        <w:rPr>
          <w:rFonts w:ascii="Times New Roman" w:hint="eastAsia"/>
        </w:rPr>
        <w:t>；观察</w:t>
      </w:r>
      <w:r>
        <w:rPr>
          <w:rFonts w:ascii="Times New Roman" w:hint="eastAsia"/>
        </w:rPr>
        <w:t>30 min</w:t>
      </w:r>
      <w:r>
        <w:rPr>
          <w:rFonts w:ascii="Times New Roman" w:hint="eastAsia"/>
        </w:rPr>
        <w:t>内溶解情况，如无目视可见的溶质颗粒或液滴时，即视为完全溶解。</w:t>
      </w:r>
    </w:p>
    <w:p w14:paraId="2417BF30" w14:textId="77777777" w:rsidR="00844B12" w:rsidRDefault="00000000">
      <w:pPr>
        <w:pStyle w:val="afff"/>
        <w:ind w:firstLine="360"/>
        <w:rPr>
          <w:rFonts w:ascii="Times New Roman"/>
          <w:sz w:val="18"/>
          <w:szCs w:val="16"/>
        </w:rPr>
      </w:pPr>
      <w:r>
        <w:rPr>
          <w:rFonts w:ascii="Times New Roman" w:hint="eastAsia"/>
          <w:sz w:val="18"/>
          <w:szCs w:val="16"/>
        </w:rPr>
        <w:t>注：本文件规定的</w:t>
      </w:r>
      <w:proofErr w:type="gramStart"/>
      <w:r>
        <w:rPr>
          <w:rFonts w:ascii="Times New Roman" w:hint="eastAsia"/>
          <w:sz w:val="18"/>
          <w:szCs w:val="16"/>
        </w:rPr>
        <w:t>盐溶解性为</w:t>
      </w:r>
      <w:proofErr w:type="gramEnd"/>
      <w:r>
        <w:rPr>
          <w:rFonts w:ascii="Times New Roman" w:hint="eastAsia"/>
          <w:sz w:val="18"/>
          <w:szCs w:val="16"/>
        </w:rPr>
        <w:t>pH 7.4</w:t>
      </w:r>
      <w:r>
        <w:rPr>
          <w:rFonts w:ascii="Times New Roman" w:hint="eastAsia"/>
          <w:sz w:val="18"/>
          <w:szCs w:val="16"/>
        </w:rPr>
        <w:t>的磷酸盐缓冲溶液（</w:t>
      </w:r>
      <w:r>
        <w:rPr>
          <w:rFonts w:ascii="Times New Roman" w:hint="eastAsia"/>
          <w:sz w:val="18"/>
          <w:szCs w:val="16"/>
        </w:rPr>
        <w:t>PBS</w:t>
      </w:r>
      <w:r>
        <w:rPr>
          <w:rFonts w:ascii="Times New Roman" w:hint="eastAsia"/>
          <w:sz w:val="18"/>
          <w:szCs w:val="16"/>
        </w:rPr>
        <w:t>）溶解。</w:t>
      </w:r>
    </w:p>
    <w:p w14:paraId="3E0E5194" w14:textId="77777777" w:rsidR="00844B12" w:rsidRDefault="00000000">
      <w:pPr>
        <w:pStyle w:val="a4"/>
        <w:numPr>
          <w:ilvl w:val="0"/>
          <w:numId w:val="0"/>
        </w:numPr>
        <w:spacing w:before="156" w:after="156"/>
        <w:rPr>
          <w:rFonts w:hAnsi="黑体" w:hint="eastAsia"/>
        </w:rPr>
      </w:pPr>
      <w:r>
        <w:rPr>
          <w:rFonts w:hAnsi="黑体" w:hint="eastAsia"/>
        </w:rPr>
        <w:t xml:space="preserve">7.11 </w:t>
      </w:r>
      <w:r>
        <w:rPr>
          <w:rFonts w:hAnsi="黑体"/>
        </w:rPr>
        <w:t>总氨基酸</w:t>
      </w:r>
    </w:p>
    <w:p w14:paraId="465C7CFF" w14:textId="77777777" w:rsidR="00844B12" w:rsidRDefault="00000000">
      <w:pPr>
        <w:pStyle w:val="afff"/>
        <w:rPr>
          <w:rFonts w:ascii="Times New Roman"/>
        </w:rPr>
      </w:pPr>
      <w:r>
        <w:rPr>
          <w:rFonts w:ascii="Times New Roman" w:hint="eastAsia"/>
        </w:rPr>
        <w:t>取</w:t>
      </w:r>
      <w:proofErr w:type="gramStart"/>
      <w:r>
        <w:rPr>
          <w:rFonts w:ascii="Times New Roman"/>
        </w:rPr>
        <w:t>干燥至</w:t>
      </w:r>
      <w:proofErr w:type="gramEnd"/>
      <w:r>
        <w:rPr>
          <w:rFonts w:ascii="Times New Roman"/>
        </w:rPr>
        <w:t>恒重</w:t>
      </w:r>
      <w:r>
        <w:rPr>
          <w:rFonts w:ascii="Times New Roman" w:hint="eastAsia"/>
        </w:rPr>
        <w:t>的样品，</w:t>
      </w:r>
      <w:r>
        <w:rPr>
          <w:rFonts w:ascii="Times New Roman"/>
        </w:rPr>
        <w:t>按照</w:t>
      </w:r>
      <w:r>
        <w:rPr>
          <w:rFonts w:ascii="Times New Roman"/>
        </w:rPr>
        <w:t>GB/T 32016-2015</w:t>
      </w:r>
      <w:r>
        <w:rPr>
          <w:rFonts w:ascii="Times New Roman"/>
        </w:rPr>
        <w:t>中酸水解法对样品进行预处理，使用氨基酸分析仪进行氨基酸</w:t>
      </w:r>
      <w:r>
        <w:rPr>
          <w:rFonts w:ascii="Times New Roman" w:hint="eastAsia"/>
        </w:rPr>
        <w:t>总</w:t>
      </w:r>
      <w:r>
        <w:rPr>
          <w:rFonts w:ascii="Times New Roman"/>
        </w:rPr>
        <w:t>含量</w:t>
      </w:r>
      <w:r>
        <w:rPr>
          <w:rFonts w:ascii="Times New Roman" w:hint="eastAsia"/>
        </w:rPr>
        <w:t>（包括赖氨酸、精氨酸、组氨酸、丝氨酸、蛋氨酸、亮氨酸、苯丙氨酸、缬氨酸、脯氨酸、丙氨酸、甘氨酸、半胱氨酸、天冬酰胺、色氨酸、谷氨酰胺、异亮氨酸、苏氨酸、谷氨酸、天冬氨酸、酪氨酸等）</w:t>
      </w:r>
      <w:r>
        <w:rPr>
          <w:rFonts w:ascii="Times New Roman"/>
        </w:rPr>
        <w:t>的</w:t>
      </w:r>
      <w:r>
        <w:rPr>
          <w:rFonts w:ascii="Times New Roman" w:hint="eastAsia"/>
        </w:rPr>
        <w:t>检测，并计算赖氨酸、精氨酸、组氨酸的总含量。</w:t>
      </w:r>
    </w:p>
    <w:p w14:paraId="6534217E" w14:textId="77777777" w:rsidR="00844B12" w:rsidRDefault="00000000">
      <w:pPr>
        <w:pStyle w:val="a4"/>
        <w:numPr>
          <w:ilvl w:val="0"/>
          <w:numId w:val="0"/>
        </w:numPr>
        <w:spacing w:before="156" w:after="156"/>
        <w:rPr>
          <w:rFonts w:hAnsi="黑体" w:hint="eastAsia"/>
        </w:rPr>
      </w:pPr>
      <w:r>
        <w:rPr>
          <w:rFonts w:hAnsi="黑体" w:hint="eastAsia"/>
        </w:rPr>
        <w:t>7</w:t>
      </w:r>
      <w:r>
        <w:rPr>
          <w:rFonts w:hAnsi="黑体"/>
        </w:rPr>
        <w:t>.</w:t>
      </w:r>
      <w:r>
        <w:rPr>
          <w:rFonts w:hAnsi="黑体" w:hint="eastAsia"/>
        </w:rPr>
        <w:t>12</w:t>
      </w:r>
      <w:r>
        <w:rPr>
          <w:rFonts w:hAnsi="黑体"/>
        </w:rPr>
        <w:t xml:space="preserve"> pH值</w:t>
      </w:r>
      <w:r>
        <w:rPr>
          <w:rFonts w:hAnsi="黑体" w:hint="eastAsia"/>
        </w:rPr>
        <w:t xml:space="preserve"> </w:t>
      </w:r>
    </w:p>
    <w:p w14:paraId="1BF5DD54" w14:textId="77777777" w:rsidR="00844B12" w:rsidRDefault="00000000">
      <w:pPr>
        <w:pStyle w:val="afff"/>
        <w:rPr>
          <w:rFonts w:ascii="Times New Roman"/>
        </w:rPr>
      </w:pPr>
      <w:r>
        <w:rPr>
          <w:rFonts w:ascii="Times New Roman"/>
        </w:rPr>
        <w:t>浸提液按</w:t>
      </w:r>
      <w:r>
        <w:rPr>
          <w:rFonts w:ascii="Times New Roman"/>
        </w:rPr>
        <w:t>GB/T 16886.12-2023</w:t>
      </w:r>
      <w:r>
        <w:rPr>
          <w:rFonts w:ascii="Times New Roman"/>
        </w:rPr>
        <w:t>中的规定制备：取样品</w:t>
      </w:r>
      <w:r>
        <w:rPr>
          <w:rFonts w:ascii="Times New Roman" w:hint="eastAsia"/>
        </w:rPr>
        <w:t>适当质量</w:t>
      </w:r>
      <w:r>
        <w:rPr>
          <w:rFonts w:ascii="Times New Roman"/>
        </w:rPr>
        <w:t>，以</w:t>
      </w:r>
      <w:r>
        <w:rPr>
          <w:rFonts w:ascii="Times New Roman"/>
        </w:rPr>
        <w:t>0.2</w:t>
      </w:r>
      <w:r>
        <w:rPr>
          <w:rFonts w:ascii="Times New Roman" w:hint="eastAsia"/>
        </w:rPr>
        <w:t xml:space="preserve"> </w:t>
      </w:r>
      <w:r>
        <w:rPr>
          <w:rFonts w:ascii="Times New Roman"/>
        </w:rPr>
        <w:t>g/m</w:t>
      </w:r>
      <w:r>
        <w:rPr>
          <w:rFonts w:ascii="Times New Roman" w:hint="eastAsia"/>
        </w:rPr>
        <w:t>L</w:t>
      </w:r>
      <w:r>
        <w:rPr>
          <w:rFonts w:ascii="Times New Roman" w:hint="eastAsia"/>
        </w:rPr>
        <w:t>的</w:t>
      </w:r>
      <w:r>
        <w:rPr>
          <w:rFonts w:ascii="Times New Roman"/>
        </w:rPr>
        <w:t>比例加入</w:t>
      </w:r>
      <w:r>
        <w:rPr>
          <w:rFonts w:ascii="Times New Roman" w:hint="eastAsia"/>
        </w:rPr>
        <w:t>水</w:t>
      </w:r>
      <w:r>
        <w:rPr>
          <w:rFonts w:ascii="Times New Roman"/>
        </w:rPr>
        <w:t>，在</w:t>
      </w:r>
      <w:r>
        <w:rPr>
          <w:rFonts w:ascii="Times New Roman" w:hint="eastAsia"/>
        </w:rPr>
        <w:t>（</w:t>
      </w:r>
      <w:r>
        <w:rPr>
          <w:rFonts w:ascii="Times New Roman"/>
        </w:rPr>
        <w:t>37±1</w:t>
      </w:r>
      <w:r>
        <w:rPr>
          <w:rFonts w:ascii="Times New Roman" w:hint="eastAsia"/>
        </w:rPr>
        <w:t>）</w:t>
      </w:r>
      <w:r>
        <w:rPr>
          <w:rFonts w:ascii="Times New Roman"/>
        </w:rPr>
        <w:t>℃</w:t>
      </w:r>
      <w:r>
        <w:rPr>
          <w:rFonts w:ascii="Times New Roman"/>
        </w:rPr>
        <w:t>下</w:t>
      </w:r>
      <w:r>
        <w:rPr>
          <w:rFonts w:ascii="Times New Roman" w:hint="eastAsia"/>
        </w:rPr>
        <w:t>浸提（</w:t>
      </w:r>
      <w:r>
        <w:rPr>
          <w:rFonts w:ascii="Times New Roman"/>
        </w:rPr>
        <w:t>24±2</w:t>
      </w:r>
      <w:r>
        <w:rPr>
          <w:rFonts w:ascii="Times New Roman" w:hint="eastAsia"/>
        </w:rPr>
        <w:t>）</w:t>
      </w:r>
      <w:r>
        <w:rPr>
          <w:rFonts w:ascii="Times New Roman" w:hint="eastAsia"/>
        </w:rPr>
        <w:t>h</w:t>
      </w:r>
      <w:r>
        <w:rPr>
          <w:rFonts w:ascii="Times New Roman" w:hint="eastAsia"/>
        </w:rPr>
        <w:t>，作为浸提液</w:t>
      </w:r>
      <w:r>
        <w:rPr>
          <w:rFonts w:ascii="Times New Roman"/>
        </w:rPr>
        <w:t>。</w:t>
      </w:r>
    </w:p>
    <w:p w14:paraId="4238B156" w14:textId="77777777" w:rsidR="00844B12" w:rsidRDefault="00000000">
      <w:pPr>
        <w:pStyle w:val="afff"/>
        <w:rPr>
          <w:rFonts w:ascii="Times New Roman"/>
        </w:rPr>
      </w:pPr>
      <w:r>
        <w:rPr>
          <w:rFonts w:ascii="Times New Roman"/>
        </w:rPr>
        <w:t>取浸提液，按照《中华人民共和国药典》</w:t>
      </w:r>
      <w:r>
        <w:rPr>
          <w:rFonts w:ascii="Times New Roman" w:hint="eastAsia"/>
        </w:rPr>
        <w:t>（</w:t>
      </w:r>
      <w:r>
        <w:rPr>
          <w:rFonts w:ascii="Times New Roman"/>
        </w:rPr>
        <w:t>202</w:t>
      </w:r>
      <w:r>
        <w:rPr>
          <w:rFonts w:ascii="Times New Roman" w:hint="eastAsia"/>
        </w:rPr>
        <w:t>5</w:t>
      </w:r>
      <w:r>
        <w:rPr>
          <w:rFonts w:ascii="Times New Roman"/>
        </w:rPr>
        <w:t>年版</w:t>
      </w:r>
      <w:r>
        <w:rPr>
          <w:rFonts w:ascii="Times New Roman" w:hint="eastAsia"/>
        </w:rPr>
        <w:t>）</w:t>
      </w:r>
      <w:r>
        <w:rPr>
          <w:rFonts w:ascii="Times New Roman"/>
        </w:rPr>
        <w:t>四部通则</w:t>
      </w:r>
      <w:r>
        <w:rPr>
          <w:rFonts w:ascii="Times New Roman" w:hint="eastAsia"/>
        </w:rPr>
        <w:t>“</w:t>
      </w:r>
      <w:r>
        <w:rPr>
          <w:rFonts w:ascii="Times New Roman"/>
        </w:rPr>
        <w:t>0631</w:t>
      </w:r>
      <w:r>
        <w:rPr>
          <w:rFonts w:ascii="Times New Roman" w:hint="eastAsia"/>
        </w:rPr>
        <w:t xml:space="preserve"> </w:t>
      </w:r>
      <w:r>
        <w:rPr>
          <w:rFonts w:ascii="Times New Roman"/>
        </w:rPr>
        <w:t>pH</w:t>
      </w:r>
      <w:r>
        <w:rPr>
          <w:rFonts w:ascii="Times New Roman"/>
        </w:rPr>
        <w:t>值测定法</w:t>
      </w:r>
      <w:r>
        <w:rPr>
          <w:rFonts w:ascii="Times New Roman" w:hint="eastAsia"/>
        </w:rPr>
        <w:t>”</w:t>
      </w:r>
      <w:r>
        <w:rPr>
          <w:rFonts w:ascii="Times New Roman"/>
        </w:rPr>
        <w:t>的规定检测。</w:t>
      </w:r>
    </w:p>
    <w:p w14:paraId="1B336CAF" w14:textId="77777777" w:rsidR="00844B12" w:rsidRDefault="00000000">
      <w:pPr>
        <w:pStyle w:val="a4"/>
        <w:numPr>
          <w:ilvl w:val="0"/>
          <w:numId w:val="0"/>
        </w:numPr>
        <w:spacing w:before="156" w:after="156"/>
        <w:rPr>
          <w:rFonts w:hAnsi="黑体" w:hint="eastAsia"/>
        </w:rPr>
      </w:pPr>
      <w:r>
        <w:rPr>
          <w:rFonts w:hAnsi="黑体" w:hint="eastAsia"/>
        </w:rPr>
        <w:t>7.13 添加剂</w:t>
      </w:r>
    </w:p>
    <w:p w14:paraId="1EDD3A83" w14:textId="77777777" w:rsidR="00844B12" w:rsidRDefault="00000000">
      <w:pPr>
        <w:pStyle w:val="afff"/>
        <w:rPr>
          <w:rFonts w:ascii="Times New Roman"/>
        </w:rPr>
      </w:pPr>
      <w:r>
        <w:rPr>
          <w:rFonts w:ascii="Times New Roman" w:hint="eastAsia"/>
        </w:rPr>
        <w:t>如果使用了防腐剂、冻干保护剂、交联剂等添加剂应给出相应的检测方法，按给出的检测方法进行检测。</w:t>
      </w:r>
    </w:p>
    <w:p w14:paraId="281A6B43" w14:textId="77777777" w:rsidR="00844B12" w:rsidRDefault="00000000">
      <w:pPr>
        <w:pStyle w:val="a4"/>
        <w:numPr>
          <w:ilvl w:val="0"/>
          <w:numId w:val="0"/>
        </w:numPr>
        <w:spacing w:before="156" w:after="156"/>
        <w:rPr>
          <w:rFonts w:hAnsi="黑体" w:hint="eastAsia"/>
        </w:rPr>
      </w:pPr>
      <w:r>
        <w:rPr>
          <w:rFonts w:hAnsi="黑体" w:hint="eastAsia"/>
        </w:rPr>
        <w:t>7.14 残余抗生素含量</w:t>
      </w:r>
    </w:p>
    <w:p w14:paraId="1891C19C" w14:textId="77777777" w:rsidR="00844B12" w:rsidRDefault="00000000">
      <w:pPr>
        <w:pStyle w:val="afff"/>
        <w:rPr>
          <w:rFonts w:ascii="Times New Roman"/>
        </w:rPr>
      </w:pPr>
      <w:r>
        <w:rPr>
          <w:rFonts w:ascii="Times New Roman" w:hint="eastAsia"/>
        </w:rPr>
        <w:t>残余抗生素含量的测定按照</w:t>
      </w:r>
      <w:r>
        <w:rPr>
          <w:rFonts w:ascii="Times New Roman" w:hint="eastAsia"/>
        </w:rPr>
        <w:t>YY/T 1849-2022</w:t>
      </w:r>
      <w:r>
        <w:rPr>
          <w:rFonts w:ascii="Times New Roman" w:hint="eastAsia"/>
        </w:rPr>
        <w:t>中</w:t>
      </w:r>
      <w:r>
        <w:rPr>
          <w:rFonts w:ascii="Times New Roman" w:hint="eastAsia"/>
        </w:rPr>
        <w:t>5.5.6</w:t>
      </w:r>
      <w:r>
        <w:rPr>
          <w:rFonts w:ascii="Times New Roman" w:hint="eastAsia"/>
        </w:rPr>
        <w:t>描述的方法或其他经验证的方法进行检测。</w:t>
      </w:r>
    </w:p>
    <w:p w14:paraId="2ABD301A" w14:textId="77777777" w:rsidR="00844B12" w:rsidRDefault="00000000">
      <w:pPr>
        <w:pStyle w:val="a4"/>
        <w:numPr>
          <w:ilvl w:val="0"/>
          <w:numId w:val="0"/>
        </w:numPr>
        <w:spacing w:before="156" w:after="156"/>
        <w:rPr>
          <w:rFonts w:hAnsi="黑体" w:hint="eastAsia"/>
        </w:rPr>
      </w:pPr>
      <w:r>
        <w:rPr>
          <w:rFonts w:hAnsi="黑体" w:hint="eastAsia"/>
        </w:rPr>
        <w:t>7</w:t>
      </w:r>
      <w:r>
        <w:rPr>
          <w:rFonts w:hAnsi="黑体"/>
        </w:rPr>
        <w:t>.</w:t>
      </w:r>
      <w:r>
        <w:rPr>
          <w:rFonts w:hAnsi="黑体" w:hint="eastAsia"/>
        </w:rPr>
        <w:t>15</w:t>
      </w:r>
      <w:r>
        <w:rPr>
          <w:rFonts w:hAnsi="黑体"/>
        </w:rPr>
        <w:t xml:space="preserve"> </w:t>
      </w:r>
      <w:r>
        <w:rPr>
          <w:rFonts w:hAnsi="黑体" w:hint="eastAsia"/>
        </w:rPr>
        <w:t>铁饱和度</w:t>
      </w:r>
    </w:p>
    <w:p w14:paraId="36EB124A" w14:textId="77777777" w:rsidR="00844B12" w:rsidRDefault="00000000">
      <w:pPr>
        <w:pStyle w:val="afff"/>
        <w:rPr>
          <w:rFonts w:ascii="Times New Roman"/>
        </w:rPr>
      </w:pPr>
      <w:r>
        <w:rPr>
          <w:rFonts w:ascii="Times New Roman" w:hint="eastAsia"/>
        </w:rPr>
        <w:t>按照附录</w:t>
      </w:r>
      <w:r>
        <w:rPr>
          <w:rFonts w:ascii="Times New Roman" w:hint="eastAsia"/>
        </w:rPr>
        <w:t>B</w:t>
      </w:r>
      <w:r>
        <w:rPr>
          <w:rFonts w:ascii="Times New Roman" w:hint="eastAsia"/>
        </w:rPr>
        <w:t>或其他经验证的方法进行检测。</w:t>
      </w:r>
    </w:p>
    <w:p w14:paraId="7329673D" w14:textId="77777777" w:rsidR="00844B12" w:rsidRDefault="00000000">
      <w:pPr>
        <w:pStyle w:val="a4"/>
        <w:numPr>
          <w:ilvl w:val="0"/>
          <w:numId w:val="0"/>
        </w:numPr>
        <w:spacing w:before="156" w:after="156"/>
        <w:rPr>
          <w:rFonts w:hAnsi="黑体" w:hint="eastAsia"/>
        </w:rPr>
      </w:pPr>
      <w:r>
        <w:rPr>
          <w:rFonts w:hAnsi="黑体" w:hint="eastAsia"/>
        </w:rPr>
        <w:t xml:space="preserve">7.16 </w:t>
      </w:r>
      <w:r>
        <w:rPr>
          <w:rFonts w:hAnsi="黑体"/>
        </w:rPr>
        <w:t>重金属含量</w:t>
      </w:r>
    </w:p>
    <w:p w14:paraId="166A7E82" w14:textId="77777777" w:rsidR="00844B12" w:rsidRDefault="00000000">
      <w:pPr>
        <w:pStyle w:val="a4"/>
        <w:numPr>
          <w:ilvl w:val="0"/>
          <w:numId w:val="0"/>
        </w:numPr>
        <w:spacing w:before="156" w:after="156"/>
        <w:rPr>
          <w:rFonts w:hAnsi="黑体" w:hint="eastAsia"/>
        </w:rPr>
      </w:pPr>
      <w:r>
        <w:rPr>
          <w:rFonts w:hAnsi="黑体" w:hint="eastAsia"/>
        </w:rPr>
        <w:t>7</w:t>
      </w:r>
      <w:r>
        <w:rPr>
          <w:rFonts w:hAnsi="黑体"/>
        </w:rPr>
        <w:t>.</w:t>
      </w:r>
      <w:r>
        <w:rPr>
          <w:rFonts w:hAnsi="黑体" w:hint="eastAsia"/>
        </w:rPr>
        <w:t>16</w:t>
      </w:r>
      <w:r>
        <w:rPr>
          <w:rFonts w:hAnsi="黑体"/>
        </w:rPr>
        <w:t>.1</w:t>
      </w:r>
      <w:r>
        <w:rPr>
          <w:rFonts w:hAnsi="黑体" w:hint="eastAsia"/>
        </w:rPr>
        <w:t xml:space="preserve"> </w:t>
      </w:r>
      <w:r>
        <w:rPr>
          <w:rFonts w:hAnsi="黑体"/>
        </w:rPr>
        <w:t>重金属总含量</w:t>
      </w:r>
    </w:p>
    <w:p w14:paraId="0E83F1B5" w14:textId="77777777" w:rsidR="00844B12" w:rsidRDefault="00000000">
      <w:pPr>
        <w:pStyle w:val="afff"/>
        <w:rPr>
          <w:rFonts w:ascii="Times New Roman"/>
        </w:rPr>
      </w:pPr>
      <w:r>
        <w:rPr>
          <w:rFonts w:ascii="Times New Roman"/>
        </w:rPr>
        <w:t>按照《中华人民共和国药典》</w:t>
      </w:r>
      <w:r>
        <w:rPr>
          <w:rFonts w:ascii="Times New Roman" w:hint="eastAsia"/>
        </w:rPr>
        <w:t>（</w:t>
      </w:r>
      <w:r>
        <w:rPr>
          <w:rFonts w:ascii="Times New Roman"/>
        </w:rPr>
        <w:t>202</w:t>
      </w:r>
      <w:r>
        <w:rPr>
          <w:rFonts w:ascii="Times New Roman" w:hint="eastAsia"/>
        </w:rPr>
        <w:t>5</w:t>
      </w:r>
      <w:r>
        <w:rPr>
          <w:rFonts w:ascii="Times New Roman"/>
        </w:rPr>
        <w:t>年版</w:t>
      </w:r>
      <w:r>
        <w:rPr>
          <w:rFonts w:ascii="Times New Roman" w:hint="eastAsia"/>
        </w:rPr>
        <w:t>）</w:t>
      </w:r>
      <w:r>
        <w:rPr>
          <w:rFonts w:ascii="Times New Roman"/>
        </w:rPr>
        <w:t>四部通则</w:t>
      </w:r>
      <w:r>
        <w:rPr>
          <w:rFonts w:ascii="Times New Roman" w:hint="eastAsia"/>
        </w:rPr>
        <w:t>“</w:t>
      </w:r>
      <w:r>
        <w:rPr>
          <w:rFonts w:ascii="Times New Roman"/>
        </w:rPr>
        <w:t>0821</w:t>
      </w:r>
      <w:r>
        <w:rPr>
          <w:rFonts w:ascii="Times New Roman" w:hint="eastAsia"/>
        </w:rPr>
        <w:t xml:space="preserve"> </w:t>
      </w:r>
      <w:r>
        <w:rPr>
          <w:rFonts w:ascii="Times New Roman"/>
        </w:rPr>
        <w:t>重金属检查法</w:t>
      </w:r>
      <w:r>
        <w:rPr>
          <w:rFonts w:ascii="Times New Roman" w:hint="eastAsia"/>
        </w:rPr>
        <w:t>”</w:t>
      </w:r>
      <w:r>
        <w:rPr>
          <w:rFonts w:ascii="Times New Roman"/>
        </w:rPr>
        <w:t>第二法的规定进行检测。</w:t>
      </w:r>
    </w:p>
    <w:p w14:paraId="76DC743C" w14:textId="77777777" w:rsidR="00844B12" w:rsidRDefault="00000000">
      <w:pPr>
        <w:pStyle w:val="a4"/>
        <w:numPr>
          <w:ilvl w:val="0"/>
          <w:numId w:val="0"/>
        </w:numPr>
        <w:spacing w:before="156" w:after="156"/>
        <w:rPr>
          <w:rFonts w:hAnsi="黑体" w:hint="eastAsia"/>
        </w:rPr>
      </w:pPr>
      <w:r>
        <w:rPr>
          <w:rFonts w:hAnsi="黑体" w:hint="eastAsia"/>
        </w:rPr>
        <w:t>7</w:t>
      </w:r>
      <w:r>
        <w:rPr>
          <w:rFonts w:hAnsi="黑体"/>
        </w:rPr>
        <w:t>.</w:t>
      </w:r>
      <w:r>
        <w:rPr>
          <w:rFonts w:hAnsi="黑体" w:hint="eastAsia"/>
        </w:rPr>
        <w:t>16</w:t>
      </w:r>
      <w:r>
        <w:rPr>
          <w:rFonts w:hAnsi="黑体"/>
        </w:rPr>
        <w:t>.2</w:t>
      </w:r>
      <w:r>
        <w:rPr>
          <w:rFonts w:hAnsi="黑体" w:hint="eastAsia"/>
        </w:rPr>
        <w:t xml:space="preserve"> </w:t>
      </w:r>
      <w:r>
        <w:rPr>
          <w:rFonts w:hAnsi="黑体"/>
        </w:rPr>
        <w:t>砷</w:t>
      </w:r>
      <w:r>
        <w:rPr>
          <w:rFonts w:hAnsi="黑体" w:hint="eastAsia"/>
        </w:rPr>
        <w:t>、</w:t>
      </w:r>
      <w:r>
        <w:rPr>
          <w:rFonts w:hAnsi="黑体"/>
        </w:rPr>
        <w:t>铬、镉、铜、汞、镍、铅、</w:t>
      </w:r>
      <w:proofErr w:type="gramStart"/>
      <w:r>
        <w:rPr>
          <w:rFonts w:hAnsi="黑体"/>
        </w:rPr>
        <w:t>钼</w:t>
      </w:r>
      <w:proofErr w:type="gramEnd"/>
      <w:r>
        <w:rPr>
          <w:rFonts w:hAnsi="黑体" w:hint="eastAsia"/>
        </w:rPr>
        <w:t>的含</w:t>
      </w:r>
      <w:r>
        <w:rPr>
          <w:rFonts w:hAnsi="黑体"/>
        </w:rPr>
        <w:t>量</w:t>
      </w:r>
    </w:p>
    <w:p w14:paraId="02640694" w14:textId="77777777" w:rsidR="00844B12" w:rsidRDefault="00000000">
      <w:pPr>
        <w:pStyle w:val="afff"/>
        <w:rPr>
          <w:rFonts w:ascii="Times New Roman"/>
        </w:rPr>
      </w:pPr>
      <w:r>
        <w:rPr>
          <w:rFonts w:ascii="Times New Roman" w:hint="eastAsia"/>
        </w:rPr>
        <w:t>检验液制备：取样品</w:t>
      </w:r>
      <w:r>
        <w:rPr>
          <w:rFonts w:ascii="Times New Roman" w:hint="eastAsia"/>
        </w:rPr>
        <w:t>1.0 g</w:t>
      </w:r>
      <w:r>
        <w:rPr>
          <w:rFonts w:ascii="Times New Roman" w:hint="eastAsia"/>
        </w:rPr>
        <w:t>，加入</w:t>
      </w:r>
      <w:r>
        <w:rPr>
          <w:rFonts w:ascii="Times New Roman" w:hint="eastAsia"/>
        </w:rPr>
        <w:t>10 mL</w:t>
      </w:r>
      <w:r>
        <w:rPr>
          <w:rFonts w:ascii="Times New Roman" w:hint="eastAsia"/>
        </w:rPr>
        <w:t>硝酸，加热，使样品完全消解。待溶液冷却后，加入水至总体积为</w:t>
      </w:r>
      <w:r>
        <w:rPr>
          <w:rFonts w:ascii="Times New Roman" w:hint="eastAsia"/>
        </w:rPr>
        <w:t>50 mL</w:t>
      </w:r>
      <w:r>
        <w:rPr>
          <w:rFonts w:ascii="Times New Roman" w:hint="eastAsia"/>
        </w:rPr>
        <w:t>，作为检验液。</w:t>
      </w:r>
    </w:p>
    <w:p w14:paraId="525D1B14" w14:textId="77777777" w:rsidR="00844B12" w:rsidRDefault="00000000">
      <w:pPr>
        <w:pStyle w:val="afff"/>
        <w:rPr>
          <w:rFonts w:ascii="Times New Roman"/>
        </w:rPr>
      </w:pPr>
      <w:r>
        <w:rPr>
          <w:rFonts w:ascii="Times New Roman" w:hint="eastAsia"/>
        </w:rPr>
        <w:t>取检验液，按照《中华人民共和国药典》（</w:t>
      </w:r>
      <w:r>
        <w:rPr>
          <w:rFonts w:ascii="Times New Roman" w:hint="eastAsia"/>
        </w:rPr>
        <w:t>2025</w:t>
      </w:r>
      <w:r>
        <w:rPr>
          <w:rFonts w:ascii="Times New Roman" w:hint="eastAsia"/>
        </w:rPr>
        <w:t>年版）四部通则“</w:t>
      </w:r>
      <w:r>
        <w:rPr>
          <w:rFonts w:ascii="Times New Roman" w:hint="eastAsia"/>
        </w:rPr>
        <w:t xml:space="preserve">0406 </w:t>
      </w:r>
      <w:r>
        <w:rPr>
          <w:rFonts w:ascii="Times New Roman" w:hint="eastAsia"/>
        </w:rPr>
        <w:t>原子吸收分光光度法”或“</w:t>
      </w:r>
      <w:r>
        <w:rPr>
          <w:rFonts w:ascii="Times New Roman" w:hint="eastAsia"/>
        </w:rPr>
        <w:t xml:space="preserve">0411 </w:t>
      </w:r>
      <w:r>
        <w:rPr>
          <w:rFonts w:ascii="Times New Roman" w:hint="eastAsia"/>
        </w:rPr>
        <w:t>电感耦合等离子体原子发射光谱法”或“</w:t>
      </w:r>
      <w:r>
        <w:rPr>
          <w:rFonts w:ascii="Times New Roman" w:hint="eastAsia"/>
        </w:rPr>
        <w:t xml:space="preserve">0412 </w:t>
      </w:r>
      <w:r>
        <w:rPr>
          <w:rFonts w:ascii="Times New Roman" w:hint="eastAsia"/>
        </w:rPr>
        <w:t>电感耦合等离子体质谱法”规定进行检测。</w:t>
      </w:r>
    </w:p>
    <w:p w14:paraId="58E4BAC3" w14:textId="77777777" w:rsidR="00844B12" w:rsidRDefault="00000000">
      <w:pPr>
        <w:pStyle w:val="a4"/>
        <w:numPr>
          <w:ilvl w:val="0"/>
          <w:numId w:val="0"/>
        </w:numPr>
        <w:spacing w:before="156" w:after="156"/>
        <w:rPr>
          <w:rFonts w:hAnsi="黑体" w:hint="eastAsia"/>
        </w:rPr>
      </w:pPr>
      <w:r>
        <w:rPr>
          <w:rFonts w:hAnsi="黑体" w:hint="eastAsia"/>
        </w:rPr>
        <w:t>7</w:t>
      </w:r>
      <w:r>
        <w:rPr>
          <w:rFonts w:hAnsi="黑体"/>
        </w:rPr>
        <w:t>.1</w:t>
      </w:r>
      <w:r>
        <w:rPr>
          <w:rFonts w:hAnsi="黑体" w:hint="eastAsia"/>
        </w:rPr>
        <w:t>7</w:t>
      </w:r>
      <w:r>
        <w:rPr>
          <w:rFonts w:hAnsi="黑体"/>
        </w:rPr>
        <w:t xml:space="preserve"> 干燥失重</w:t>
      </w:r>
    </w:p>
    <w:p w14:paraId="59DDBC48" w14:textId="77777777" w:rsidR="00844B12" w:rsidRDefault="00000000">
      <w:pPr>
        <w:pStyle w:val="afff"/>
        <w:rPr>
          <w:rFonts w:ascii="Times New Roman"/>
        </w:rPr>
      </w:pPr>
      <w:r>
        <w:rPr>
          <w:rFonts w:ascii="Times New Roman" w:hint="eastAsia"/>
        </w:rPr>
        <w:t>取样品约</w:t>
      </w:r>
      <w:r>
        <w:rPr>
          <w:rFonts w:ascii="Times New Roman" w:hint="eastAsia"/>
        </w:rPr>
        <w:t>1.0 g</w:t>
      </w:r>
      <w:r>
        <w:rPr>
          <w:rFonts w:ascii="Times New Roman" w:hint="eastAsia"/>
        </w:rPr>
        <w:t>，</w:t>
      </w:r>
      <w:r>
        <w:rPr>
          <w:rFonts w:ascii="Times New Roman"/>
        </w:rPr>
        <w:t>按照《中华人民共和国药典》</w:t>
      </w:r>
      <w:r>
        <w:rPr>
          <w:rFonts w:ascii="Times New Roman" w:hint="eastAsia"/>
        </w:rPr>
        <w:t>（</w:t>
      </w:r>
      <w:r>
        <w:rPr>
          <w:rFonts w:ascii="Times New Roman"/>
        </w:rPr>
        <w:t>202</w:t>
      </w:r>
      <w:r>
        <w:rPr>
          <w:rFonts w:ascii="Times New Roman" w:hint="eastAsia"/>
        </w:rPr>
        <w:t>5</w:t>
      </w:r>
      <w:r>
        <w:rPr>
          <w:rFonts w:ascii="Times New Roman"/>
        </w:rPr>
        <w:t>年版</w:t>
      </w:r>
      <w:r>
        <w:rPr>
          <w:rFonts w:ascii="Times New Roman" w:hint="eastAsia"/>
        </w:rPr>
        <w:t>）</w:t>
      </w:r>
      <w:r>
        <w:rPr>
          <w:rFonts w:ascii="Times New Roman"/>
        </w:rPr>
        <w:t>四部通则</w:t>
      </w:r>
      <w:r>
        <w:rPr>
          <w:rFonts w:ascii="Times New Roman" w:hint="eastAsia"/>
        </w:rPr>
        <w:t>“</w:t>
      </w:r>
      <w:r>
        <w:rPr>
          <w:rFonts w:ascii="Times New Roman"/>
        </w:rPr>
        <w:t>0831</w:t>
      </w:r>
      <w:r>
        <w:rPr>
          <w:rFonts w:ascii="Times New Roman" w:hint="eastAsia"/>
        </w:rPr>
        <w:t xml:space="preserve"> </w:t>
      </w:r>
      <w:r>
        <w:rPr>
          <w:rFonts w:ascii="Times New Roman"/>
        </w:rPr>
        <w:t>干燥失重测定法</w:t>
      </w:r>
      <w:r>
        <w:rPr>
          <w:rFonts w:ascii="Times New Roman" w:hint="eastAsia"/>
        </w:rPr>
        <w:t>”</w:t>
      </w:r>
      <w:r>
        <w:rPr>
          <w:rFonts w:ascii="Times New Roman"/>
        </w:rPr>
        <w:t>进行检测</w:t>
      </w:r>
      <w:r>
        <w:rPr>
          <w:rFonts w:ascii="Times New Roman" w:hint="eastAsia"/>
        </w:rPr>
        <w:t>。</w:t>
      </w:r>
    </w:p>
    <w:p w14:paraId="2A8CF026" w14:textId="77777777" w:rsidR="00844B12" w:rsidRDefault="00000000">
      <w:pPr>
        <w:pStyle w:val="a4"/>
        <w:numPr>
          <w:ilvl w:val="0"/>
          <w:numId w:val="0"/>
        </w:numPr>
        <w:spacing w:before="156" w:after="156"/>
        <w:rPr>
          <w:rFonts w:hAnsi="黑体" w:hint="eastAsia"/>
        </w:rPr>
      </w:pPr>
      <w:r>
        <w:rPr>
          <w:rFonts w:hAnsi="黑体" w:hint="eastAsia"/>
        </w:rPr>
        <w:t>7</w:t>
      </w:r>
      <w:r>
        <w:rPr>
          <w:rFonts w:hAnsi="黑体"/>
        </w:rPr>
        <w:t>.1</w:t>
      </w:r>
      <w:r>
        <w:rPr>
          <w:rFonts w:hAnsi="黑体" w:hint="eastAsia"/>
        </w:rPr>
        <w:t>8</w:t>
      </w:r>
      <w:r>
        <w:rPr>
          <w:rFonts w:hAnsi="黑体"/>
        </w:rPr>
        <w:t xml:space="preserve"> 炽灼残渣</w:t>
      </w:r>
    </w:p>
    <w:p w14:paraId="7BE59B0C" w14:textId="77777777" w:rsidR="00844B12" w:rsidRDefault="00000000">
      <w:pPr>
        <w:pStyle w:val="afff"/>
        <w:rPr>
          <w:rFonts w:ascii="Times New Roman"/>
        </w:rPr>
      </w:pPr>
      <w:r>
        <w:rPr>
          <w:rFonts w:ascii="Times New Roman" w:hint="eastAsia"/>
        </w:rPr>
        <w:lastRenderedPageBreak/>
        <w:t>取样品</w:t>
      </w:r>
      <w:r>
        <w:rPr>
          <w:rFonts w:ascii="Times New Roman" w:hint="eastAsia"/>
        </w:rPr>
        <w:t>1.0</w:t>
      </w:r>
      <w:r>
        <w:rPr>
          <w:rFonts w:ascii="Times New Roman" w:hint="eastAsia"/>
        </w:rPr>
        <w:t>～</w:t>
      </w:r>
      <w:r>
        <w:rPr>
          <w:rFonts w:ascii="Times New Roman" w:hint="eastAsia"/>
        </w:rPr>
        <w:t>2.0 g</w:t>
      </w:r>
      <w:r>
        <w:rPr>
          <w:rFonts w:ascii="Times New Roman"/>
        </w:rPr>
        <w:t>，按照《中华人民共和国药典》</w:t>
      </w:r>
      <w:r>
        <w:rPr>
          <w:rFonts w:ascii="Times New Roman" w:hint="eastAsia"/>
        </w:rPr>
        <w:t>（</w:t>
      </w:r>
      <w:r>
        <w:rPr>
          <w:rFonts w:ascii="Times New Roman"/>
        </w:rPr>
        <w:t>202</w:t>
      </w:r>
      <w:r>
        <w:rPr>
          <w:rFonts w:ascii="Times New Roman" w:hint="eastAsia"/>
        </w:rPr>
        <w:t>5</w:t>
      </w:r>
      <w:r>
        <w:rPr>
          <w:rFonts w:ascii="Times New Roman"/>
        </w:rPr>
        <w:t>年版</w:t>
      </w:r>
      <w:r>
        <w:rPr>
          <w:rFonts w:ascii="Times New Roman" w:hint="eastAsia"/>
        </w:rPr>
        <w:t>）</w:t>
      </w:r>
      <w:r>
        <w:rPr>
          <w:rFonts w:ascii="Times New Roman"/>
        </w:rPr>
        <w:t>四部通则</w:t>
      </w:r>
      <w:r>
        <w:rPr>
          <w:rFonts w:ascii="Times New Roman" w:hint="eastAsia"/>
        </w:rPr>
        <w:t>“</w:t>
      </w:r>
      <w:r>
        <w:rPr>
          <w:rFonts w:ascii="Times New Roman"/>
        </w:rPr>
        <w:t>0841</w:t>
      </w:r>
      <w:r>
        <w:rPr>
          <w:rFonts w:ascii="Times New Roman" w:hint="eastAsia"/>
        </w:rPr>
        <w:t xml:space="preserve"> </w:t>
      </w:r>
      <w:r>
        <w:rPr>
          <w:rFonts w:ascii="Times New Roman"/>
        </w:rPr>
        <w:t>炽灼残渣检查法</w:t>
      </w:r>
      <w:r>
        <w:rPr>
          <w:rFonts w:ascii="Times New Roman" w:hint="eastAsia"/>
        </w:rPr>
        <w:t>”</w:t>
      </w:r>
      <w:r>
        <w:rPr>
          <w:rFonts w:ascii="Times New Roman"/>
        </w:rPr>
        <w:t>进行检测。</w:t>
      </w:r>
    </w:p>
    <w:p w14:paraId="327A12DF" w14:textId="77777777" w:rsidR="00844B12" w:rsidRDefault="00000000">
      <w:pPr>
        <w:pStyle w:val="a4"/>
        <w:numPr>
          <w:ilvl w:val="0"/>
          <w:numId w:val="0"/>
        </w:numPr>
        <w:spacing w:before="156" w:after="156"/>
        <w:rPr>
          <w:rFonts w:hAnsi="黑体" w:hint="eastAsia"/>
        </w:rPr>
      </w:pPr>
      <w:r>
        <w:rPr>
          <w:rFonts w:hAnsi="黑体" w:hint="eastAsia"/>
        </w:rPr>
        <w:t>7</w:t>
      </w:r>
      <w:r>
        <w:rPr>
          <w:rFonts w:hAnsi="黑体"/>
        </w:rPr>
        <w:t>.</w:t>
      </w:r>
      <w:r>
        <w:rPr>
          <w:rFonts w:hAnsi="黑体" w:hint="eastAsia"/>
        </w:rPr>
        <w:t xml:space="preserve">19 </w:t>
      </w:r>
      <w:r>
        <w:rPr>
          <w:rFonts w:hAnsi="黑体"/>
        </w:rPr>
        <w:t>细菌内毒素含量</w:t>
      </w:r>
    </w:p>
    <w:p w14:paraId="1032C410" w14:textId="77777777" w:rsidR="00844B12" w:rsidRDefault="00000000">
      <w:pPr>
        <w:pStyle w:val="afff"/>
        <w:rPr>
          <w:rFonts w:ascii="Times New Roman"/>
        </w:rPr>
      </w:pPr>
      <w:r>
        <w:rPr>
          <w:rFonts w:ascii="Times New Roman"/>
        </w:rPr>
        <w:t>按照《中华人民共和国药典》</w:t>
      </w:r>
      <w:r>
        <w:rPr>
          <w:rFonts w:ascii="Times New Roman" w:hint="eastAsia"/>
        </w:rPr>
        <w:t>（</w:t>
      </w:r>
      <w:r>
        <w:rPr>
          <w:rFonts w:ascii="Times New Roman"/>
        </w:rPr>
        <w:t>202</w:t>
      </w:r>
      <w:r>
        <w:rPr>
          <w:rFonts w:ascii="Times New Roman" w:hint="eastAsia"/>
        </w:rPr>
        <w:t>5</w:t>
      </w:r>
      <w:r>
        <w:rPr>
          <w:rFonts w:ascii="Times New Roman"/>
        </w:rPr>
        <w:t>年版</w:t>
      </w:r>
      <w:r>
        <w:rPr>
          <w:rFonts w:ascii="Times New Roman" w:hint="eastAsia"/>
        </w:rPr>
        <w:t>）</w:t>
      </w:r>
      <w:r>
        <w:rPr>
          <w:rFonts w:ascii="Times New Roman"/>
        </w:rPr>
        <w:t>四部通则</w:t>
      </w:r>
      <w:bookmarkStart w:id="94" w:name="_Hlk214525973"/>
      <w:r>
        <w:rPr>
          <w:rFonts w:ascii="Times New Roman" w:hint="eastAsia"/>
        </w:rPr>
        <w:t>“</w:t>
      </w:r>
      <w:r>
        <w:rPr>
          <w:rFonts w:ascii="Times New Roman"/>
        </w:rPr>
        <w:t>1143</w:t>
      </w:r>
      <w:r>
        <w:rPr>
          <w:rFonts w:ascii="Times New Roman" w:hint="eastAsia"/>
        </w:rPr>
        <w:t xml:space="preserve"> </w:t>
      </w:r>
      <w:r>
        <w:rPr>
          <w:rFonts w:ascii="Times New Roman"/>
        </w:rPr>
        <w:t>细菌内毒素检查法</w:t>
      </w:r>
      <w:r>
        <w:rPr>
          <w:rFonts w:ascii="Times New Roman" w:hint="eastAsia"/>
        </w:rPr>
        <w:t>”</w:t>
      </w:r>
      <w:bookmarkEnd w:id="94"/>
      <w:r>
        <w:rPr>
          <w:rFonts w:ascii="Times New Roman"/>
        </w:rPr>
        <w:t>中</w:t>
      </w:r>
      <w:r>
        <w:rPr>
          <w:rFonts w:ascii="Times New Roman" w:hint="eastAsia"/>
        </w:rPr>
        <w:t>光度检测技术</w:t>
      </w:r>
      <w:r>
        <w:rPr>
          <w:rFonts w:ascii="Times New Roman"/>
        </w:rPr>
        <w:t>的规定进行检测。</w:t>
      </w:r>
    </w:p>
    <w:p w14:paraId="0698657E" w14:textId="77777777" w:rsidR="00844B12" w:rsidRDefault="00000000">
      <w:pPr>
        <w:pStyle w:val="a4"/>
        <w:numPr>
          <w:ilvl w:val="0"/>
          <w:numId w:val="0"/>
        </w:numPr>
        <w:spacing w:before="156" w:after="156"/>
        <w:rPr>
          <w:rFonts w:hAnsi="黑体" w:hint="eastAsia"/>
        </w:rPr>
      </w:pPr>
      <w:r>
        <w:rPr>
          <w:rFonts w:hAnsi="黑体" w:hint="eastAsia"/>
        </w:rPr>
        <w:t>7</w:t>
      </w:r>
      <w:r>
        <w:rPr>
          <w:rFonts w:hAnsi="黑体"/>
        </w:rPr>
        <w:t>.</w:t>
      </w:r>
      <w:r>
        <w:rPr>
          <w:rFonts w:hAnsi="黑体" w:hint="eastAsia"/>
        </w:rPr>
        <w:t>20</w:t>
      </w:r>
      <w:r>
        <w:rPr>
          <w:rFonts w:hAnsi="黑体"/>
        </w:rPr>
        <w:t xml:space="preserve"> 微生物限度</w:t>
      </w:r>
    </w:p>
    <w:p w14:paraId="1F7A57C9" w14:textId="77777777" w:rsidR="00844B12" w:rsidRDefault="00000000">
      <w:pPr>
        <w:pStyle w:val="afff"/>
        <w:rPr>
          <w:rFonts w:ascii="Times New Roman"/>
        </w:rPr>
      </w:pPr>
      <w:r>
        <w:rPr>
          <w:rFonts w:ascii="Times New Roman" w:hint="eastAsia"/>
        </w:rPr>
        <w:t>随机抽取同批次不少于</w:t>
      </w:r>
      <w:r>
        <w:rPr>
          <w:rFonts w:ascii="Times New Roman" w:hint="eastAsia"/>
        </w:rPr>
        <w:t>2</w:t>
      </w:r>
      <w:r>
        <w:rPr>
          <w:rFonts w:ascii="Times New Roman" w:hint="eastAsia"/>
        </w:rPr>
        <w:t>件最小包装的样品，混合，</w:t>
      </w:r>
      <w:proofErr w:type="gramStart"/>
      <w:r>
        <w:rPr>
          <w:rFonts w:ascii="Times New Roman" w:hint="eastAsia"/>
        </w:rPr>
        <w:t>取规定</w:t>
      </w:r>
      <w:proofErr w:type="gramEnd"/>
      <w:r>
        <w:rPr>
          <w:rFonts w:ascii="Times New Roman" w:hint="eastAsia"/>
        </w:rPr>
        <w:t>量样品</w:t>
      </w:r>
      <w:r>
        <w:rPr>
          <w:rFonts w:ascii="Times New Roman" w:hint="eastAsia"/>
        </w:rPr>
        <w:t>10 g</w:t>
      </w:r>
      <w:r>
        <w:rPr>
          <w:rFonts w:ascii="Times New Roman"/>
        </w:rPr>
        <w:t>按照</w:t>
      </w:r>
      <w:r>
        <w:rPr>
          <w:rFonts w:ascii="Times New Roman" w:hint="eastAsia"/>
        </w:rPr>
        <w:t>《</w:t>
      </w:r>
      <w:r>
        <w:rPr>
          <w:rFonts w:ascii="Times New Roman"/>
        </w:rPr>
        <w:t>中华人民共和国药典</w:t>
      </w:r>
      <w:r>
        <w:rPr>
          <w:rFonts w:ascii="Times New Roman" w:hint="eastAsia"/>
        </w:rPr>
        <w:t>》（</w:t>
      </w:r>
      <w:r>
        <w:rPr>
          <w:rFonts w:ascii="Times New Roman"/>
        </w:rPr>
        <w:t>202</w:t>
      </w:r>
      <w:r>
        <w:rPr>
          <w:rFonts w:ascii="Times New Roman" w:hint="eastAsia"/>
        </w:rPr>
        <w:t>5</w:t>
      </w:r>
      <w:r>
        <w:rPr>
          <w:rFonts w:ascii="Times New Roman"/>
        </w:rPr>
        <w:t>年版</w:t>
      </w:r>
      <w:r>
        <w:rPr>
          <w:rFonts w:ascii="Times New Roman" w:hint="eastAsia"/>
        </w:rPr>
        <w:t>）</w:t>
      </w:r>
      <w:r>
        <w:rPr>
          <w:rFonts w:ascii="Times New Roman"/>
        </w:rPr>
        <w:t>四部通则</w:t>
      </w:r>
      <w:r>
        <w:rPr>
          <w:rFonts w:ascii="Times New Roman" w:hint="eastAsia"/>
        </w:rPr>
        <w:t>“</w:t>
      </w:r>
      <w:r>
        <w:rPr>
          <w:rFonts w:ascii="Times New Roman"/>
        </w:rPr>
        <w:t>1105</w:t>
      </w:r>
      <w:r>
        <w:rPr>
          <w:rFonts w:ascii="Times New Roman" w:hint="eastAsia"/>
        </w:rPr>
        <w:t xml:space="preserve"> </w:t>
      </w:r>
      <w:r>
        <w:rPr>
          <w:rFonts w:ascii="Times New Roman"/>
        </w:rPr>
        <w:t>非无菌产品微生物限度检查</w:t>
      </w:r>
      <w:r>
        <w:rPr>
          <w:rFonts w:ascii="Times New Roman" w:hint="eastAsia"/>
        </w:rPr>
        <w:t>：微生物计数法”进行检测</w:t>
      </w:r>
      <w:r>
        <w:rPr>
          <w:rFonts w:ascii="Times New Roman"/>
        </w:rPr>
        <w:t>。</w:t>
      </w:r>
    </w:p>
    <w:p w14:paraId="338678A9" w14:textId="77777777" w:rsidR="00844B12" w:rsidRDefault="00000000">
      <w:pPr>
        <w:pStyle w:val="a4"/>
        <w:numPr>
          <w:ilvl w:val="0"/>
          <w:numId w:val="0"/>
        </w:numPr>
        <w:spacing w:before="156" w:after="156"/>
        <w:rPr>
          <w:rFonts w:hAnsi="黑体" w:hint="eastAsia"/>
        </w:rPr>
      </w:pPr>
      <w:r>
        <w:rPr>
          <w:rFonts w:hAnsi="黑体" w:hint="eastAsia"/>
        </w:rPr>
        <w:t>7.21 无菌</w:t>
      </w:r>
    </w:p>
    <w:p w14:paraId="48CFBF8A" w14:textId="77777777" w:rsidR="00844B12" w:rsidRDefault="00000000">
      <w:pPr>
        <w:pStyle w:val="afff"/>
        <w:rPr>
          <w:rFonts w:ascii="Times New Roman"/>
        </w:rPr>
      </w:pPr>
      <w:r>
        <w:rPr>
          <w:rFonts w:ascii="Times New Roman" w:hint="eastAsia"/>
        </w:rPr>
        <w:t>如适用，按照</w:t>
      </w:r>
      <w:r>
        <w:rPr>
          <w:rFonts w:ascii="Times New Roman"/>
        </w:rPr>
        <w:t>《中华人民共和国药典》</w:t>
      </w:r>
      <w:r>
        <w:rPr>
          <w:rFonts w:ascii="Times New Roman" w:hint="eastAsia"/>
        </w:rPr>
        <w:t>（</w:t>
      </w:r>
      <w:r>
        <w:rPr>
          <w:rFonts w:ascii="Times New Roman"/>
        </w:rPr>
        <w:t>202</w:t>
      </w:r>
      <w:r>
        <w:rPr>
          <w:rFonts w:ascii="Times New Roman" w:hint="eastAsia"/>
        </w:rPr>
        <w:t>5</w:t>
      </w:r>
      <w:r>
        <w:rPr>
          <w:rFonts w:ascii="Times New Roman"/>
        </w:rPr>
        <w:t>年版</w:t>
      </w:r>
      <w:r>
        <w:rPr>
          <w:rFonts w:ascii="Times New Roman" w:hint="eastAsia"/>
        </w:rPr>
        <w:t>）</w:t>
      </w:r>
      <w:r>
        <w:rPr>
          <w:rFonts w:ascii="Times New Roman"/>
        </w:rPr>
        <w:t>四部通则</w:t>
      </w:r>
      <w:r>
        <w:rPr>
          <w:rFonts w:ascii="Times New Roman" w:hint="eastAsia"/>
        </w:rPr>
        <w:t>“</w:t>
      </w:r>
      <w:r>
        <w:rPr>
          <w:rFonts w:ascii="Times New Roman" w:hint="eastAsia"/>
        </w:rPr>
        <w:t xml:space="preserve">1101 </w:t>
      </w:r>
      <w:r>
        <w:rPr>
          <w:rFonts w:ascii="Times New Roman" w:hint="eastAsia"/>
        </w:rPr>
        <w:t>无菌检查法”进行检测。</w:t>
      </w:r>
    </w:p>
    <w:p w14:paraId="64F3EA4C" w14:textId="77777777" w:rsidR="00844B12" w:rsidRDefault="00000000">
      <w:pPr>
        <w:pStyle w:val="a4"/>
        <w:numPr>
          <w:ilvl w:val="0"/>
          <w:numId w:val="0"/>
        </w:numPr>
        <w:spacing w:before="156" w:after="156"/>
        <w:rPr>
          <w:rFonts w:hAnsi="黑体" w:hint="eastAsia"/>
        </w:rPr>
      </w:pPr>
      <w:r>
        <w:rPr>
          <w:rFonts w:hAnsi="黑体" w:hint="eastAsia"/>
        </w:rPr>
        <w:t>7.22 抑菌效果</w:t>
      </w:r>
    </w:p>
    <w:p w14:paraId="7C70454A" w14:textId="77777777" w:rsidR="00844B12" w:rsidRDefault="00000000">
      <w:pPr>
        <w:pStyle w:val="afff"/>
        <w:rPr>
          <w:rFonts w:ascii="Times New Roman"/>
        </w:rPr>
      </w:pPr>
      <w:r>
        <w:rPr>
          <w:rFonts w:ascii="Times New Roman" w:hint="eastAsia"/>
        </w:rPr>
        <w:t>如适用，按照附录</w:t>
      </w:r>
      <w:r>
        <w:rPr>
          <w:rFonts w:ascii="Times New Roman" w:hint="eastAsia"/>
        </w:rPr>
        <w:t>C</w:t>
      </w:r>
      <w:r>
        <w:rPr>
          <w:rFonts w:ascii="Times New Roman" w:hint="eastAsia"/>
        </w:rPr>
        <w:t>进行检测或其他经验证的方法进行检测。</w:t>
      </w:r>
    </w:p>
    <w:p w14:paraId="7A1F265C" w14:textId="77777777" w:rsidR="00844B12" w:rsidRDefault="00000000">
      <w:pPr>
        <w:pStyle w:val="a4"/>
        <w:numPr>
          <w:ilvl w:val="0"/>
          <w:numId w:val="0"/>
        </w:numPr>
        <w:spacing w:before="156" w:after="156"/>
        <w:rPr>
          <w:rFonts w:hAnsi="黑体" w:hint="eastAsia"/>
        </w:rPr>
      </w:pPr>
      <w:r>
        <w:rPr>
          <w:rFonts w:hAnsi="黑体" w:hint="eastAsia"/>
        </w:rPr>
        <w:t>7.23 生物学评价</w:t>
      </w:r>
    </w:p>
    <w:p w14:paraId="180F88A4" w14:textId="77777777" w:rsidR="00844B12" w:rsidRDefault="00000000">
      <w:pPr>
        <w:pStyle w:val="afff"/>
        <w:rPr>
          <w:rFonts w:ascii="Times New Roman"/>
        </w:rPr>
      </w:pPr>
      <w:r>
        <w:rPr>
          <w:rFonts w:ascii="Times New Roman" w:hint="eastAsia"/>
        </w:rPr>
        <w:t>7</w:t>
      </w:r>
      <w:r>
        <w:rPr>
          <w:rFonts w:ascii="Times New Roman"/>
        </w:rPr>
        <w:t>.</w:t>
      </w:r>
      <w:r>
        <w:rPr>
          <w:rFonts w:ascii="Times New Roman" w:hint="eastAsia"/>
        </w:rPr>
        <w:t>23</w:t>
      </w:r>
      <w:r>
        <w:rPr>
          <w:rFonts w:ascii="Times New Roman"/>
        </w:rPr>
        <w:t>.1</w:t>
      </w:r>
      <w:r>
        <w:rPr>
          <w:rFonts w:ascii="Times New Roman" w:hint="eastAsia"/>
        </w:rPr>
        <w:t xml:space="preserve"> </w:t>
      </w:r>
      <w:r>
        <w:rPr>
          <w:rFonts w:ascii="Times New Roman" w:hint="eastAsia"/>
        </w:rPr>
        <w:t>按照</w:t>
      </w:r>
      <w:r>
        <w:rPr>
          <w:rFonts w:ascii="Times New Roman" w:hint="eastAsia"/>
        </w:rPr>
        <w:t>GB/T 16886.1</w:t>
      </w:r>
      <w:r>
        <w:rPr>
          <w:rFonts w:ascii="Times New Roman" w:hint="eastAsia"/>
        </w:rPr>
        <w:t>的要求，对材料进行相应的生物学评价。</w:t>
      </w:r>
    </w:p>
    <w:p w14:paraId="26F9C0BD" w14:textId="77777777" w:rsidR="00844B12" w:rsidRDefault="00000000">
      <w:pPr>
        <w:pStyle w:val="afff"/>
        <w:ind w:firstLine="360"/>
        <w:rPr>
          <w:rFonts w:ascii="Times New Roman"/>
          <w:sz w:val="18"/>
          <w:szCs w:val="18"/>
        </w:rPr>
      </w:pPr>
      <w:r>
        <w:rPr>
          <w:rFonts w:ascii="Times New Roman" w:hint="eastAsia"/>
          <w:sz w:val="18"/>
          <w:szCs w:val="18"/>
        </w:rPr>
        <w:t>注：按照</w:t>
      </w:r>
      <w:r>
        <w:rPr>
          <w:rFonts w:ascii="Times New Roman"/>
          <w:sz w:val="18"/>
          <w:szCs w:val="18"/>
        </w:rPr>
        <w:t xml:space="preserve"> GB/T</w:t>
      </w:r>
      <w:r>
        <w:rPr>
          <w:rFonts w:ascii="Times New Roman" w:hint="eastAsia"/>
          <w:sz w:val="18"/>
          <w:szCs w:val="18"/>
        </w:rPr>
        <w:t xml:space="preserve"> </w:t>
      </w:r>
      <w:r>
        <w:rPr>
          <w:rFonts w:ascii="Times New Roman"/>
          <w:sz w:val="18"/>
          <w:szCs w:val="18"/>
        </w:rPr>
        <w:t xml:space="preserve">16886.12 </w:t>
      </w:r>
      <w:r>
        <w:rPr>
          <w:rFonts w:ascii="Times New Roman" w:hint="eastAsia"/>
          <w:sz w:val="18"/>
          <w:szCs w:val="18"/>
        </w:rPr>
        <w:t>规定的试验样品处理方法对试验样品进行处理时，如果产品以非无菌的方式提供，如对试验程序适用，试验样品需按制造商推荐的灭菌方法灭菌并无菌操作。</w:t>
      </w:r>
    </w:p>
    <w:p w14:paraId="5663DF3C" w14:textId="77777777" w:rsidR="00844B12" w:rsidRDefault="00000000">
      <w:pPr>
        <w:pStyle w:val="afff"/>
        <w:rPr>
          <w:rFonts w:ascii="Times New Roman"/>
        </w:rPr>
      </w:pPr>
      <w:r>
        <w:rPr>
          <w:rFonts w:ascii="Times New Roman" w:hint="eastAsia"/>
        </w:rPr>
        <w:t xml:space="preserve">7.23.2 </w:t>
      </w:r>
      <w:r>
        <w:rPr>
          <w:rFonts w:ascii="Times New Roman" w:hint="eastAsia"/>
        </w:rPr>
        <w:t>按照</w:t>
      </w:r>
      <w:r>
        <w:rPr>
          <w:rFonts w:ascii="Times New Roman" w:hint="eastAsia"/>
        </w:rPr>
        <w:t>GB/T 16886.20</w:t>
      </w:r>
      <w:r>
        <w:rPr>
          <w:rFonts w:ascii="Times New Roman" w:hint="eastAsia"/>
        </w:rPr>
        <w:t>和</w:t>
      </w:r>
      <w:r>
        <w:rPr>
          <w:rFonts w:ascii="Times New Roman" w:hint="eastAsia"/>
        </w:rPr>
        <w:t xml:space="preserve"> YY/T 1465</w:t>
      </w:r>
      <w:r>
        <w:rPr>
          <w:rFonts w:ascii="Times New Roman" w:hint="eastAsia"/>
        </w:rPr>
        <w:t>（所有部分）进行必要的免疫原性和免疫毒理学评价。</w:t>
      </w:r>
    </w:p>
    <w:p w14:paraId="5077F310" w14:textId="77777777" w:rsidR="00844B12" w:rsidRDefault="00000000">
      <w:pPr>
        <w:pStyle w:val="afff"/>
        <w:rPr>
          <w:rFonts w:ascii="Times New Roman"/>
        </w:rPr>
      </w:pPr>
      <w:r>
        <w:rPr>
          <w:rFonts w:ascii="Times New Roman" w:hint="eastAsia"/>
        </w:rPr>
        <w:t xml:space="preserve">7.23.3 </w:t>
      </w:r>
      <w:r>
        <w:rPr>
          <w:rFonts w:ascii="Times New Roman" w:hint="eastAsia"/>
        </w:rPr>
        <w:t>材料的细胞生物学效应评价：宜选择与预期用途相适应的细胞，进行材料的细胞生物学效应评价，如细胞在材料上黏附、增殖和</w:t>
      </w:r>
      <w:r>
        <w:rPr>
          <w:rFonts w:ascii="Times New Roman" w:hint="eastAsia"/>
        </w:rPr>
        <w:t>/</w:t>
      </w:r>
      <w:r>
        <w:rPr>
          <w:rFonts w:ascii="Times New Roman" w:hint="eastAsia"/>
        </w:rPr>
        <w:t>或迁移等。</w:t>
      </w:r>
    </w:p>
    <w:p w14:paraId="24B486BA" w14:textId="77777777" w:rsidR="00844B12" w:rsidRDefault="00000000">
      <w:pPr>
        <w:pStyle w:val="a1"/>
        <w:spacing w:before="312" w:after="312"/>
        <w:ind w:left="0"/>
        <w:rPr>
          <w:rFonts w:ascii="Times New Roman"/>
        </w:rPr>
      </w:pPr>
      <w:bookmarkStart w:id="95" w:name="_Toc218525121"/>
      <w:r>
        <w:rPr>
          <w:rFonts w:ascii="Times New Roman" w:hint="eastAsia"/>
        </w:rPr>
        <w:t>稳定性</w:t>
      </w:r>
      <w:bookmarkEnd w:id="95"/>
    </w:p>
    <w:p w14:paraId="3CA16636" w14:textId="77777777" w:rsidR="00844B12" w:rsidRDefault="00000000">
      <w:pPr>
        <w:pStyle w:val="afff"/>
        <w:rPr>
          <w:rFonts w:ascii="Times New Roman"/>
        </w:rPr>
      </w:pPr>
      <w:r>
        <w:rPr>
          <w:rFonts w:ascii="Times New Roman" w:hint="eastAsia"/>
        </w:rPr>
        <w:t>稳定性受多种因素影响，包括纯化工艺、微生物负载、包装贮存条件等。乳铁蛋白的稳定性变化，如降解，可能会直接影响预期用于医疗器械产品的安全性和有效性。因此，应对其稳定性进行动态评价和分析。与稳定性相关的工艺验证宜采用连续三批次乳铁蛋白进行。在工艺条件有变化时，应考虑对乳铁蛋白稳定性的影响，必要时进行再次验证。</w:t>
      </w:r>
    </w:p>
    <w:p w14:paraId="16DAFAE3" w14:textId="77777777" w:rsidR="00844B12" w:rsidRDefault="00000000">
      <w:pPr>
        <w:pStyle w:val="a1"/>
        <w:spacing w:before="312" w:after="312"/>
        <w:ind w:left="0"/>
        <w:rPr>
          <w:rFonts w:ascii="Times New Roman"/>
        </w:rPr>
      </w:pPr>
      <w:bookmarkStart w:id="96" w:name="_Toc218525122"/>
      <w:r>
        <w:rPr>
          <w:rFonts w:ascii="Times New Roman" w:hint="eastAsia"/>
        </w:rPr>
        <w:t>标志、包装、运输、贮存及保质期</w:t>
      </w:r>
      <w:bookmarkEnd w:id="96"/>
    </w:p>
    <w:p w14:paraId="69D7A510" w14:textId="77777777" w:rsidR="00844B12" w:rsidRDefault="00000000">
      <w:pPr>
        <w:pStyle w:val="a4"/>
        <w:numPr>
          <w:ilvl w:val="0"/>
          <w:numId w:val="0"/>
        </w:numPr>
        <w:spacing w:before="156" w:after="156"/>
        <w:rPr>
          <w:rFonts w:hAnsi="黑体" w:hint="eastAsia"/>
        </w:rPr>
      </w:pPr>
      <w:r>
        <w:rPr>
          <w:rFonts w:hAnsi="黑体" w:hint="eastAsia"/>
        </w:rPr>
        <w:t>9.1 标志</w:t>
      </w:r>
    </w:p>
    <w:p w14:paraId="10E44569" w14:textId="77777777" w:rsidR="00844B12" w:rsidRDefault="00000000">
      <w:pPr>
        <w:pStyle w:val="afff"/>
        <w:rPr>
          <w:rFonts w:ascii="Times New Roman"/>
        </w:rPr>
      </w:pPr>
      <w:r>
        <w:rPr>
          <w:rFonts w:ascii="Times New Roman" w:hint="eastAsia"/>
        </w:rPr>
        <w:t>产品销售包装图示标志应按</w:t>
      </w:r>
      <w:r>
        <w:rPr>
          <w:rFonts w:ascii="Times New Roman" w:hint="eastAsia"/>
        </w:rPr>
        <w:t>GB/T 191</w:t>
      </w:r>
      <w:r>
        <w:rPr>
          <w:rFonts w:ascii="Times New Roman" w:hint="eastAsia"/>
        </w:rPr>
        <w:t>执行，标注内容为：产品名称、商标（如有）、保质期（用生产日期、保质期或生产批号、限期使用日期等方式组合表示）、制造商名称、地址、净含量以及根据产品特点所应标注的其他内容。</w:t>
      </w:r>
    </w:p>
    <w:p w14:paraId="20478485" w14:textId="77777777" w:rsidR="00844B12" w:rsidRDefault="00000000">
      <w:pPr>
        <w:pStyle w:val="a4"/>
        <w:numPr>
          <w:ilvl w:val="0"/>
          <w:numId w:val="0"/>
        </w:numPr>
        <w:spacing w:before="156" w:after="156"/>
        <w:rPr>
          <w:rFonts w:hAnsi="黑体" w:hint="eastAsia"/>
        </w:rPr>
      </w:pPr>
      <w:r>
        <w:rPr>
          <w:rFonts w:hAnsi="黑体" w:hint="eastAsia"/>
        </w:rPr>
        <w:t>9.2 包装</w:t>
      </w:r>
    </w:p>
    <w:p w14:paraId="17392618" w14:textId="77777777" w:rsidR="00844B12" w:rsidRDefault="00000000">
      <w:pPr>
        <w:pStyle w:val="afff"/>
        <w:rPr>
          <w:rFonts w:ascii="Times New Roman"/>
        </w:rPr>
      </w:pPr>
      <w:bookmarkStart w:id="97" w:name="OLE_LINK3"/>
      <w:r>
        <w:rPr>
          <w:rFonts w:ascii="Times New Roman" w:hint="eastAsia"/>
        </w:rPr>
        <w:t>应采用适宜包装，确保产品的安全性和有效性。</w:t>
      </w:r>
    </w:p>
    <w:bookmarkEnd w:id="97"/>
    <w:p w14:paraId="6FDC6F07" w14:textId="77777777" w:rsidR="00844B12" w:rsidRDefault="00000000">
      <w:pPr>
        <w:pStyle w:val="a4"/>
        <w:numPr>
          <w:ilvl w:val="0"/>
          <w:numId w:val="0"/>
        </w:numPr>
        <w:spacing w:before="156" w:after="156"/>
        <w:rPr>
          <w:rFonts w:hAnsi="黑体" w:hint="eastAsia"/>
        </w:rPr>
      </w:pPr>
      <w:r>
        <w:rPr>
          <w:rFonts w:hAnsi="黑体" w:hint="eastAsia"/>
        </w:rPr>
        <w:lastRenderedPageBreak/>
        <w:t>9.3 运输</w:t>
      </w:r>
    </w:p>
    <w:p w14:paraId="769C4152" w14:textId="77777777" w:rsidR="00844B12" w:rsidRDefault="00000000">
      <w:pPr>
        <w:pStyle w:val="afff"/>
        <w:rPr>
          <w:rFonts w:ascii="Times New Roman"/>
        </w:rPr>
      </w:pPr>
      <w:r>
        <w:rPr>
          <w:rFonts w:ascii="Times New Roman" w:hint="eastAsia"/>
        </w:rPr>
        <w:t>本产品属于非危险品，任何运输工具均可采用。运输时间在</w:t>
      </w:r>
      <w:r>
        <w:rPr>
          <w:rFonts w:ascii="Times New Roman" w:hint="eastAsia"/>
        </w:rPr>
        <w:t>28</w:t>
      </w:r>
      <w:r>
        <w:rPr>
          <w:rFonts w:ascii="Times New Roman" w:hint="eastAsia"/>
        </w:rPr>
        <w:t>天内（含</w:t>
      </w:r>
      <w:r>
        <w:rPr>
          <w:rFonts w:ascii="Times New Roman" w:hint="eastAsia"/>
        </w:rPr>
        <w:t>28</w:t>
      </w:r>
      <w:r>
        <w:rPr>
          <w:rFonts w:ascii="Times New Roman" w:hint="eastAsia"/>
        </w:rPr>
        <w:t>天），运输温度</w:t>
      </w:r>
      <w:r>
        <w:rPr>
          <w:rFonts w:ascii="Times New Roman" w:hint="eastAsia"/>
        </w:rPr>
        <w:t>2</w:t>
      </w:r>
      <w:r>
        <w:rPr>
          <w:rFonts w:ascii="Times New Roman" w:hint="eastAsia"/>
        </w:rPr>
        <w:t>℃</w:t>
      </w:r>
      <w:r>
        <w:rPr>
          <w:rFonts w:ascii="Times New Roman" w:hint="eastAsia"/>
        </w:rPr>
        <w:t>-8</w:t>
      </w:r>
      <w:r>
        <w:rPr>
          <w:rFonts w:ascii="Times New Roman" w:hint="eastAsia"/>
        </w:rPr>
        <w:t>℃，或在经验证的其他合适的运输条件下运输。</w:t>
      </w:r>
    </w:p>
    <w:p w14:paraId="6382E8A3" w14:textId="77777777" w:rsidR="00844B12" w:rsidRDefault="00000000">
      <w:pPr>
        <w:pStyle w:val="a4"/>
        <w:numPr>
          <w:ilvl w:val="0"/>
          <w:numId w:val="0"/>
        </w:numPr>
        <w:spacing w:before="156" w:after="156"/>
        <w:rPr>
          <w:rFonts w:hAnsi="黑体" w:hint="eastAsia"/>
        </w:rPr>
      </w:pPr>
      <w:r>
        <w:rPr>
          <w:rFonts w:hAnsi="黑体" w:hint="eastAsia"/>
        </w:rPr>
        <w:t>9.4 贮存</w:t>
      </w:r>
    </w:p>
    <w:p w14:paraId="3023AD2D" w14:textId="77777777" w:rsidR="00844B12" w:rsidRDefault="00000000">
      <w:pPr>
        <w:pStyle w:val="afff"/>
        <w:rPr>
          <w:rFonts w:ascii="Times New Roman"/>
        </w:rPr>
      </w:pPr>
      <w:r>
        <w:rPr>
          <w:rFonts w:ascii="Times New Roman" w:hint="eastAsia"/>
        </w:rPr>
        <w:t>应在</w:t>
      </w:r>
      <w:r>
        <w:rPr>
          <w:rFonts w:ascii="Times New Roman" w:hint="eastAsia"/>
        </w:rPr>
        <w:t>-20</w:t>
      </w:r>
      <w:r>
        <w:rPr>
          <w:rFonts w:ascii="Times New Roman" w:hint="eastAsia"/>
        </w:rPr>
        <w:t>℃±</w:t>
      </w:r>
      <w:r>
        <w:rPr>
          <w:rFonts w:ascii="Times New Roman" w:hint="eastAsia"/>
        </w:rPr>
        <w:t>5</w:t>
      </w:r>
      <w:r>
        <w:rPr>
          <w:rFonts w:ascii="Times New Roman" w:hint="eastAsia"/>
        </w:rPr>
        <w:t>℃，清洁、干燥、密闭环境下贮存。</w:t>
      </w:r>
    </w:p>
    <w:p w14:paraId="63B769C4" w14:textId="77777777" w:rsidR="00844B12" w:rsidRDefault="00000000">
      <w:pPr>
        <w:pStyle w:val="a4"/>
        <w:numPr>
          <w:ilvl w:val="0"/>
          <w:numId w:val="0"/>
        </w:numPr>
        <w:spacing w:before="156" w:after="156"/>
        <w:rPr>
          <w:rFonts w:hAnsi="黑体" w:hint="eastAsia"/>
        </w:rPr>
      </w:pPr>
      <w:r>
        <w:rPr>
          <w:rFonts w:hAnsi="黑体" w:hint="eastAsia"/>
        </w:rPr>
        <w:t>9.5 保质期</w:t>
      </w:r>
    </w:p>
    <w:p w14:paraId="652B5736" w14:textId="77777777" w:rsidR="00844B12" w:rsidRDefault="00000000">
      <w:pPr>
        <w:pStyle w:val="afff"/>
        <w:rPr>
          <w:rFonts w:ascii="Times New Roman"/>
        </w:rPr>
      </w:pPr>
      <w:r>
        <w:rPr>
          <w:rFonts w:ascii="Times New Roman" w:hint="eastAsia"/>
        </w:rPr>
        <w:t>在符合规定的运输和贮存条件下，产品在包装完整和未启封的情况下，保质期按销售包装标注执行。</w:t>
      </w:r>
      <w:bookmarkStart w:id="98" w:name="_Toc399706888"/>
      <w:bookmarkStart w:id="99" w:name="_Toc493003014"/>
      <w:bookmarkStart w:id="100" w:name="_Toc459974471"/>
      <w:bookmarkStart w:id="101" w:name="_Toc493081248"/>
      <w:bookmarkStart w:id="102" w:name="BKCKWX"/>
      <w:bookmarkStart w:id="103" w:name="_Toc14816825"/>
    </w:p>
    <w:p w14:paraId="6B5AA9B7" w14:textId="77777777" w:rsidR="00844B12" w:rsidRDefault="00000000">
      <w:pPr>
        <w:pStyle w:val="afffe"/>
        <w:spacing w:after="0" w:line="240" w:lineRule="auto"/>
        <w:rPr>
          <w:sz w:val="21"/>
        </w:rPr>
      </w:pPr>
      <w:bookmarkStart w:id="104" w:name="_Toc218525123"/>
      <w:r>
        <w:rPr>
          <w:sz w:val="21"/>
        </w:rPr>
        <w:lastRenderedPageBreak/>
        <w:t>附</w:t>
      </w:r>
      <w:r>
        <w:rPr>
          <w:rFonts w:hint="eastAsia"/>
          <w:sz w:val="21"/>
        </w:rPr>
        <w:t xml:space="preserve"> </w:t>
      </w:r>
      <w:r>
        <w:rPr>
          <w:sz w:val="21"/>
        </w:rPr>
        <w:t>录</w:t>
      </w:r>
      <w:r>
        <w:rPr>
          <w:rFonts w:hint="eastAsia"/>
          <w:sz w:val="21"/>
        </w:rPr>
        <w:t>A</w:t>
      </w:r>
      <w:bookmarkEnd w:id="104"/>
      <w:r>
        <w:rPr>
          <w:sz w:val="21"/>
        </w:rPr>
        <w:t xml:space="preserve"> </w:t>
      </w:r>
    </w:p>
    <w:p w14:paraId="0E1B284C" w14:textId="77777777" w:rsidR="00844B12" w:rsidRDefault="00000000">
      <w:pPr>
        <w:pStyle w:val="afff"/>
        <w:ind w:firstLineChars="0" w:firstLine="0"/>
        <w:jc w:val="center"/>
        <w:rPr>
          <w:rFonts w:ascii="黑体" w:eastAsia="黑体" w:hAnsi="黑体" w:hint="eastAsia"/>
        </w:rPr>
      </w:pPr>
      <w:r>
        <w:rPr>
          <w:rFonts w:ascii="黑体" w:eastAsia="黑体" w:hAnsi="黑体" w:hint="eastAsia"/>
        </w:rPr>
        <w:t>（规范性）</w:t>
      </w:r>
    </w:p>
    <w:p w14:paraId="102DB4D7" w14:textId="77777777" w:rsidR="00844B12" w:rsidRDefault="00000000">
      <w:pPr>
        <w:pStyle w:val="afff"/>
        <w:ind w:firstLineChars="0" w:firstLine="0"/>
        <w:jc w:val="center"/>
        <w:rPr>
          <w:rFonts w:ascii="黑体" w:eastAsia="黑体" w:hAnsi="黑体" w:hint="eastAsia"/>
        </w:rPr>
      </w:pPr>
      <w:r>
        <w:rPr>
          <w:rFonts w:ascii="黑体" w:eastAsia="黑体" w:hAnsi="黑体"/>
        </w:rPr>
        <w:t>蛋白质</w:t>
      </w:r>
      <w:r>
        <w:rPr>
          <w:rFonts w:ascii="黑体" w:eastAsia="黑体" w:hAnsi="黑体" w:hint="eastAsia"/>
        </w:rPr>
        <w:t>分子量</w:t>
      </w:r>
      <w:r>
        <w:rPr>
          <w:rFonts w:ascii="黑体" w:eastAsia="黑体" w:hAnsi="黑体"/>
        </w:rPr>
        <w:t>测定</w:t>
      </w:r>
    </w:p>
    <w:p w14:paraId="146F7C8B" w14:textId="77777777" w:rsidR="00844B12" w:rsidRDefault="00844B12">
      <w:pPr>
        <w:snapToGrid w:val="0"/>
        <w:spacing w:afterLines="50" w:after="156" w:line="312" w:lineRule="auto"/>
        <w:jc w:val="center"/>
        <w:rPr>
          <w:b/>
          <w:bCs/>
          <w:sz w:val="24"/>
        </w:rPr>
      </w:pPr>
    </w:p>
    <w:p w14:paraId="447F4A30" w14:textId="77777777" w:rsidR="00844B12" w:rsidRDefault="00000000">
      <w:pPr>
        <w:pStyle w:val="afff"/>
        <w:jc w:val="left"/>
        <w:rPr>
          <w:rFonts w:ascii="黑体" w:eastAsia="黑体" w:hAnsi="黑体" w:cs="黑体" w:hint="eastAsia"/>
        </w:rPr>
      </w:pPr>
      <w:r>
        <w:rPr>
          <w:rFonts w:ascii="黑体" w:eastAsia="黑体" w:hAnsi="黑体" w:cs="黑体" w:hint="eastAsia"/>
        </w:rPr>
        <w:t xml:space="preserve">A.1 </w:t>
      </w:r>
      <w:r>
        <w:rPr>
          <w:rFonts w:ascii="黑体" w:eastAsia="黑体" w:hAnsi="黑体" w:cs="黑体"/>
        </w:rPr>
        <w:t>仪器与试剂</w:t>
      </w:r>
    </w:p>
    <w:p w14:paraId="624DE21C" w14:textId="77777777" w:rsidR="00844B12" w:rsidRDefault="00000000">
      <w:pPr>
        <w:pStyle w:val="afff"/>
        <w:jc w:val="left"/>
        <w:rPr>
          <w:rFonts w:ascii="黑体" w:eastAsia="黑体" w:hAnsi="黑体" w:cs="黑体" w:hint="eastAsia"/>
        </w:rPr>
      </w:pPr>
      <w:r>
        <w:rPr>
          <w:rFonts w:ascii="黑体" w:eastAsia="黑体" w:hAnsi="黑体" w:cs="黑体" w:hint="eastAsia"/>
        </w:rPr>
        <w:t>A.1.1 仪器</w:t>
      </w:r>
    </w:p>
    <w:p w14:paraId="60E841BC" w14:textId="77777777" w:rsidR="00844B12" w:rsidRDefault="00000000">
      <w:pPr>
        <w:pStyle w:val="afff"/>
        <w:numPr>
          <w:ilvl w:val="0"/>
          <w:numId w:val="13"/>
        </w:numPr>
        <w:ind w:left="851" w:firstLineChars="0"/>
        <w:jc w:val="left"/>
        <w:rPr>
          <w:rFonts w:ascii="Times New Roman"/>
        </w:rPr>
      </w:pPr>
      <w:r>
        <w:rPr>
          <w:rFonts w:ascii="Times New Roman" w:hint="eastAsia"/>
        </w:rPr>
        <w:t>分析天平（</w:t>
      </w:r>
      <w:r>
        <w:rPr>
          <w:rFonts w:ascii="Times New Roman" w:hint="eastAsia"/>
        </w:rPr>
        <w:t>0.0001g</w:t>
      </w:r>
      <w:r>
        <w:rPr>
          <w:rFonts w:ascii="Times New Roman" w:hint="eastAsia"/>
        </w:rPr>
        <w:t>）；</w:t>
      </w:r>
    </w:p>
    <w:p w14:paraId="492EA2E9" w14:textId="77777777" w:rsidR="00844B12" w:rsidRDefault="00000000">
      <w:pPr>
        <w:pStyle w:val="afff"/>
        <w:numPr>
          <w:ilvl w:val="0"/>
          <w:numId w:val="13"/>
        </w:numPr>
        <w:ind w:left="851" w:firstLineChars="0"/>
        <w:jc w:val="left"/>
        <w:rPr>
          <w:rFonts w:ascii="Times New Roman"/>
        </w:rPr>
      </w:pPr>
      <w:r>
        <w:rPr>
          <w:rFonts w:ascii="Times New Roman" w:hint="eastAsia"/>
        </w:rPr>
        <w:t>电泳仪；</w:t>
      </w:r>
    </w:p>
    <w:p w14:paraId="1D2CA7C7" w14:textId="77777777" w:rsidR="00844B12" w:rsidRDefault="00000000">
      <w:pPr>
        <w:pStyle w:val="afff"/>
        <w:numPr>
          <w:ilvl w:val="0"/>
          <w:numId w:val="13"/>
        </w:numPr>
        <w:ind w:left="851" w:firstLineChars="0"/>
        <w:jc w:val="left"/>
        <w:rPr>
          <w:rFonts w:ascii="Times New Roman"/>
        </w:rPr>
      </w:pPr>
      <w:r>
        <w:rPr>
          <w:rFonts w:ascii="Times New Roman" w:hint="eastAsia"/>
        </w:rPr>
        <w:t>电泳槽；</w:t>
      </w:r>
    </w:p>
    <w:p w14:paraId="552D3CAE" w14:textId="77777777" w:rsidR="00844B12" w:rsidRDefault="00000000">
      <w:pPr>
        <w:pStyle w:val="afff"/>
        <w:numPr>
          <w:ilvl w:val="0"/>
          <w:numId w:val="13"/>
        </w:numPr>
        <w:ind w:left="851" w:firstLineChars="0"/>
        <w:jc w:val="left"/>
        <w:rPr>
          <w:rFonts w:ascii="Times New Roman"/>
        </w:rPr>
      </w:pPr>
      <w:r>
        <w:rPr>
          <w:rFonts w:ascii="Times New Roman" w:hint="eastAsia"/>
        </w:rPr>
        <w:t>微量注射器</w:t>
      </w:r>
      <w:r>
        <w:rPr>
          <w:rFonts w:ascii="Times New Roman" w:hint="eastAsia"/>
        </w:rPr>
        <w:t xml:space="preserve">5 </w:t>
      </w:r>
      <w:proofErr w:type="spellStart"/>
      <w:r>
        <w:rPr>
          <w:rFonts w:ascii="Times New Roman"/>
        </w:rPr>
        <w:t>μL</w:t>
      </w:r>
      <w:proofErr w:type="spellEnd"/>
      <w:r>
        <w:rPr>
          <w:rFonts w:ascii="Times New Roman" w:hint="eastAsia"/>
        </w:rPr>
        <w:t>、</w:t>
      </w:r>
      <w:r>
        <w:rPr>
          <w:rFonts w:ascii="Times New Roman" w:hint="eastAsia"/>
        </w:rPr>
        <w:t xml:space="preserve">10 </w:t>
      </w:r>
      <w:proofErr w:type="spellStart"/>
      <w:r>
        <w:rPr>
          <w:rFonts w:ascii="Times New Roman"/>
        </w:rPr>
        <w:t>μL</w:t>
      </w:r>
      <w:proofErr w:type="spellEnd"/>
      <w:r>
        <w:rPr>
          <w:rFonts w:ascii="Times New Roman" w:hint="eastAsia"/>
        </w:rPr>
        <w:t>；</w:t>
      </w:r>
    </w:p>
    <w:p w14:paraId="437DD2AD" w14:textId="77777777" w:rsidR="00844B12" w:rsidRDefault="00000000">
      <w:pPr>
        <w:pStyle w:val="afff"/>
        <w:numPr>
          <w:ilvl w:val="0"/>
          <w:numId w:val="13"/>
        </w:numPr>
        <w:ind w:left="851" w:firstLineChars="0"/>
        <w:jc w:val="left"/>
        <w:rPr>
          <w:rFonts w:ascii="Times New Roman"/>
        </w:rPr>
      </w:pPr>
      <w:r>
        <w:rPr>
          <w:rFonts w:ascii="Times New Roman" w:hint="eastAsia"/>
        </w:rPr>
        <w:t>离心机；</w:t>
      </w:r>
    </w:p>
    <w:p w14:paraId="4D080D2A" w14:textId="77777777" w:rsidR="00844B12" w:rsidRDefault="00000000">
      <w:pPr>
        <w:pStyle w:val="afff"/>
        <w:numPr>
          <w:ilvl w:val="0"/>
          <w:numId w:val="13"/>
        </w:numPr>
        <w:ind w:left="851" w:firstLineChars="0"/>
        <w:jc w:val="left"/>
        <w:rPr>
          <w:rFonts w:ascii="Times New Roman"/>
        </w:rPr>
      </w:pPr>
      <w:r>
        <w:rPr>
          <w:rFonts w:ascii="Times New Roman" w:hint="eastAsia"/>
        </w:rPr>
        <w:t>水浴锅；</w:t>
      </w:r>
    </w:p>
    <w:p w14:paraId="48EDE7B0" w14:textId="77777777" w:rsidR="00844B12" w:rsidRDefault="00000000">
      <w:pPr>
        <w:pStyle w:val="afff"/>
        <w:numPr>
          <w:ilvl w:val="0"/>
          <w:numId w:val="13"/>
        </w:numPr>
        <w:ind w:left="851" w:firstLineChars="0"/>
        <w:jc w:val="left"/>
        <w:rPr>
          <w:rFonts w:ascii="Times New Roman"/>
        </w:rPr>
      </w:pPr>
      <w:r>
        <w:rPr>
          <w:rFonts w:ascii="Times New Roman" w:hint="eastAsia"/>
        </w:rPr>
        <w:t>凝胶影像分析系统。</w:t>
      </w:r>
    </w:p>
    <w:p w14:paraId="69DE2633" w14:textId="77777777" w:rsidR="00844B12" w:rsidRDefault="00000000">
      <w:pPr>
        <w:pStyle w:val="afff"/>
        <w:jc w:val="left"/>
        <w:rPr>
          <w:rFonts w:ascii="黑体" w:eastAsia="黑体" w:hAnsi="黑体" w:cs="黑体" w:hint="eastAsia"/>
        </w:rPr>
      </w:pPr>
      <w:r>
        <w:rPr>
          <w:rFonts w:ascii="黑体" w:eastAsia="黑体" w:hAnsi="黑体" w:cs="黑体" w:hint="eastAsia"/>
        </w:rPr>
        <w:t xml:space="preserve">A.1.2 </w:t>
      </w:r>
      <w:r>
        <w:rPr>
          <w:rFonts w:ascii="黑体" w:eastAsia="黑体" w:hAnsi="黑体" w:cs="黑体"/>
        </w:rPr>
        <w:t>试剂</w:t>
      </w:r>
      <w:r>
        <w:rPr>
          <w:rFonts w:ascii="黑体" w:eastAsia="黑体" w:hAnsi="黑体" w:cs="黑体" w:hint="eastAsia"/>
        </w:rPr>
        <w:t>及试剂配制</w:t>
      </w:r>
    </w:p>
    <w:p w14:paraId="0A6C5583" w14:textId="77777777" w:rsidR="00844B12" w:rsidRDefault="00000000">
      <w:pPr>
        <w:pStyle w:val="afff"/>
        <w:numPr>
          <w:ilvl w:val="0"/>
          <w:numId w:val="14"/>
        </w:numPr>
        <w:tabs>
          <w:tab w:val="clear" w:pos="4201"/>
          <w:tab w:val="clear" w:pos="9298"/>
        </w:tabs>
        <w:ind w:leftChars="205" w:left="850" w:hangingChars="200" w:hanging="420"/>
        <w:jc w:val="left"/>
        <w:rPr>
          <w:rFonts w:ascii="Times New Roman"/>
        </w:rPr>
      </w:pPr>
      <w:r>
        <w:rPr>
          <w:rFonts w:ascii="Times New Roman" w:hint="eastAsia"/>
        </w:rPr>
        <w:t>30%</w:t>
      </w:r>
      <w:r>
        <w:rPr>
          <w:rFonts w:ascii="Times New Roman" w:hint="eastAsia"/>
        </w:rPr>
        <w:t>丙烯酰胺（</w:t>
      </w:r>
      <w:r>
        <w:rPr>
          <w:rFonts w:ascii="Times New Roman" w:hint="eastAsia"/>
        </w:rPr>
        <w:t>A</w:t>
      </w:r>
      <w:r>
        <w:rPr>
          <w:rFonts w:ascii="Times New Roman" w:hint="eastAsia"/>
        </w:rPr>
        <w:t>液）：精确称取丙烯酰胺</w:t>
      </w:r>
      <w:r>
        <w:rPr>
          <w:rFonts w:ascii="Times New Roman" w:hint="eastAsia"/>
        </w:rPr>
        <w:t>29.2 g</w:t>
      </w:r>
      <w:r>
        <w:rPr>
          <w:rFonts w:ascii="Times New Roman" w:hint="eastAsia"/>
        </w:rPr>
        <w:t>和</w:t>
      </w:r>
      <w:r>
        <w:rPr>
          <w:rFonts w:ascii="Times New Roman" w:hint="eastAsia"/>
        </w:rPr>
        <w:t>MBA 0.8 g</w:t>
      </w:r>
      <w:r>
        <w:rPr>
          <w:rFonts w:ascii="Times New Roman" w:hint="eastAsia"/>
        </w:rPr>
        <w:t>溶于</w:t>
      </w:r>
      <w:r>
        <w:rPr>
          <w:rFonts w:ascii="Times New Roman" w:hint="eastAsia"/>
        </w:rPr>
        <w:t>60 mL</w:t>
      </w:r>
      <w:r>
        <w:rPr>
          <w:rFonts w:ascii="Times New Roman" w:hint="eastAsia"/>
        </w:rPr>
        <w:t>水中，置于</w:t>
      </w:r>
      <w:r>
        <w:rPr>
          <w:rFonts w:ascii="Times New Roman" w:hint="eastAsia"/>
        </w:rPr>
        <w:t>37</w:t>
      </w:r>
      <w:r>
        <w:rPr>
          <w:rFonts w:ascii="Times New Roman" w:hint="eastAsia"/>
        </w:rPr>
        <w:t>℃溶解，加水</w:t>
      </w:r>
      <w:proofErr w:type="gramStart"/>
      <w:r>
        <w:rPr>
          <w:rFonts w:ascii="Times New Roman" w:hint="eastAsia"/>
        </w:rPr>
        <w:t>定容至</w:t>
      </w:r>
      <w:proofErr w:type="gramEnd"/>
      <w:r>
        <w:rPr>
          <w:rFonts w:ascii="Times New Roman" w:hint="eastAsia"/>
        </w:rPr>
        <w:t>100 mL</w:t>
      </w:r>
      <w:r>
        <w:rPr>
          <w:rFonts w:ascii="Times New Roman" w:hint="eastAsia"/>
        </w:rPr>
        <w:t>，</w:t>
      </w:r>
      <w:r>
        <w:rPr>
          <w:rFonts w:ascii="Times New Roman" w:hint="eastAsia"/>
        </w:rPr>
        <w:t>2</w:t>
      </w:r>
      <w:r>
        <w:rPr>
          <w:rFonts w:ascii="Times New Roman" w:hint="eastAsia"/>
        </w:rPr>
        <w:t>℃</w:t>
      </w:r>
      <w:r>
        <w:rPr>
          <w:rFonts w:ascii="Times New Roman" w:hint="eastAsia"/>
        </w:rPr>
        <w:t>~8</w:t>
      </w:r>
      <w:r>
        <w:rPr>
          <w:rFonts w:ascii="Times New Roman" w:hint="eastAsia"/>
        </w:rPr>
        <w:t>℃避光保持。</w:t>
      </w:r>
    </w:p>
    <w:p w14:paraId="7919340A" w14:textId="77777777" w:rsidR="00844B12" w:rsidRDefault="00000000">
      <w:pPr>
        <w:pStyle w:val="afff"/>
        <w:numPr>
          <w:ilvl w:val="0"/>
          <w:numId w:val="14"/>
        </w:numPr>
        <w:tabs>
          <w:tab w:val="clear" w:pos="4201"/>
          <w:tab w:val="clear" w:pos="9298"/>
        </w:tabs>
        <w:ind w:leftChars="205" w:left="850" w:hangingChars="200" w:hanging="420"/>
        <w:jc w:val="left"/>
        <w:rPr>
          <w:rFonts w:ascii="Times New Roman"/>
        </w:rPr>
      </w:pPr>
      <w:r>
        <w:rPr>
          <w:rFonts w:ascii="Times New Roman" w:hint="eastAsia"/>
        </w:rPr>
        <w:t>1 mol/L Tris-HCl</w:t>
      </w:r>
      <w:r>
        <w:rPr>
          <w:rFonts w:ascii="Times New Roman" w:hint="eastAsia"/>
        </w:rPr>
        <w:t>溶液（</w:t>
      </w:r>
      <w:r>
        <w:rPr>
          <w:rFonts w:ascii="Times New Roman" w:hint="eastAsia"/>
        </w:rPr>
        <w:t>pH 6.8</w:t>
      </w:r>
      <w:r>
        <w:rPr>
          <w:rFonts w:ascii="Times New Roman" w:hint="eastAsia"/>
        </w:rPr>
        <w:t>，</w:t>
      </w:r>
      <w:r>
        <w:rPr>
          <w:rFonts w:ascii="Times New Roman" w:hint="eastAsia"/>
        </w:rPr>
        <w:t>B</w:t>
      </w:r>
      <w:r>
        <w:rPr>
          <w:rFonts w:ascii="Times New Roman" w:hint="eastAsia"/>
        </w:rPr>
        <w:t>液）：精确称取</w:t>
      </w:r>
      <w:r>
        <w:rPr>
          <w:rFonts w:ascii="Times New Roman" w:hint="eastAsia"/>
        </w:rPr>
        <w:t>Tris 12.1 g</w:t>
      </w:r>
      <w:r>
        <w:rPr>
          <w:rFonts w:ascii="Times New Roman" w:hint="eastAsia"/>
        </w:rPr>
        <w:t>加水溶解，</w:t>
      </w:r>
      <w:r>
        <w:rPr>
          <w:rFonts w:ascii="Times New Roman" w:hint="eastAsia"/>
        </w:rPr>
        <w:t>HCl</w:t>
      </w:r>
      <w:r>
        <w:rPr>
          <w:rFonts w:ascii="Times New Roman" w:hint="eastAsia"/>
        </w:rPr>
        <w:t>调</w:t>
      </w:r>
      <w:r>
        <w:rPr>
          <w:rFonts w:ascii="Times New Roman" w:hint="eastAsia"/>
        </w:rPr>
        <w:t>pH</w:t>
      </w:r>
      <w:r>
        <w:rPr>
          <w:rFonts w:ascii="Times New Roman" w:hint="eastAsia"/>
        </w:rPr>
        <w:t>值至</w:t>
      </w:r>
      <w:r>
        <w:rPr>
          <w:rFonts w:ascii="Times New Roman" w:hint="eastAsia"/>
        </w:rPr>
        <w:t>6.8</w:t>
      </w:r>
      <w:r>
        <w:rPr>
          <w:rFonts w:ascii="Times New Roman" w:hint="eastAsia"/>
        </w:rPr>
        <w:t>，加水</w:t>
      </w:r>
      <w:proofErr w:type="gramStart"/>
      <w:r>
        <w:rPr>
          <w:rFonts w:ascii="Times New Roman" w:hint="eastAsia"/>
        </w:rPr>
        <w:t>定容至</w:t>
      </w:r>
      <w:proofErr w:type="gramEnd"/>
      <w:r>
        <w:rPr>
          <w:rFonts w:ascii="Times New Roman" w:hint="eastAsia"/>
        </w:rPr>
        <w:t>100 mL</w:t>
      </w:r>
      <w:r>
        <w:rPr>
          <w:rFonts w:ascii="Times New Roman" w:hint="eastAsia"/>
        </w:rPr>
        <w:t>，</w:t>
      </w:r>
      <w:r>
        <w:rPr>
          <w:rFonts w:ascii="Times New Roman" w:hint="eastAsia"/>
        </w:rPr>
        <w:t>2</w:t>
      </w:r>
      <w:r>
        <w:rPr>
          <w:rFonts w:ascii="Times New Roman" w:hint="eastAsia"/>
        </w:rPr>
        <w:t>℃</w:t>
      </w:r>
      <w:r>
        <w:rPr>
          <w:rFonts w:ascii="Times New Roman" w:hint="eastAsia"/>
        </w:rPr>
        <w:t>~8</w:t>
      </w:r>
      <w:r>
        <w:rPr>
          <w:rFonts w:ascii="Times New Roman" w:hint="eastAsia"/>
        </w:rPr>
        <w:t>℃避光保存。</w:t>
      </w:r>
    </w:p>
    <w:p w14:paraId="56EE5F57" w14:textId="77777777" w:rsidR="00844B12" w:rsidRDefault="00000000">
      <w:pPr>
        <w:pStyle w:val="afff"/>
        <w:numPr>
          <w:ilvl w:val="0"/>
          <w:numId w:val="14"/>
        </w:numPr>
        <w:tabs>
          <w:tab w:val="clear" w:pos="4201"/>
          <w:tab w:val="clear" w:pos="9298"/>
        </w:tabs>
        <w:ind w:leftChars="205" w:left="850" w:hangingChars="200" w:hanging="420"/>
        <w:jc w:val="left"/>
        <w:rPr>
          <w:rFonts w:ascii="Times New Roman"/>
        </w:rPr>
      </w:pPr>
      <w:r>
        <w:rPr>
          <w:rFonts w:ascii="Times New Roman" w:hint="eastAsia"/>
        </w:rPr>
        <w:t>1 mol/L Tris-HCl</w:t>
      </w:r>
      <w:r>
        <w:rPr>
          <w:rFonts w:ascii="Times New Roman" w:hint="eastAsia"/>
        </w:rPr>
        <w:t>溶液（</w:t>
      </w:r>
      <w:r>
        <w:rPr>
          <w:rFonts w:ascii="Times New Roman" w:hint="eastAsia"/>
        </w:rPr>
        <w:t>pH 8.8</w:t>
      </w:r>
      <w:r>
        <w:rPr>
          <w:rFonts w:ascii="Times New Roman" w:hint="eastAsia"/>
        </w:rPr>
        <w:t>，</w:t>
      </w:r>
      <w:r>
        <w:rPr>
          <w:rFonts w:ascii="Times New Roman" w:hint="eastAsia"/>
        </w:rPr>
        <w:t>C</w:t>
      </w:r>
      <w:r>
        <w:rPr>
          <w:rFonts w:ascii="Times New Roman" w:hint="eastAsia"/>
        </w:rPr>
        <w:t>液）：精确称取</w:t>
      </w:r>
      <w:r>
        <w:rPr>
          <w:rFonts w:ascii="Times New Roman" w:hint="eastAsia"/>
        </w:rPr>
        <w:t>Tris 12.1 g</w:t>
      </w:r>
      <w:r>
        <w:rPr>
          <w:rFonts w:ascii="Times New Roman" w:hint="eastAsia"/>
        </w:rPr>
        <w:t>加水溶解，</w:t>
      </w:r>
      <w:r>
        <w:rPr>
          <w:rFonts w:ascii="Times New Roman" w:hint="eastAsia"/>
        </w:rPr>
        <w:t>HCl</w:t>
      </w:r>
      <w:r>
        <w:rPr>
          <w:rFonts w:ascii="Times New Roman" w:hint="eastAsia"/>
        </w:rPr>
        <w:t>调</w:t>
      </w:r>
      <w:r>
        <w:rPr>
          <w:rFonts w:ascii="Times New Roman" w:hint="eastAsia"/>
        </w:rPr>
        <w:t>pH</w:t>
      </w:r>
      <w:r>
        <w:rPr>
          <w:rFonts w:ascii="Times New Roman" w:hint="eastAsia"/>
        </w:rPr>
        <w:t>值至</w:t>
      </w:r>
      <w:r>
        <w:rPr>
          <w:rFonts w:ascii="Times New Roman" w:hint="eastAsia"/>
        </w:rPr>
        <w:t>8.8</w:t>
      </w:r>
      <w:r>
        <w:rPr>
          <w:rFonts w:ascii="Times New Roman" w:hint="eastAsia"/>
        </w:rPr>
        <w:t>，加水</w:t>
      </w:r>
      <w:proofErr w:type="gramStart"/>
      <w:r>
        <w:rPr>
          <w:rFonts w:ascii="Times New Roman" w:hint="eastAsia"/>
        </w:rPr>
        <w:t>定容至</w:t>
      </w:r>
      <w:proofErr w:type="gramEnd"/>
      <w:r>
        <w:rPr>
          <w:rFonts w:ascii="Times New Roman" w:hint="eastAsia"/>
        </w:rPr>
        <w:t>100 mL</w:t>
      </w:r>
      <w:r>
        <w:rPr>
          <w:rFonts w:ascii="Times New Roman" w:hint="eastAsia"/>
        </w:rPr>
        <w:t>，</w:t>
      </w:r>
      <w:r>
        <w:rPr>
          <w:rFonts w:ascii="Times New Roman" w:hint="eastAsia"/>
        </w:rPr>
        <w:t>2</w:t>
      </w:r>
      <w:r>
        <w:rPr>
          <w:rFonts w:ascii="Times New Roman" w:hint="eastAsia"/>
        </w:rPr>
        <w:t>℃</w:t>
      </w:r>
      <w:r>
        <w:rPr>
          <w:rFonts w:ascii="Times New Roman" w:hint="eastAsia"/>
        </w:rPr>
        <w:t>~8</w:t>
      </w:r>
      <w:r>
        <w:rPr>
          <w:rFonts w:ascii="Times New Roman" w:hint="eastAsia"/>
        </w:rPr>
        <w:t>℃避光保存。</w:t>
      </w:r>
    </w:p>
    <w:p w14:paraId="11CC6240" w14:textId="77777777" w:rsidR="00844B12" w:rsidRDefault="00000000">
      <w:pPr>
        <w:pStyle w:val="afff"/>
        <w:numPr>
          <w:ilvl w:val="0"/>
          <w:numId w:val="14"/>
        </w:numPr>
        <w:tabs>
          <w:tab w:val="clear" w:pos="4201"/>
          <w:tab w:val="clear" w:pos="9298"/>
        </w:tabs>
        <w:ind w:leftChars="205" w:left="850" w:hangingChars="200" w:hanging="420"/>
        <w:jc w:val="left"/>
        <w:rPr>
          <w:rFonts w:ascii="Times New Roman"/>
        </w:rPr>
      </w:pPr>
      <w:r>
        <w:rPr>
          <w:rFonts w:ascii="Times New Roman" w:hint="eastAsia"/>
        </w:rPr>
        <w:t>10% SDS</w:t>
      </w:r>
      <w:r>
        <w:rPr>
          <w:rFonts w:ascii="Times New Roman" w:hint="eastAsia"/>
        </w:rPr>
        <w:t>溶液（</w:t>
      </w:r>
      <w:r>
        <w:rPr>
          <w:rFonts w:ascii="Times New Roman" w:hint="eastAsia"/>
        </w:rPr>
        <w:t>D</w:t>
      </w:r>
      <w:r>
        <w:rPr>
          <w:rFonts w:ascii="Times New Roman" w:hint="eastAsia"/>
        </w:rPr>
        <w:t>液）：精确称取</w:t>
      </w:r>
      <w:r>
        <w:rPr>
          <w:rFonts w:ascii="Times New Roman" w:hint="eastAsia"/>
        </w:rPr>
        <w:t>SDS 1.0 g</w:t>
      </w:r>
      <w:r>
        <w:rPr>
          <w:rFonts w:ascii="Times New Roman" w:hint="eastAsia"/>
        </w:rPr>
        <w:t>加水</w:t>
      </w:r>
      <w:r>
        <w:rPr>
          <w:rFonts w:ascii="Times New Roman" w:hint="eastAsia"/>
        </w:rPr>
        <w:t>5 mL</w:t>
      </w:r>
      <w:r>
        <w:rPr>
          <w:rFonts w:ascii="Times New Roman" w:hint="eastAsia"/>
        </w:rPr>
        <w:t>溶解，加水</w:t>
      </w:r>
      <w:proofErr w:type="gramStart"/>
      <w:r>
        <w:rPr>
          <w:rFonts w:ascii="Times New Roman" w:hint="eastAsia"/>
        </w:rPr>
        <w:t>定容至</w:t>
      </w:r>
      <w:proofErr w:type="gramEnd"/>
      <w:r>
        <w:rPr>
          <w:rFonts w:ascii="Times New Roman" w:hint="eastAsia"/>
        </w:rPr>
        <w:t>10 mL</w:t>
      </w:r>
      <w:r>
        <w:rPr>
          <w:rFonts w:ascii="Times New Roman" w:hint="eastAsia"/>
        </w:rPr>
        <w:t>，</w:t>
      </w:r>
      <w:r>
        <w:rPr>
          <w:rFonts w:ascii="Times New Roman" w:hint="eastAsia"/>
        </w:rPr>
        <w:t>2</w:t>
      </w:r>
      <w:r>
        <w:rPr>
          <w:rFonts w:ascii="Times New Roman" w:hint="eastAsia"/>
        </w:rPr>
        <w:t>℃</w:t>
      </w:r>
      <w:r>
        <w:rPr>
          <w:rFonts w:ascii="Times New Roman" w:hint="eastAsia"/>
        </w:rPr>
        <w:t>~8</w:t>
      </w:r>
      <w:r>
        <w:rPr>
          <w:rFonts w:ascii="Times New Roman" w:hint="eastAsia"/>
        </w:rPr>
        <w:t>℃保存。</w:t>
      </w:r>
    </w:p>
    <w:p w14:paraId="68E1FC53" w14:textId="77777777" w:rsidR="00844B12" w:rsidRDefault="00000000">
      <w:pPr>
        <w:pStyle w:val="afff"/>
        <w:numPr>
          <w:ilvl w:val="0"/>
          <w:numId w:val="14"/>
        </w:numPr>
        <w:tabs>
          <w:tab w:val="clear" w:pos="4201"/>
          <w:tab w:val="clear" w:pos="9298"/>
        </w:tabs>
        <w:ind w:leftChars="205" w:left="850" w:hangingChars="200" w:hanging="420"/>
        <w:jc w:val="left"/>
        <w:rPr>
          <w:rFonts w:ascii="Times New Roman"/>
        </w:rPr>
      </w:pPr>
      <w:r>
        <w:rPr>
          <w:rFonts w:ascii="Times New Roman" w:hint="eastAsia"/>
        </w:rPr>
        <w:t>10%</w:t>
      </w:r>
      <w:r>
        <w:rPr>
          <w:rFonts w:ascii="Times New Roman" w:hint="eastAsia"/>
        </w:rPr>
        <w:t>过硫酸铵（</w:t>
      </w:r>
      <w:r>
        <w:rPr>
          <w:rFonts w:ascii="Times New Roman" w:hint="eastAsia"/>
        </w:rPr>
        <w:t>E</w:t>
      </w:r>
      <w:r>
        <w:rPr>
          <w:rFonts w:ascii="Times New Roman" w:hint="eastAsia"/>
        </w:rPr>
        <w:t>液）：精确称取过硫酸铵</w:t>
      </w:r>
      <w:r>
        <w:rPr>
          <w:rFonts w:ascii="Times New Roman" w:hint="eastAsia"/>
        </w:rPr>
        <w:t>1.0 g</w:t>
      </w:r>
      <w:r>
        <w:rPr>
          <w:rFonts w:ascii="Times New Roman" w:hint="eastAsia"/>
        </w:rPr>
        <w:t>加水</w:t>
      </w:r>
      <w:r>
        <w:rPr>
          <w:rFonts w:ascii="Times New Roman" w:hint="eastAsia"/>
        </w:rPr>
        <w:t>5 mL</w:t>
      </w:r>
      <w:r>
        <w:rPr>
          <w:rFonts w:ascii="Times New Roman" w:hint="eastAsia"/>
        </w:rPr>
        <w:t>溶解，加水</w:t>
      </w:r>
      <w:proofErr w:type="gramStart"/>
      <w:r>
        <w:rPr>
          <w:rFonts w:ascii="Times New Roman" w:hint="eastAsia"/>
        </w:rPr>
        <w:t>定容至</w:t>
      </w:r>
      <w:proofErr w:type="gramEnd"/>
      <w:r>
        <w:rPr>
          <w:rFonts w:ascii="Times New Roman" w:hint="eastAsia"/>
        </w:rPr>
        <w:t>10 mL</w:t>
      </w:r>
      <w:r>
        <w:rPr>
          <w:rFonts w:ascii="Times New Roman" w:hint="eastAsia"/>
        </w:rPr>
        <w:t>，临用前配制。</w:t>
      </w:r>
    </w:p>
    <w:p w14:paraId="4099FC81" w14:textId="77777777" w:rsidR="00844B12" w:rsidRDefault="00000000">
      <w:pPr>
        <w:pStyle w:val="afff"/>
        <w:numPr>
          <w:ilvl w:val="0"/>
          <w:numId w:val="14"/>
        </w:numPr>
        <w:tabs>
          <w:tab w:val="clear" w:pos="4201"/>
          <w:tab w:val="clear" w:pos="9298"/>
        </w:tabs>
        <w:ind w:leftChars="205" w:left="850" w:hangingChars="200" w:hanging="420"/>
        <w:jc w:val="left"/>
        <w:rPr>
          <w:rFonts w:ascii="Times New Roman"/>
        </w:rPr>
      </w:pPr>
      <w:r>
        <w:rPr>
          <w:rFonts w:ascii="Times New Roman" w:hint="eastAsia"/>
        </w:rPr>
        <w:t>甘氨酸（</w:t>
      </w:r>
      <w:r>
        <w:rPr>
          <w:rFonts w:ascii="Times New Roman" w:hint="eastAsia"/>
        </w:rPr>
        <w:t>Gly</w:t>
      </w:r>
      <w:r>
        <w:rPr>
          <w:rFonts w:ascii="Times New Roman" w:hint="eastAsia"/>
        </w:rPr>
        <w:t>）电泳缓冲液（</w:t>
      </w:r>
      <w:r>
        <w:rPr>
          <w:rFonts w:ascii="Times New Roman" w:hint="eastAsia"/>
        </w:rPr>
        <w:t>5</w:t>
      </w:r>
      <w:r>
        <w:rPr>
          <w:rFonts w:ascii="Times New Roman" w:hint="eastAsia"/>
        </w:rPr>
        <w:t>×）：精确称取</w:t>
      </w:r>
      <w:r>
        <w:rPr>
          <w:rFonts w:ascii="Times New Roman" w:hint="eastAsia"/>
        </w:rPr>
        <w:t>Tris 15.1 g</w:t>
      </w:r>
      <w:r>
        <w:rPr>
          <w:rFonts w:ascii="Times New Roman" w:hint="eastAsia"/>
        </w:rPr>
        <w:t>，</w:t>
      </w:r>
      <w:r>
        <w:rPr>
          <w:rFonts w:ascii="Times New Roman" w:hint="eastAsia"/>
        </w:rPr>
        <w:t xml:space="preserve"> Gly 94.0 g</w:t>
      </w:r>
      <w:r>
        <w:rPr>
          <w:rFonts w:ascii="Times New Roman" w:hint="eastAsia"/>
        </w:rPr>
        <w:t>，</w:t>
      </w:r>
      <w:r>
        <w:rPr>
          <w:rFonts w:ascii="Times New Roman" w:hint="eastAsia"/>
        </w:rPr>
        <w:t>SDS 5.0 g</w:t>
      </w:r>
      <w:r>
        <w:rPr>
          <w:rFonts w:ascii="Times New Roman" w:hint="eastAsia"/>
        </w:rPr>
        <w:t>，加水溶解，加水</w:t>
      </w:r>
      <w:proofErr w:type="gramStart"/>
      <w:r>
        <w:rPr>
          <w:rFonts w:ascii="Times New Roman" w:hint="eastAsia"/>
        </w:rPr>
        <w:t>定容至</w:t>
      </w:r>
      <w:proofErr w:type="gramEnd"/>
      <w:r>
        <w:rPr>
          <w:rFonts w:ascii="Times New Roman" w:hint="eastAsia"/>
        </w:rPr>
        <w:t>1000 mL</w:t>
      </w:r>
      <w:r>
        <w:rPr>
          <w:rFonts w:ascii="Times New Roman" w:hint="eastAsia"/>
        </w:rPr>
        <w:t>，室温保存，临用时做</w:t>
      </w:r>
      <w:r>
        <w:rPr>
          <w:rFonts w:ascii="Times New Roman" w:hint="eastAsia"/>
        </w:rPr>
        <w:t>5</w:t>
      </w:r>
      <w:r>
        <w:rPr>
          <w:rFonts w:ascii="Times New Roman" w:hint="eastAsia"/>
        </w:rPr>
        <w:t>倍稀释。</w:t>
      </w:r>
    </w:p>
    <w:p w14:paraId="6E78C078" w14:textId="77777777" w:rsidR="00844B12" w:rsidRDefault="00000000">
      <w:pPr>
        <w:pStyle w:val="afff"/>
        <w:numPr>
          <w:ilvl w:val="0"/>
          <w:numId w:val="14"/>
        </w:numPr>
        <w:tabs>
          <w:tab w:val="clear" w:pos="4201"/>
          <w:tab w:val="clear" w:pos="9298"/>
        </w:tabs>
        <w:ind w:leftChars="205" w:left="850" w:hangingChars="200" w:hanging="420"/>
        <w:jc w:val="left"/>
        <w:rPr>
          <w:rFonts w:ascii="Times New Roman"/>
        </w:rPr>
      </w:pPr>
      <w:r>
        <w:rPr>
          <w:rFonts w:ascii="Times New Roman" w:hint="eastAsia"/>
        </w:rPr>
        <w:t>SDS</w:t>
      </w:r>
      <w:r>
        <w:rPr>
          <w:rFonts w:ascii="Times New Roman" w:hint="eastAsia"/>
        </w:rPr>
        <w:t>样品缓冲液（</w:t>
      </w:r>
      <w:r>
        <w:rPr>
          <w:rFonts w:ascii="Times New Roman" w:hint="eastAsia"/>
        </w:rPr>
        <w:t>5</w:t>
      </w:r>
      <w:r>
        <w:rPr>
          <w:rFonts w:ascii="Times New Roman" w:hint="eastAsia"/>
        </w:rPr>
        <w:t>×）：取</w:t>
      </w:r>
      <w:r>
        <w:rPr>
          <w:rFonts w:ascii="Times New Roman" w:hint="eastAsia"/>
        </w:rPr>
        <w:t>B</w:t>
      </w:r>
      <w:r>
        <w:rPr>
          <w:rFonts w:ascii="Times New Roman" w:hint="eastAsia"/>
        </w:rPr>
        <w:t>液</w:t>
      </w:r>
      <w:r>
        <w:rPr>
          <w:rFonts w:ascii="Times New Roman" w:hint="eastAsia"/>
        </w:rPr>
        <w:t>0.6 mL</w:t>
      </w:r>
      <w:r>
        <w:rPr>
          <w:rFonts w:ascii="Times New Roman" w:hint="eastAsia"/>
        </w:rPr>
        <w:t>、</w:t>
      </w:r>
      <w:r>
        <w:rPr>
          <w:rFonts w:ascii="Times New Roman" w:hint="eastAsia"/>
        </w:rPr>
        <w:t>D</w:t>
      </w:r>
      <w:r>
        <w:rPr>
          <w:rFonts w:ascii="Times New Roman" w:hint="eastAsia"/>
        </w:rPr>
        <w:t>液</w:t>
      </w:r>
      <w:r>
        <w:rPr>
          <w:rFonts w:ascii="Times New Roman" w:hint="eastAsia"/>
        </w:rPr>
        <w:t>2 mL</w:t>
      </w:r>
      <w:r>
        <w:rPr>
          <w:rFonts w:ascii="Times New Roman" w:hint="eastAsia"/>
        </w:rPr>
        <w:t>，溴酚蓝</w:t>
      </w:r>
      <w:r>
        <w:rPr>
          <w:rFonts w:ascii="Times New Roman" w:hint="eastAsia"/>
        </w:rPr>
        <w:t>0.01 g</w:t>
      </w:r>
      <w:r>
        <w:rPr>
          <w:rFonts w:ascii="Times New Roman" w:hint="eastAsia"/>
        </w:rPr>
        <w:t>，丙三醇</w:t>
      </w:r>
      <w:r>
        <w:rPr>
          <w:rFonts w:ascii="Times New Roman" w:hint="eastAsia"/>
        </w:rPr>
        <w:t>2.5 mL</w:t>
      </w:r>
      <w:r>
        <w:rPr>
          <w:rFonts w:ascii="Times New Roman" w:hint="eastAsia"/>
        </w:rPr>
        <w:t>，水</w:t>
      </w:r>
      <w:r>
        <w:rPr>
          <w:rFonts w:ascii="Times New Roman" w:hint="eastAsia"/>
        </w:rPr>
        <w:t>4.4 mL</w:t>
      </w:r>
      <w:r>
        <w:rPr>
          <w:rFonts w:ascii="Times New Roman" w:hint="eastAsia"/>
        </w:rPr>
        <w:t>，临用前加β</w:t>
      </w:r>
      <w:r>
        <w:rPr>
          <w:rFonts w:ascii="Times New Roman" w:hint="eastAsia"/>
        </w:rPr>
        <w:t>-</w:t>
      </w:r>
      <w:r>
        <w:rPr>
          <w:rFonts w:ascii="Times New Roman" w:hint="eastAsia"/>
        </w:rPr>
        <w:t>巯基乙醇</w:t>
      </w:r>
      <w:r>
        <w:rPr>
          <w:rFonts w:ascii="Times New Roman" w:hint="eastAsia"/>
        </w:rPr>
        <w:t xml:space="preserve">500 </w:t>
      </w:r>
      <w:proofErr w:type="spellStart"/>
      <w:r>
        <w:rPr>
          <w:rFonts w:ascii="Times New Roman"/>
        </w:rPr>
        <w:t>μL</w:t>
      </w:r>
      <w:proofErr w:type="spellEnd"/>
      <w:r>
        <w:rPr>
          <w:rFonts w:ascii="Times New Roman" w:hint="eastAsia"/>
        </w:rPr>
        <w:t>混匀。</w:t>
      </w:r>
    </w:p>
    <w:p w14:paraId="297CB31B" w14:textId="77777777" w:rsidR="00844B12" w:rsidRDefault="00000000">
      <w:pPr>
        <w:pStyle w:val="afff"/>
        <w:numPr>
          <w:ilvl w:val="0"/>
          <w:numId w:val="14"/>
        </w:numPr>
        <w:tabs>
          <w:tab w:val="clear" w:pos="4201"/>
          <w:tab w:val="clear" w:pos="9298"/>
        </w:tabs>
        <w:ind w:leftChars="205" w:left="850" w:hangingChars="200" w:hanging="420"/>
        <w:jc w:val="left"/>
        <w:rPr>
          <w:rFonts w:ascii="Times New Roman"/>
        </w:rPr>
      </w:pPr>
      <w:r>
        <w:rPr>
          <w:rFonts w:ascii="Times New Roman" w:hint="eastAsia"/>
        </w:rPr>
        <w:t>染色液：精确称</w:t>
      </w:r>
      <w:proofErr w:type="gramStart"/>
      <w:r>
        <w:rPr>
          <w:rFonts w:ascii="Times New Roman" w:hint="eastAsia"/>
        </w:rPr>
        <w:t>取考马</w:t>
      </w:r>
      <w:proofErr w:type="gramEnd"/>
      <w:r>
        <w:rPr>
          <w:rFonts w:ascii="Times New Roman" w:hint="eastAsia"/>
        </w:rPr>
        <w:t>斯亮蓝</w:t>
      </w:r>
      <w:r>
        <w:rPr>
          <w:rFonts w:ascii="Times New Roman" w:hint="eastAsia"/>
        </w:rPr>
        <w:t>R-250 0.5 g</w:t>
      </w:r>
      <w:r>
        <w:rPr>
          <w:rFonts w:ascii="Times New Roman" w:hint="eastAsia"/>
        </w:rPr>
        <w:t>，加入乙醇</w:t>
      </w:r>
      <w:r>
        <w:rPr>
          <w:rFonts w:ascii="Times New Roman" w:hint="eastAsia"/>
        </w:rPr>
        <w:t>225 mL</w:t>
      </w:r>
      <w:r>
        <w:rPr>
          <w:rFonts w:ascii="Times New Roman" w:hint="eastAsia"/>
        </w:rPr>
        <w:t>、水</w:t>
      </w:r>
      <w:r>
        <w:rPr>
          <w:rFonts w:ascii="Times New Roman" w:hint="eastAsia"/>
        </w:rPr>
        <w:t>225 mL</w:t>
      </w:r>
      <w:r>
        <w:rPr>
          <w:rFonts w:ascii="Times New Roman" w:hint="eastAsia"/>
        </w:rPr>
        <w:t>、冰醋酸</w:t>
      </w:r>
      <w:r>
        <w:rPr>
          <w:rFonts w:ascii="Times New Roman" w:hint="eastAsia"/>
        </w:rPr>
        <w:t>50 mL</w:t>
      </w:r>
      <w:r>
        <w:rPr>
          <w:rFonts w:ascii="Times New Roman" w:hint="eastAsia"/>
        </w:rPr>
        <w:t>，混匀。</w:t>
      </w:r>
    </w:p>
    <w:p w14:paraId="2FEFE1DC" w14:textId="77777777" w:rsidR="00844B12" w:rsidRDefault="00000000">
      <w:pPr>
        <w:pStyle w:val="afff"/>
        <w:numPr>
          <w:ilvl w:val="0"/>
          <w:numId w:val="14"/>
        </w:numPr>
        <w:tabs>
          <w:tab w:val="clear" w:pos="4201"/>
          <w:tab w:val="clear" w:pos="9298"/>
        </w:tabs>
        <w:ind w:leftChars="205" w:left="850" w:hangingChars="200" w:hanging="420"/>
        <w:jc w:val="left"/>
        <w:rPr>
          <w:rFonts w:ascii="Times New Roman"/>
        </w:rPr>
      </w:pPr>
      <w:r>
        <w:rPr>
          <w:rFonts w:ascii="Times New Roman" w:hint="eastAsia"/>
        </w:rPr>
        <w:t>脱色液：量取乙醇</w:t>
      </w:r>
      <w:r>
        <w:rPr>
          <w:rFonts w:ascii="Times New Roman" w:hint="eastAsia"/>
        </w:rPr>
        <w:t>800 mL</w:t>
      </w:r>
      <w:r>
        <w:rPr>
          <w:rFonts w:ascii="Times New Roman" w:hint="eastAsia"/>
        </w:rPr>
        <w:t>、水</w:t>
      </w:r>
      <w:r>
        <w:rPr>
          <w:rFonts w:ascii="Times New Roman" w:hint="eastAsia"/>
        </w:rPr>
        <w:t>100 mL</w:t>
      </w:r>
      <w:r>
        <w:rPr>
          <w:rFonts w:ascii="Times New Roman" w:hint="eastAsia"/>
        </w:rPr>
        <w:t>、冰乙酸</w:t>
      </w:r>
      <w:r>
        <w:rPr>
          <w:rFonts w:ascii="Times New Roman" w:hint="eastAsia"/>
        </w:rPr>
        <w:t>100 mL</w:t>
      </w:r>
      <w:r>
        <w:rPr>
          <w:rFonts w:ascii="Times New Roman" w:hint="eastAsia"/>
        </w:rPr>
        <w:t>混匀。</w:t>
      </w:r>
    </w:p>
    <w:p w14:paraId="20B8809A" w14:textId="77777777" w:rsidR="00844B12" w:rsidRDefault="00000000">
      <w:pPr>
        <w:pStyle w:val="afff"/>
        <w:jc w:val="left"/>
        <w:rPr>
          <w:rFonts w:ascii="黑体" w:eastAsia="黑体" w:hAnsi="黑体" w:cs="黑体" w:hint="eastAsia"/>
        </w:rPr>
      </w:pPr>
      <w:r>
        <w:rPr>
          <w:rFonts w:ascii="黑体" w:eastAsia="黑体" w:hAnsi="黑体" w:cs="黑体" w:hint="eastAsia"/>
        </w:rPr>
        <w:t xml:space="preserve">A.2 </w:t>
      </w:r>
      <w:r>
        <w:rPr>
          <w:rFonts w:ascii="黑体" w:eastAsia="黑体" w:hAnsi="黑体" w:cs="黑体"/>
        </w:rPr>
        <w:t>试验方法</w:t>
      </w:r>
    </w:p>
    <w:p w14:paraId="612A58F4" w14:textId="77777777" w:rsidR="00844B12" w:rsidRDefault="00000000">
      <w:pPr>
        <w:pStyle w:val="afff"/>
        <w:jc w:val="left"/>
        <w:rPr>
          <w:rFonts w:ascii="黑体" w:eastAsia="黑体" w:hAnsi="黑体" w:cs="黑体" w:hint="eastAsia"/>
        </w:rPr>
      </w:pPr>
      <w:r>
        <w:rPr>
          <w:rFonts w:ascii="黑体" w:eastAsia="黑体" w:hAnsi="黑体" w:cs="黑体" w:hint="eastAsia"/>
        </w:rPr>
        <w:t>A.2.1 样品变性处理</w:t>
      </w:r>
    </w:p>
    <w:p w14:paraId="30A36DA5" w14:textId="77777777" w:rsidR="00844B12" w:rsidRDefault="00000000">
      <w:pPr>
        <w:pStyle w:val="afff"/>
        <w:jc w:val="left"/>
        <w:rPr>
          <w:rFonts w:ascii="Times New Roman"/>
        </w:rPr>
      </w:pPr>
      <w:r>
        <w:rPr>
          <w:rFonts w:ascii="Times New Roman" w:hint="eastAsia"/>
        </w:rPr>
        <w:t>称取样品适量加水至终体积</w:t>
      </w:r>
      <w:r>
        <w:rPr>
          <w:rFonts w:ascii="Times New Roman" w:hint="eastAsia"/>
        </w:rPr>
        <w:t>8 mL</w:t>
      </w:r>
      <w:r>
        <w:rPr>
          <w:rFonts w:ascii="Times New Roman" w:hint="eastAsia"/>
        </w:rPr>
        <w:t>，</w:t>
      </w:r>
      <w:r>
        <w:rPr>
          <w:rFonts w:ascii="Times New Roman" w:hint="eastAsia"/>
        </w:rPr>
        <w:t>SDS</w:t>
      </w:r>
      <w:r>
        <w:rPr>
          <w:rFonts w:ascii="Times New Roman" w:hint="eastAsia"/>
        </w:rPr>
        <w:t>样品缓冲液（</w:t>
      </w:r>
      <w:r>
        <w:rPr>
          <w:rFonts w:ascii="Times New Roman" w:hint="eastAsia"/>
        </w:rPr>
        <w:t>5</w:t>
      </w:r>
      <w:r>
        <w:rPr>
          <w:rFonts w:ascii="Times New Roman" w:hint="eastAsia"/>
        </w:rPr>
        <w:t>×）</w:t>
      </w:r>
      <w:r>
        <w:rPr>
          <w:rFonts w:ascii="Times New Roman" w:hint="eastAsia"/>
        </w:rPr>
        <w:t>2 mL</w:t>
      </w:r>
      <w:r>
        <w:rPr>
          <w:rFonts w:ascii="Times New Roman" w:hint="eastAsia"/>
        </w:rPr>
        <w:t>，混合后于</w:t>
      </w:r>
      <w:r>
        <w:rPr>
          <w:rFonts w:ascii="Times New Roman" w:hint="eastAsia"/>
        </w:rPr>
        <w:t>100</w:t>
      </w:r>
      <w:r>
        <w:rPr>
          <w:rFonts w:ascii="Times New Roman" w:hint="eastAsia"/>
        </w:rPr>
        <w:t>℃水浴加热</w:t>
      </w:r>
      <w:r>
        <w:rPr>
          <w:rFonts w:ascii="Times New Roman" w:hint="eastAsia"/>
        </w:rPr>
        <w:t>5~10 min</w:t>
      </w:r>
      <w:r>
        <w:rPr>
          <w:rFonts w:ascii="Times New Roman" w:hint="eastAsia"/>
        </w:rPr>
        <w:t>使蛋白质变性，离心。</w:t>
      </w:r>
    </w:p>
    <w:p w14:paraId="08B22717" w14:textId="77777777" w:rsidR="00844B12" w:rsidRDefault="00000000">
      <w:pPr>
        <w:numPr>
          <w:ilvl w:val="255"/>
          <w:numId w:val="0"/>
        </w:numPr>
        <w:tabs>
          <w:tab w:val="left" w:pos="0"/>
        </w:tabs>
        <w:snapToGrid w:val="0"/>
        <w:spacing w:line="360" w:lineRule="auto"/>
        <w:ind w:firstLineChars="200" w:firstLine="360"/>
        <w:rPr>
          <w:sz w:val="18"/>
          <w:szCs w:val="18"/>
        </w:rPr>
      </w:pPr>
      <w:r>
        <w:rPr>
          <w:rFonts w:hint="eastAsia"/>
          <w:sz w:val="18"/>
          <w:szCs w:val="18"/>
        </w:rPr>
        <w:t>注：如果样品溶解后的</w:t>
      </w:r>
      <w:r>
        <w:rPr>
          <w:rFonts w:hint="eastAsia"/>
          <w:sz w:val="18"/>
          <w:szCs w:val="18"/>
        </w:rPr>
        <w:t>pH</w:t>
      </w:r>
      <w:r>
        <w:rPr>
          <w:rFonts w:hint="eastAsia"/>
          <w:sz w:val="18"/>
          <w:szCs w:val="18"/>
        </w:rPr>
        <w:t>值非中性时，需要在加</w:t>
      </w:r>
      <w:r>
        <w:rPr>
          <w:rFonts w:hint="eastAsia"/>
          <w:sz w:val="18"/>
          <w:szCs w:val="18"/>
        </w:rPr>
        <w:t>SDS</w:t>
      </w:r>
      <w:r>
        <w:rPr>
          <w:rFonts w:hint="eastAsia"/>
          <w:sz w:val="18"/>
          <w:szCs w:val="18"/>
        </w:rPr>
        <w:t>样品缓冲</w:t>
      </w:r>
      <w:proofErr w:type="gramStart"/>
      <w:r>
        <w:rPr>
          <w:rFonts w:hint="eastAsia"/>
          <w:sz w:val="18"/>
          <w:szCs w:val="18"/>
        </w:rPr>
        <w:t>液之前</w:t>
      </w:r>
      <w:proofErr w:type="gramEnd"/>
      <w:r>
        <w:rPr>
          <w:rFonts w:hint="eastAsia"/>
          <w:sz w:val="18"/>
          <w:szCs w:val="18"/>
        </w:rPr>
        <w:t>用</w:t>
      </w:r>
      <w:r>
        <w:rPr>
          <w:rFonts w:hint="eastAsia"/>
          <w:sz w:val="18"/>
          <w:szCs w:val="18"/>
        </w:rPr>
        <w:t>NaOH</w:t>
      </w:r>
      <w:r>
        <w:rPr>
          <w:rFonts w:hint="eastAsia"/>
          <w:sz w:val="18"/>
          <w:szCs w:val="18"/>
        </w:rPr>
        <w:t>或</w:t>
      </w:r>
      <w:r>
        <w:rPr>
          <w:rFonts w:hint="eastAsia"/>
          <w:sz w:val="18"/>
          <w:szCs w:val="18"/>
        </w:rPr>
        <w:t>HCl</w:t>
      </w:r>
      <w:r>
        <w:rPr>
          <w:rFonts w:hint="eastAsia"/>
          <w:sz w:val="18"/>
          <w:szCs w:val="18"/>
        </w:rPr>
        <w:t>调整至中性。</w:t>
      </w:r>
    </w:p>
    <w:p w14:paraId="35925028" w14:textId="77777777" w:rsidR="00844B12" w:rsidRDefault="00000000">
      <w:pPr>
        <w:pStyle w:val="afff"/>
        <w:jc w:val="left"/>
        <w:rPr>
          <w:rFonts w:ascii="黑体" w:eastAsia="黑体" w:hAnsi="黑体" w:cs="黑体" w:hint="eastAsia"/>
        </w:rPr>
      </w:pPr>
      <w:r>
        <w:rPr>
          <w:rFonts w:ascii="黑体" w:eastAsia="黑体" w:hAnsi="黑体" w:cs="黑体" w:hint="eastAsia"/>
        </w:rPr>
        <w:t>A.2.2 电泳凝胶制备</w:t>
      </w:r>
    </w:p>
    <w:p w14:paraId="4919EE37" w14:textId="77777777" w:rsidR="00844B12" w:rsidRDefault="00000000">
      <w:pPr>
        <w:pStyle w:val="afff"/>
        <w:numPr>
          <w:ilvl w:val="0"/>
          <w:numId w:val="15"/>
        </w:numPr>
        <w:ind w:left="851" w:firstLineChars="0"/>
        <w:jc w:val="left"/>
        <w:rPr>
          <w:rFonts w:ascii="Times New Roman"/>
        </w:rPr>
      </w:pPr>
      <w:r>
        <w:rPr>
          <w:rFonts w:ascii="Times New Roman" w:hint="eastAsia"/>
        </w:rPr>
        <w:t>凝胶溶液</w:t>
      </w:r>
      <w:proofErr w:type="gramStart"/>
      <w:r>
        <w:rPr>
          <w:rFonts w:ascii="Times New Roman" w:hint="eastAsia"/>
        </w:rPr>
        <w:t>组成见</w:t>
      </w:r>
      <w:proofErr w:type="gramEnd"/>
      <w:r>
        <w:rPr>
          <w:rFonts w:ascii="Times New Roman" w:hint="eastAsia"/>
        </w:rPr>
        <w:t>下表</w:t>
      </w:r>
    </w:p>
    <w:p w14:paraId="49F51AA3" w14:textId="77777777" w:rsidR="00844B12" w:rsidRDefault="00844B12">
      <w:pPr>
        <w:numPr>
          <w:ilvl w:val="255"/>
          <w:numId w:val="0"/>
        </w:numPr>
        <w:snapToGrid w:val="0"/>
        <w:jc w:val="center"/>
        <w:rPr>
          <w:kern w:val="0"/>
          <w:szCs w:val="20"/>
        </w:rPr>
      </w:pPr>
    </w:p>
    <w:p w14:paraId="6E92DF8E" w14:textId="77777777" w:rsidR="00844B12" w:rsidRDefault="00844B12">
      <w:pPr>
        <w:numPr>
          <w:ilvl w:val="255"/>
          <w:numId w:val="0"/>
        </w:numPr>
        <w:snapToGrid w:val="0"/>
        <w:jc w:val="center"/>
        <w:rPr>
          <w:kern w:val="0"/>
          <w:szCs w:val="20"/>
        </w:rPr>
      </w:pPr>
    </w:p>
    <w:p w14:paraId="29BECB84" w14:textId="77777777" w:rsidR="00844B12" w:rsidRDefault="00844B12">
      <w:pPr>
        <w:numPr>
          <w:ilvl w:val="255"/>
          <w:numId w:val="0"/>
        </w:numPr>
        <w:snapToGrid w:val="0"/>
        <w:jc w:val="center"/>
        <w:rPr>
          <w:kern w:val="0"/>
          <w:szCs w:val="20"/>
        </w:rPr>
      </w:pPr>
    </w:p>
    <w:p w14:paraId="60A47673" w14:textId="77777777" w:rsidR="00844B12" w:rsidRDefault="00844B12">
      <w:pPr>
        <w:numPr>
          <w:ilvl w:val="255"/>
          <w:numId w:val="0"/>
        </w:numPr>
        <w:snapToGrid w:val="0"/>
        <w:jc w:val="center"/>
        <w:rPr>
          <w:kern w:val="0"/>
          <w:szCs w:val="20"/>
        </w:rPr>
      </w:pPr>
    </w:p>
    <w:p w14:paraId="02D48C1A" w14:textId="77777777" w:rsidR="00844B12" w:rsidRDefault="00000000">
      <w:pPr>
        <w:numPr>
          <w:ilvl w:val="255"/>
          <w:numId w:val="0"/>
        </w:numPr>
        <w:snapToGrid w:val="0"/>
        <w:jc w:val="center"/>
        <w:rPr>
          <w:kern w:val="0"/>
          <w:szCs w:val="20"/>
        </w:rPr>
      </w:pPr>
      <w:r>
        <w:rPr>
          <w:rFonts w:hint="eastAsia"/>
          <w:kern w:val="0"/>
          <w:szCs w:val="20"/>
        </w:rPr>
        <w:lastRenderedPageBreak/>
        <w:t>表</w:t>
      </w:r>
      <w:r>
        <w:rPr>
          <w:rFonts w:hint="eastAsia"/>
          <w:kern w:val="0"/>
          <w:szCs w:val="20"/>
        </w:rPr>
        <w:t xml:space="preserve">A1 </w:t>
      </w:r>
      <w:r>
        <w:rPr>
          <w:rFonts w:hint="eastAsia"/>
          <w:kern w:val="0"/>
          <w:szCs w:val="20"/>
        </w:rPr>
        <w:t>凝胶溶液组成</w:t>
      </w:r>
    </w:p>
    <w:tbl>
      <w:tblPr>
        <w:tblStyle w:val="13"/>
        <w:tblW w:w="5000" w:type="pct"/>
        <w:tblLook w:val="04A0" w:firstRow="1" w:lastRow="0" w:firstColumn="1" w:lastColumn="0" w:noHBand="0" w:noVBand="1"/>
      </w:tblPr>
      <w:tblGrid>
        <w:gridCol w:w="2263"/>
        <w:gridCol w:w="3544"/>
        <w:gridCol w:w="3375"/>
      </w:tblGrid>
      <w:tr w:rsidR="00844B12" w14:paraId="635AF30A" w14:textId="77777777">
        <w:tc>
          <w:tcPr>
            <w:tcW w:w="1232" w:type="pct"/>
            <w:vMerge w:val="restart"/>
            <w:vAlign w:val="center"/>
          </w:tcPr>
          <w:p w14:paraId="2F0F65F0" w14:textId="77777777" w:rsidR="00844B12" w:rsidRDefault="00000000">
            <w:pPr>
              <w:numPr>
                <w:ilvl w:val="255"/>
                <w:numId w:val="0"/>
              </w:numPr>
              <w:snapToGrid w:val="0"/>
              <w:jc w:val="center"/>
              <w:rPr>
                <w:szCs w:val="21"/>
              </w:rPr>
            </w:pPr>
            <w:r>
              <w:rPr>
                <w:rFonts w:hint="eastAsia"/>
                <w:szCs w:val="21"/>
              </w:rPr>
              <w:t>试液</w:t>
            </w:r>
          </w:p>
        </w:tc>
        <w:tc>
          <w:tcPr>
            <w:tcW w:w="3768" w:type="pct"/>
            <w:gridSpan w:val="2"/>
            <w:vAlign w:val="center"/>
          </w:tcPr>
          <w:p w14:paraId="7CC66D45" w14:textId="77777777" w:rsidR="00844B12" w:rsidRDefault="00000000">
            <w:pPr>
              <w:numPr>
                <w:ilvl w:val="255"/>
                <w:numId w:val="0"/>
              </w:numPr>
              <w:snapToGrid w:val="0"/>
              <w:jc w:val="center"/>
              <w:rPr>
                <w:szCs w:val="21"/>
              </w:rPr>
            </w:pPr>
            <w:r>
              <w:rPr>
                <w:rFonts w:hint="eastAsia"/>
                <w:szCs w:val="21"/>
              </w:rPr>
              <w:t>凝胶种类</w:t>
            </w:r>
          </w:p>
        </w:tc>
      </w:tr>
      <w:tr w:rsidR="00844B12" w14:paraId="6C9D5AAE" w14:textId="77777777">
        <w:tc>
          <w:tcPr>
            <w:tcW w:w="1232" w:type="pct"/>
            <w:vMerge/>
            <w:vAlign w:val="center"/>
          </w:tcPr>
          <w:p w14:paraId="332AB3F4" w14:textId="77777777" w:rsidR="00844B12" w:rsidRDefault="00844B12">
            <w:pPr>
              <w:numPr>
                <w:ilvl w:val="255"/>
                <w:numId w:val="0"/>
              </w:numPr>
              <w:snapToGrid w:val="0"/>
              <w:jc w:val="center"/>
              <w:rPr>
                <w:szCs w:val="21"/>
              </w:rPr>
            </w:pPr>
          </w:p>
        </w:tc>
        <w:tc>
          <w:tcPr>
            <w:tcW w:w="1930" w:type="pct"/>
            <w:vAlign w:val="center"/>
          </w:tcPr>
          <w:p w14:paraId="08467202" w14:textId="77777777" w:rsidR="00844B12" w:rsidRDefault="00000000">
            <w:pPr>
              <w:numPr>
                <w:ilvl w:val="255"/>
                <w:numId w:val="0"/>
              </w:numPr>
              <w:snapToGrid w:val="0"/>
              <w:jc w:val="center"/>
              <w:rPr>
                <w:szCs w:val="21"/>
              </w:rPr>
            </w:pPr>
            <w:r>
              <w:rPr>
                <w:rFonts w:hint="eastAsia"/>
                <w:szCs w:val="21"/>
              </w:rPr>
              <w:t>分离胶溶液（</w:t>
            </w:r>
            <w:r>
              <w:rPr>
                <w:rFonts w:hint="eastAsia"/>
                <w:szCs w:val="21"/>
              </w:rPr>
              <w:t>7.5%</w:t>
            </w:r>
            <w:r>
              <w:rPr>
                <w:rFonts w:hint="eastAsia"/>
                <w:szCs w:val="21"/>
              </w:rPr>
              <w:t>）</w:t>
            </w:r>
            <w:r>
              <w:rPr>
                <w:rFonts w:hint="eastAsia"/>
                <w:szCs w:val="21"/>
              </w:rPr>
              <w:t>/</w:t>
            </w:r>
            <w:r>
              <w:rPr>
                <w:rFonts w:hint="eastAsia"/>
              </w:rPr>
              <w:t xml:space="preserve"> </w:t>
            </w:r>
            <w:r>
              <w:rPr>
                <w:rFonts w:hint="eastAsia"/>
                <w:szCs w:val="21"/>
              </w:rPr>
              <w:t>mL</w:t>
            </w:r>
          </w:p>
        </w:tc>
        <w:tc>
          <w:tcPr>
            <w:tcW w:w="1838" w:type="pct"/>
            <w:vAlign w:val="center"/>
          </w:tcPr>
          <w:p w14:paraId="11906C74" w14:textId="77777777" w:rsidR="00844B12" w:rsidRDefault="00000000">
            <w:pPr>
              <w:numPr>
                <w:ilvl w:val="255"/>
                <w:numId w:val="0"/>
              </w:numPr>
              <w:snapToGrid w:val="0"/>
              <w:jc w:val="center"/>
              <w:rPr>
                <w:szCs w:val="21"/>
              </w:rPr>
            </w:pPr>
            <w:r>
              <w:rPr>
                <w:rFonts w:hint="eastAsia"/>
                <w:szCs w:val="21"/>
              </w:rPr>
              <w:t>浓缩胶溶液（</w:t>
            </w:r>
            <w:r>
              <w:rPr>
                <w:rFonts w:hint="eastAsia"/>
                <w:szCs w:val="21"/>
              </w:rPr>
              <w:t>5%</w:t>
            </w:r>
            <w:r>
              <w:rPr>
                <w:rFonts w:hint="eastAsia"/>
                <w:szCs w:val="21"/>
              </w:rPr>
              <w:t>）</w:t>
            </w:r>
            <w:r>
              <w:rPr>
                <w:rFonts w:hint="eastAsia"/>
                <w:szCs w:val="21"/>
              </w:rPr>
              <w:t>/</w:t>
            </w:r>
            <w:r>
              <w:rPr>
                <w:rFonts w:hint="eastAsia"/>
              </w:rPr>
              <w:t xml:space="preserve"> </w:t>
            </w:r>
            <w:r>
              <w:rPr>
                <w:rFonts w:hint="eastAsia"/>
                <w:szCs w:val="21"/>
              </w:rPr>
              <w:t>mL</w:t>
            </w:r>
          </w:p>
        </w:tc>
      </w:tr>
      <w:tr w:rsidR="00844B12" w14:paraId="7BA99819" w14:textId="77777777">
        <w:tc>
          <w:tcPr>
            <w:tcW w:w="1232" w:type="pct"/>
            <w:vAlign w:val="center"/>
          </w:tcPr>
          <w:p w14:paraId="6BACBC6B" w14:textId="77777777" w:rsidR="00844B12" w:rsidRDefault="00000000">
            <w:pPr>
              <w:numPr>
                <w:ilvl w:val="255"/>
                <w:numId w:val="0"/>
              </w:numPr>
              <w:snapToGrid w:val="0"/>
              <w:jc w:val="center"/>
              <w:rPr>
                <w:szCs w:val="21"/>
              </w:rPr>
            </w:pPr>
            <w:r>
              <w:rPr>
                <w:rFonts w:hint="eastAsia"/>
                <w:szCs w:val="21"/>
              </w:rPr>
              <w:t>水</w:t>
            </w:r>
          </w:p>
        </w:tc>
        <w:tc>
          <w:tcPr>
            <w:tcW w:w="1930" w:type="pct"/>
            <w:vAlign w:val="center"/>
          </w:tcPr>
          <w:p w14:paraId="5CC554C6" w14:textId="77777777" w:rsidR="00844B12" w:rsidRDefault="00000000">
            <w:pPr>
              <w:numPr>
                <w:ilvl w:val="255"/>
                <w:numId w:val="0"/>
              </w:numPr>
              <w:snapToGrid w:val="0"/>
              <w:jc w:val="center"/>
              <w:rPr>
                <w:szCs w:val="21"/>
              </w:rPr>
            </w:pPr>
            <w:r>
              <w:rPr>
                <w:rFonts w:hint="eastAsia"/>
                <w:szCs w:val="21"/>
              </w:rPr>
              <w:t>2.82</w:t>
            </w:r>
          </w:p>
        </w:tc>
        <w:tc>
          <w:tcPr>
            <w:tcW w:w="1838" w:type="pct"/>
            <w:vAlign w:val="center"/>
          </w:tcPr>
          <w:p w14:paraId="19520C2B" w14:textId="77777777" w:rsidR="00844B12" w:rsidRDefault="00000000">
            <w:pPr>
              <w:numPr>
                <w:ilvl w:val="255"/>
                <w:numId w:val="0"/>
              </w:numPr>
              <w:snapToGrid w:val="0"/>
              <w:jc w:val="center"/>
              <w:rPr>
                <w:szCs w:val="21"/>
              </w:rPr>
            </w:pPr>
            <w:r>
              <w:rPr>
                <w:rFonts w:hint="eastAsia"/>
                <w:szCs w:val="21"/>
              </w:rPr>
              <w:t>2.1</w:t>
            </w:r>
          </w:p>
        </w:tc>
      </w:tr>
      <w:tr w:rsidR="00844B12" w14:paraId="31707348" w14:textId="77777777">
        <w:tc>
          <w:tcPr>
            <w:tcW w:w="1232" w:type="pct"/>
            <w:vAlign w:val="center"/>
          </w:tcPr>
          <w:p w14:paraId="343CE60D" w14:textId="77777777" w:rsidR="00844B12" w:rsidRDefault="00000000">
            <w:pPr>
              <w:numPr>
                <w:ilvl w:val="255"/>
                <w:numId w:val="0"/>
              </w:numPr>
              <w:snapToGrid w:val="0"/>
              <w:jc w:val="center"/>
              <w:rPr>
                <w:szCs w:val="21"/>
              </w:rPr>
            </w:pPr>
            <w:r>
              <w:rPr>
                <w:rFonts w:hint="eastAsia"/>
                <w:szCs w:val="21"/>
              </w:rPr>
              <w:t>A</w:t>
            </w:r>
            <w:r>
              <w:rPr>
                <w:rFonts w:hint="eastAsia"/>
                <w:szCs w:val="21"/>
              </w:rPr>
              <w:t>液</w:t>
            </w:r>
          </w:p>
        </w:tc>
        <w:tc>
          <w:tcPr>
            <w:tcW w:w="1930" w:type="pct"/>
            <w:vAlign w:val="center"/>
          </w:tcPr>
          <w:p w14:paraId="1F525B03" w14:textId="77777777" w:rsidR="00844B12" w:rsidRDefault="00000000">
            <w:pPr>
              <w:numPr>
                <w:ilvl w:val="255"/>
                <w:numId w:val="0"/>
              </w:numPr>
              <w:snapToGrid w:val="0"/>
              <w:jc w:val="center"/>
              <w:rPr>
                <w:szCs w:val="21"/>
              </w:rPr>
            </w:pPr>
            <w:r>
              <w:rPr>
                <w:rFonts w:hint="eastAsia"/>
                <w:szCs w:val="21"/>
              </w:rPr>
              <w:t>1.5</w:t>
            </w:r>
          </w:p>
        </w:tc>
        <w:tc>
          <w:tcPr>
            <w:tcW w:w="1838" w:type="pct"/>
            <w:vAlign w:val="center"/>
          </w:tcPr>
          <w:p w14:paraId="357A5736" w14:textId="77777777" w:rsidR="00844B12" w:rsidRDefault="00000000">
            <w:pPr>
              <w:numPr>
                <w:ilvl w:val="255"/>
                <w:numId w:val="0"/>
              </w:numPr>
              <w:snapToGrid w:val="0"/>
              <w:jc w:val="center"/>
              <w:rPr>
                <w:szCs w:val="21"/>
              </w:rPr>
            </w:pPr>
            <w:r>
              <w:rPr>
                <w:rFonts w:hint="eastAsia"/>
                <w:szCs w:val="21"/>
              </w:rPr>
              <w:t>0.5</w:t>
            </w:r>
          </w:p>
        </w:tc>
      </w:tr>
      <w:tr w:rsidR="00844B12" w14:paraId="53BF613C" w14:textId="77777777">
        <w:tc>
          <w:tcPr>
            <w:tcW w:w="1232" w:type="pct"/>
            <w:vAlign w:val="center"/>
          </w:tcPr>
          <w:p w14:paraId="420361A1" w14:textId="77777777" w:rsidR="00844B12" w:rsidRDefault="00000000">
            <w:pPr>
              <w:numPr>
                <w:ilvl w:val="255"/>
                <w:numId w:val="0"/>
              </w:numPr>
              <w:snapToGrid w:val="0"/>
              <w:jc w:val="center"/>
              <w:rPr>
                <w:szCs w:val="21"/>
              </w:rPr>
            </w:pPr>
            <w:r>
              <w:rPr>
                <w:rFonts w:hint="eastAsia"/>
                <w:szCs w:val="21"/>
              </w:rPr>
              <w:t>C</w:t>
            </w:r>
            <w:r>
              <w:rPr>
                <w:rFonts w:hint="eastAsia"/>
                <w:szCs w:val="21"/>
              </w:rPr>
              <w:t>液</w:t>
            </w:r>
          </w:p>
        </w:tc>
        <w:tc>
          <w:tcPr>
            <w:tcW w:w="1930" w:type="pct"/>
            <w:vAlign w:val="center"/>
          </w:tcPr>
          <w:p w14:paraId="16C53A7A" w14:textId="77777777" w:rsidR="00844B12" w:rsidRDefault="00000000">
            <w:pPr>
              <w:numPr>
                <w:ilvl w:val="255"/>
                <w:numId w:val="0"/>
              </w:numPr>
              <w:snapToGrid w:val="0"/>
              <w:jc w:val="center"/>
              <w:rPr>
                <w:szCs w:val="21"/>
              </w:rPr>
            </w:pPr>
            <w:r>
              <w:rPr>
                <w:rFonts w:hint="eastAsia"/>
                <w:szCs w:val="21"/>
              </w:rPr>
              <w:t>2.28</w:t>
            </w:r>
          </w:p>
        </w:tc>
        <w:tc>
          <w:tcPr>
            <w:tcW w:w="1838" w:type="pct"/>
            <w:vAlign w:val="center"/>
          </w:tcPr>
          <w:p w14:paraId="27611DC2" w14:textId="77777777" w:rsidR="00844B12" w:rsidRDefault="00000000">
            <w:pPr>
              <w:numPr>
                <w:ilvl w:val="255"/>
                <w:numId w:val="0"/>
              </w:numPr>
              <w:snapToGrid w:val="0"/>
              <w:jc w:val="center"/>
              <w:rPr>
                <w:szCs w:val="21"/>
              </w:rPr>
            </w:pPr>
            <w:r>
              <w:rPr>
                <w:rFonts w:hint="eastAsia"/>
                <w:szCs w:val="21"/>
              </w:rPr>
              <w:t>—</w:t>
            </w:r>
          </w:p>
        </w:tc>
      </w:tr>
      <w:tr w:rsidR="00844B12" w14:paraId="021815D0" w14:textId="77777777">
        <w:tc>
          <w:tcPr>
            <w:tcW w:w="1232" w:type="pct"/>
            <w:vAlign w:val="center"/>
          </w:tcPr>
          <w:p w14:paraId="700218C1" w14:textId="77777777" w:rsidR="00844B12" w:rsidRDefault="00000000">
            <w:pPr>
              <w:numPr>
                <w:ilvl w:val="255"/>
                <w:numId w:val="0"/>
              </w:numPr>
              <w:snapToGrid w:val="0"/>
              <w:jc w:val="center"/>
              <w:rPr>
                <w:szCs w:val="21"/>
              </w:rPr>
            </w:pPr>
            <w:r>
              <w:rPr>
                <w:rFonts w:hint="eastAsia"/>
                <w:szCs w:val="21"/>
              </w:rPr>
              <w:t>B</w:t>
            </w:r>
            <w:r>
              <w:rPr>
                <w:rFonts w:hint="eastAsia"/>
                <w:szCs w:val="21"/>
              </w:rPr>
              <w:t>液</w:t>
            </w:r>
          </w:p>
        </w:tc>
        <w:tc>
          <w:tcPr>
            <w:tcW w:w="1930" w:type="pct"/>
            <w:vAlign w:val="center"/>
          </w:tcPr>
          <w:p w14:paraId="1B7C9BC7" w14:textId="77777777" w:rsidR="00844B12" w:rsidRDefault="00000000">
            <w:pPr>
              <w:numPr>
                <w:ilvl w:val="255"/>
                <w:numId w:val="0"/>
              </w:numPr>
              <w:snapToGrid w:val="0"/>
              <w:jc w:val="center"/>
              <w:rPr>
                <w:szCs w:val="21"/>
              </w:rPr>
            </w:pPr>
            <w:r>
              <w:rPr>
                <w:rFonts w:hint="eastAsia"/>
                <w:szCs w:val="21"/>
              </w:rPr>
              <w:t>—</w:t>
            </w:r>
          </w:p>
        </w:tc>
        <w:tc>
          <w:tcPr>
            <w:tcW w:w="1838" w:type="pct"/>
            <w:vAlign w:val="center"/>
          </w:tcPr>
          <w:p w14:paraId="1670D7EB" w14:textId="77777777" w:rsidR="00844B12" w:rsidRDefault="00000000">
            <w:pPr>
              <w:numPr>
                <w:ilvl w:val="255"/>
                <w:numId w:val="0"/>
              </w:numPr>
              <w:snapToGrid w:val="0"/>
              <w:jc w:val="center"/>
              <w:rPr>
                <w:szCs w:val="21"/>
              </w:rPr>
            </w:pPr>
            <w:r>
              <w:rPr>
                <w:rFonts w:hint="eastAsia"/>
                <w:szCs w:val="21"/>
              </w:rPr>
              <w:t>0.38</w:t>
            </w:r>
          </w:p>
        </w:tc>
      </w:tr>
      <w:tr w:rsidR="00844B12" w14:paraId="0733EDA0" w14:textId="77777777">
        <w:tc>
          <w:tcPr>
            <w:tcW w:w="1232" w:type="pct"/>
            <w:vAlign w:val="center"/>
          </w:tcPr>
          <w:p w14:paraId="71096BF4" w14:textId="77777777" w:rsidR="00844B12" w:rsidRDefault="00000000">
            <w:pPr>
              <w:numPr>
                <w:ilvl w:val="255"/>
                <w:numId w:val="0"/>
              </w:numPr>
              <w:snapToGrid w:val="0"/>
              <w:jc w:val="center"/>
              <w:rPr>
                <w:szCs w:val="21"/>
              </w:rPr>
            </w:pPr>
            <w:r>
              <w:rPr>
                <w:rFonts w:hint="eastAsia"/>
                <w:szCs w:val="21"/>
              </w:rPr>
              <w:t>D</w:t>
            </w:r>
            <w:r>
              <w:rPr>
                <w:rFonts w:hint="eastAsia"/>
                <w:szCs w:val="21"/>
              </w:rPr>
              <w:t>液</w:t>
            </w:r>
          </w:p>
        </w:tc>
        <w:tc>
          <w:tcPr>
            <w:tcW w:w="1930" w:type="pct"/>
            <w:vAlign w:val="center"/>
          </w:tcPr>
          <w:p w14:paraId="117F73F8" w14:textId="77777777" w:rsidR="00844B12" w:rsidRDefault="00000000">
            <w:pPr>
              <w:numPr>
                <w:ilvl w:val="255"/>
                <w:numId w:val="0"/>
              </w:numPr>
              <w:snapToGrid w:val="0"/>
              <w:jc w:val="center"/>
              <w:rPr>
                <w:szCs w:val="21"/>
              </w:rPr>
            </w:pPr>
            <w:r>
              <w:rPr>
                <w:rFonts w:hint="eastAsia"/>
                <w:szCs w:val="21"/>
              </w:rPr>
              <w:t>0.06</w:t>
            </w:r>
          </w:p>
        </w:tc>
        <w:tc>
          <w:tcPr>
            <w:tcW w:w="1838" w:type="pct"/>
            <w:vAlign w:val="center"/>
          </w:tcPr>
          <w:p w14:paraId="6190B31B" w14:textId="77777777" w:rsidR="00844B12" w:rsidRDefault="00000000">
            <w:pPr>
              <w:numPr>
                <w:ilvl w:val="255"/>
                <w:numId w:val="0"/>
              </w:numPr>
              <w:snapToGrid w:val="0"/>
              <w:jc w:val="center"/>
              <w:rPr>
                <w:szCs w:val="21"/>
              </w:rPr>
            </w:pPr>
            <w:r>
              <w:rPr>
                <w:rFonts w:hint="eastAsia"/>
                <w:szCs w:val="21"/>
              </w:rPr>
              <w:t>0.03</w:t>
            </w:r>
          </w:p>
        </w:tc>
      </w:tr>
      <w:tr w:rsidR="00844B12" w14:paraId="33DFFBC3" w14:textId="77777777">
        <w:tc>
          <w:tcPr>
            <w:tcW w:w="1232" w:type="pct"/>
            <w:vAlign w:val="center"/>
          </w:tcPr>
          <w:p w14:paraId="6E2FCC4B" w14:textId="77777777" w:rsidR="00844B12" w:rsidRDefault="00000000">
            <w:pPr>
              <w:numPr>
                <w:ilvl w:val="255"/>
                <w:numId w:val="0"/>
              </w:numPr>
              <w:snapToGrid w:val="0"/>
              <w:jc w:val="center"/>
              <w:rPr>
                <w:szCs w:val="21"/>
              </w:rPr>
            </w:pPr>
            <w:r>
              <w:rPr>
                <w:rFonts w:hint="eastAsia"/>
                <w:szCs w:val="21"/>
              </w:rPr>
              <w:t>E</w:t>
            </w:r>
            <w:r>
              <w:rPr>
                <w:rFonts w:hint="eastAsia"/>
                <w:szCs w:val="21"/>
              </w:rPr>
              <w:t>液</w:t>
            </w:r>
          </w:p>
        </w:tc>
        <w:tc>
          <w:tcPr>
            <w:tcW w:w="1930" w:type="pct"/>
            <w:vAlign w:val="center"/>
          </w:tcPr>
          <w:p w14:paraId="3ABD49CA" w14:textId="77777777" w:rsidR="00844B12" w:rsidRDefault="00000000">
            <w:pPr>
              <w:numPr>
                <w:ilvl w:val="255"/>
                <w:numId w:val="0"/>
              </w:numPr>
              <w:snapToGrid w:val="0"/>
              <w:jc w:val="center"/>
              <w:rPr>
                <w:szCs w:val="21"/>
              </w:rPr>
            </w:pPr>
            <w:r>
              <w:rPr>
                <w:rFonts w:hint="eastAsia"/>
                <w:szCs w:val="21"/>
              </w:rPr>
              <w:t>0.06</w:t>
            </w:r>
          </w:p>
        </w:tc>
        <w:tc>
          <w:tcPr>
            <w:tcW w:w="1838" w:type="pct"/>
            <w:vAlign w:val="center"/>
          </w:tcPr>
          <w:p w14:paraId="0AC49DA2" w14:textId="77777777" w:rsidR="00844B12" w:rsidRDefault="00000000">
            <w:pPr>
              <w:numPr>
                <w:ilvl w:val="255"/>
                <w:numId w:val="0"/>
              </w:numPr>
              <w:snapToGrid w:val="0"/>
              <w:jc w:val="center"/>
              <w:rPr>
                <w:szCs w:val="21"/>
              </w:rPr>
            </w:pPr>
            <w:r>
              <w:rPr>
                <w:rFonts w:hint="eastAsia"/>
                <w:szCs w:val="21"/>
              </w:rPr>
              <w:t>0.03</w:t>
            </w:r>
          </w:p>
        </w:tc>
      </w:tr>
      <w:tr w:rsidR="00844B12" w14:paraId="7298DA01" w14:textId="77777777">
        <w:tc>
          <w:tcPr>
            <w:tcW w:w="1232" w:type="pct"/>
            <w:vAlign w:val="center"/>
          </w:tcPr>
          <w:p w14:paraId="32CA2C40" w14:textId="77777777" w:rsidR="00844B12" w:rsidRDefault="00000000">
            <w:pPr>
              <w:numPr>
                <w:ilvl w:val="255"/>
                <w:numId w:val="0"/>
              </w:numPr>
              <w:snapToGrid w:val="0"/>
              <w:jc w:val="center"/>
              <w:rPr>
                <w:szCs w:val="21"/>
              </w:rPr>
            </w:pPr>
            <w:r>
              <w:rPr>
                <w:rFonts w:hint="eastAsia"/>
                <w:szCs w:val="21"/>
              </w:rPr>
              <w:t>TEMED</w:t>
            </w:r>
          </w:p>
        </w:tc>
        <w:tc>
          <w:tcPr>
            <w:tcW w:w="1930" w:type="pct"/>
            <w:vAlign w:val="center"/>
          </w:tcPr>
          <w:p w14:paraId="111066E0" w14:textId="77777777" w:rsidR="00844B12" w:rsidRDefault="00000000">
            <w:pPr>
              <w:numPr>
                <w:ilvl w:val="255"/>
                <w:numId w:val="0"/>
              </w:numPr>
              <w:snapToGrid w:val="0"/>
              <w:jc w:val="center"/>
              <w:rPr>
                <w:szCs w:val="21"/>
              </w:rPr>
            </w:pPr>
            <w:r>
              <w:rPr>
                <w:rFonts w:hint="eastAsia"/>
                <w:szCs w:val="21"/>
              </w:rPr>
              <w:t>0.008</w:t>
            </w:r>
          </w:p>
        </w:tc>
        <w:tc>
          <w:tcPr>
            <w:tcW w:w="1838" w:type="pct"/>
            <w:vAlign w:val="center"/>
          </w:tcPr>
          <w:p w14:paraId="3D4747C3" w14:textId="77777777" w:rsidR="00844B12" w:rsidRDefault="00000000">
            <w:pPr>
              <w:numPr>
                <w:ilvl w:val="255"/>
                <w:numId w:val="0"/>
              </w:numPr>
              <w:snapToGrid w:val="0"/>
              <w:jc w:val="center"/>
              <w:rPr>
                <w:szCs w:val="21"/>
              </w:rPr>
            </w:pPr>
            <w:r>
              <w:rPr>
                <w:rFonts w:hint="eastAsia"/>
                <w:szCs w:val="21"/>
              </w:rPr>
              <w:t>0.005</w:t>
            </w:r>
          </w:p>
        </w:tc>
      </w:tr>
      <w:tr w:rsidR="00844B12" w14:paraId="5ADBCBEC" w14:textId="77777777">
        <w:tc>
          <w:tcPr>
            <w:tcW w:w="5000" w:type="pct"/>
            <w:gridSpan w:val="3"/>
            <w:vAlign w:val="center"/>
          </w:tcPr>
          <w:p w14:paraId="6CF05438" w14:textId="77777777" w:rsidR="00844B12" w:rsidRDefault="00000000">
            <w:pPr>
              <w:numPr>
                <w:ilvl w:val="255"/>
                <w:numId w:val="0"/>
              </w:numPr>
              <w:tabs>
                <w:tab w:val="left" w:pos="0"/>
              </w:tabs>
              <w:snapToGrid w:val="0"/>
              <w:ind w:left="420" w:hangingChars="200" w:hanging="420"/>
              <w:rPr>
                <w:szCs w:val="21"/>
              </w:rPr>
            </w:pPr>
            <w:r>
              <w:rPr>
                <w:rFonts w:hint="eastAsia"/>
                <w:szCs w:val="21"/>
              </w:rPr>
              <w:t>注：以上试剂也可用市售凝胶成品或凝胶溶液，凝胶中丙烯酰胺</w:t>
            </w:r>
            <w:r>
              <w:rPr>
                <w:rFonts w:hint="eastAsia"/>
                <w:szCs w:val="21"/>
              </w:rPr>
              <w:t>5%~15%</w:t>
            </w:r>
            <w:r>
              <w:rPr>
                <w:rFonts w:hint="eastAsia"/>
                <w:szCs w:val="21"/>
              </w:rPr>
              <w:t>，分离胶和浓缩</w:t>
            </w:r>
            <w:proofErr w:type="gramStart"/>
            <w:r>
              <w:rPr>
                <w:rFonts w:hint="eastAsia"/>
                <w:szCs w:val="21"/>
              </w:rPr>
              <w:t>胶比例</w:t>
            </w:r>
            <w:proofErr w:type="gramEnd"/>
            <w:r>
              <w:rPr>
                <w:rFonts w:hint="eastAsia"/>
                <w:szCs w:val="21"/>
              </w:rPr>
              <w:t>为推荐条件，可进行适当调整。</w:t>
            </w:r>
          </w:p>
        </w:tc>
      </w:tr>
    </w:tbl>
    <w:p w14:paraId="36925C6F" w14:textId="77777777" w:rsidR="00844B12" w:rsidRDefault="00000000">
      <w:pPr>
        <w:pStyle w:val="afff"/>
        <w:numPr>
          <w:ilvl w:val="0"/>
          <w:numId w:val="15"/>
        </w:numPr>
        <w:ind w:left="851" w:firstLineChars="0"/>
        <w:jc w:val="left"/>
        <w:rPr>
          <w:rFonts w:ascii="Times New Roman"/>
        </w:rPr>
      </w:pPr>
      <w:r>
        <w:rPr>
          <w:rFonts w:ascii="Times New Roman" w:hint="eastAsia"/>
        </w:rPr>
        <w:t>分离胶制备</w:t>
      </w:r>
    </w:p>
    <w:p w14:paraId="27F0E2C5" w14:textId="77777777" w:rsidR="00844B12" w:rsidRDefault="00000000">
      <w:pPr>
        <w:pStyle w:val="afff"/>
        <w:jc w:val="left"/>
        <w:rPr>
          <w:rFonts w:ascii="Times New Roman"/>
        </w:rPr>
      </w:pPr>
      <w:r>
        <w:rPr>
          <w:rFonts w:ascii="Times New Roman" w:hint="eastAsia"/>
        </w:rPr>
        <w:t>根据上表</w:t>
      </w:r>
      <w:r>
        <w:rPr>
          <w:rFonts w:ascii="Times New Roman" w:hint="eastAsia"/>
        </w:rPr>
        <w:t>A1</w:t>
      </w:r>
      <w:r>
        <w:rPr>
          <w:rFonts w:ascii="Times New Roman" w:hint="eastAsia"/>
        </w:rPr>
        <w:t>配制分离胶溶液，灌入凝胶板内至一定高度，加水封顶，室温下聚合（室温不同，聚合时间不同）。</w:t>
      </w:r>
    </w:p>
    <w:p w14:paraId="5F386E3D" w14:textId="77777777" w:rsidR="00844B12" w:rsidRDefault="00000000">
      <w:pPr>
        <w:pStyle w:val="afff"/>
        <w:numPr>
          <w:ilvl w:val="0"/>
          <w:numId w:val="15"/>
        </w:numPr>
        <w:ind w:left="851" w:firstLineChars="0"/>
        <w:jc w:val="left"/>
        <w:rPr>
          <w:rFonts w:ascii="Times New Roman"/>
        </w:rPr>
      </w:pPr>
      <w:r>
        <w:rPr>
          <w:rFonts w:ascii="Times New Roman" w:hint="eastAsia"/>
        </w:rPr>
        <w:t>浓缩胶制备</w:t>
      </w:r>
    </w:p>
    <w:p w14:paraId="12EA0FBA" w14:textId="77777777" w:rsidR="00844B12" w:rsidRDefault="00000000">
      <w:pPr>
        <w:pStyle w:val="afff"/>
        <w:jc w:val="left"/>
        <w:rPr>
          <w:rFonts w:ascii="Times New Roman"/>
        </w:rPr>
      </w:pPr>
      <w:r>
        <w:rPr>
          <w:rFonts w:ascii="Times New Roman" w:hint="eastAsia"/>
        </w:rPr>
        <w:t>根据表</w:t>
      </w:r>
      <w:r>
        <w:rPr>
          <w:rFonts w:ascii="Times New Roman" w:hint="eastAsia"/>
        </w:rPr>
        <w:t>A1</w:t>
      </w:r>
      <w:r>
        <w:rPr>
          <w:rFonts w:ascii="Times New Roman" w:hint="eastAsia"/>
        </w:rPr>
        <w:t>配制浓缩胶溶液，待分离胶溶液聚合后，用滤纸吸取上面的水层，再灌入浓缩胶溶液（用前加</w:t>
      </w:r>
      <w:r>
        <w:rPr>
          <w:rFonts w:ascii="Times New Roman" w:hint="eastAsia"/>
        </w:rPr>
        <w:t>TEMED</w:t>
      </w:r>
      <w:r>
        <w:rPr>
          <w:rFonts w:ascii="Times New Roman" w:hint="eastAsia"/>
        </w:rPr>
        <w:t>），插入样品梳，注意避免气泡出现。</w:t>
      </w:r>
    </w:p>
    <w:p w14:paraId="386A05D2" w14:textId="77777777" w:rsidR="00844B12" w:rsidRDefault="00000000">
      <w:pPr>
        <w:pStyle w:val="afff"/>
        <w:jc w:val="left"/>
        <w:rPr>
          <w:rFonts w:ascii="黑体" w:eastAsia="黑体" w:hAnsi="黑体" w:cs="黑体" w:hint="eastAsia"/>
        </w:rPr>
      </w:pPr>
      <w:r>
        <w:rPr>
          <w:rFonts w:ascii="黑体" w:eastAsia="黑体" w:hAnsi="黑体" w:cs="黑体" w:hint="eastAsia"/>
        </w:rPr>
        <w:t>A.2.3 加样</w:t>
      </w:r>
    </w:p>
    <w:p w14:paraId="566E2C6B" w14:textId="50895182" w:rsidR="00844B12" w:rsidRDefault="00000000">
      <w:pPr>
        <w:pStyle w:val="afff"/>
        <w:jc w:val="left"/>
        <w:rPr>
          <w:rFonts w:ascii="Times New Roman"/>
        </w:rPr>
      </w:pPr>
      <w:r>
        <w:rPr>
          <w:rFonts w:ascii="Times New Roman" w:hint="eastAsia"/>
        </w:rPr>
        <w:t>待浓缩胶溶液聚合后小心拔出样品梳，将电极缓冲液注满电泳槽的前后槽，</w:t>
      </w:r>
      <w:r w:rsidR="006A646F" w:rsidRPr="006A646F">
        <w:rPr>
          <w:rFonts w:ascii="Times New Roman" w:hint="eastAsia"/>
        </w:rPr>
        <w:t>在</w:t>
      </w:r>
      <w:r>
        <w:rPr>
          <w:rFonts w:ascii="Times New Roman" w:hint="eastAsia"/>
        </w:rPr>
        <w:t>加样孔中加入蛋白</w:t>
      </w:r>
      <w:r>
        <w:rPr>
          <w:rFonts w:ascii="Times New Roman" w:hint="eastAsia"/>
        </w:rPr>
        <w:t xml:space="preserve">Marker 5 </w:t>
      </w:r>
      <w:proofErr w:type="spellStart"/>
      <w:r>
        <w:rPr>
          <w:rFonts w:ascii="Times New Roman"/>
        </w:rPr>
        <w:t>μL</w:t>
      </w:r>
      <w:proofErr w:type="spellEnd"/>
      <w:r>
        <w:rPr>
          <w:rFonts w:ascii="Times New Roman" w:hint="eastAsia"/>
        </w:rPr>
        <w:t>和待测样品</w:t>
      </w:r>
      <w:r>
        <w:rPr>
          <w:rFonts w:ascii="Times New Roman" w:hint="eastAsia"/>
        </w:rPr>
        <w:t xml:space="preserve">10 </w:t>
      </w:r>
      <w:proofErr w:type="spellStart"/>
      <w:r>
        <w:rPr>
          <w:rFonts w:ascii="Times New Roman"/>
        </w:rPr>
        <w:t>μL</w:t>
      </w:r>
      <w:proofErr w:type="spellEnd"/>
      <w:r>
        <w:rPr>
          <w:rFonts w:ascii="Times New Roman" w:hint="eastAsia"/>
        </w:rPr>
        <w:t>。</w:t>
      </w:r>
    </w:p>
    <w:p w14:paraId="5BAAEA9F" w14:textId="77777777" w:rsidR="00844B12" w:rsidRDefault="00000000">
      <w:pPr>
        <w:pStyle w:val="afff"/>
        <w:jc w:val="left"/>
        <w:rPr>
          <w:rFonts w:ascii="黑体" w:eastAsia="黑体" w:hAnsi="黑体" w:cs="黑体" w:hint="eastAsia"/>
        </w:rPr>
      </w:pPr>
      <w:r>
        <w:rPr>
          <w:rFonts w:ascii="黑体" w:eastAsia="黑体" w:hAnsi="黑体" w:cs="黑体" w:hint="eastAsia"/>
        </w:rPr>
        <w:t>A.2.4 电泳</w:t>
      </w:r>
    </w:p>
    <w:p w14:paraId="46F7C93A" w14:textId="77777777" w:rsidR="00844B12" w:rsidRDefault="00000000">
      <w:pPr>
        <w:pStyle w:val="afff"/>
        <w:jc w:val="left"/>
        <w:rPr>
          <w:rFonts w:ascii="Times New Roman"/>
        </w:rPr>
      </w:pPr>
      <w:r>
        <w:rPr>
          <w:rFonts w:ascii="Times New Roman" w:hint="eastAsia"/>
        </w:rPr>
        <w:t>将电泳缓冲液加入电泳槽内，安装好凝胶板，可采用恒压或者</w:t>
      </w:r>
      <w:proofErr w:type="gramStart"/>
      <w:r>
        <w:rPr>
          <w:rFonts w:ascii="Times New Roman" w:hint="eastAsia"/>
        </w:rPr>
        <w:t>恒</w:t>
      </w:r>
      <w:proofErr w:type="gramEnd"/>
      <w:r>
        <w:rPr>
          <w:rFonts w:ascii="Times New Roman" w:hint="eastAsia"/>
        </w:rPr>
        <w:t>电流模式。参考电泳条件为：推荐采用恒压电泳，初始电压为</w:t>
      </w:r>
      <w:r>
        <w:rPr>
          <w:rFonts w:ascii="Times New Roman" w:hint="eastAsia"/>
        </w:rPr>
        <w:t>80 V</w:t>
      </w:r>
      <w:r>
        <w:rPr>
          <w:rFonts w:ascii="Times New Roman" w:hint="eastAsia"/>
        </w:rPr>
        <w:t>，进入分离胶时调至</w:t>
      </w:r>
      <w:r>
        <w:rPr>
          <w:rFonts w:ascii="Times New Roman" w:hint="eastAsia"/>
        </w:rPr>
        <w:t>120 V~150 V</w:t>
      </w:r>
      <w:r>
        <w:rPr>
          <w:rFonts w:ascii="Times New Roman" w:hint="eastAsia"/>
        </w:rPr>
        <w:t>；</w:t>
      </w:r>
      <w:proofErr w:type="gramStart"/>
      <w:r>
        <w:rPr>
          <w:rFonts w:ascii="Times New Roman" w:hint="eastAsia"/>
        </w:rPr>
        <w:t>恒</w:t>
      </w:r>
      <w:proofErr w:type="gramEnd"/>
      <w:r>
        <w:rPr>
          <w:rFonts w:ascii="Times New Roman" w:hint="eastAsia"/>
        </w:rPr>
        <w:t>电流模式推荐条件为：以恒流</w:t>
      </w:r>
      <w:r>
        <w:rPr>
          <w:rFonts w:ascii="Times New Roman" w:hint="eastAsia"/>
        </w:rPr>
        <w:t>10 mA</w:t>
      </w:r>
      <w:r>
        <w:rPr>
          <w:rFonts w:ascii="Times New Roman" w:hint="eastAsia"/>
        </w:rPr>
        <w:t>条件下开始电泳，至样品溶液进入分离胶后将电流调至</w:t>
      </w:r>
      <w:r>
        <w:rPr>
          <w:rFonts w:ascii="Times New Roman" w:hint="eastAsia"/>
        </w:rPr>
        <w:t>20 mA</w:t>
      </w:r>
      <w:r>
        <w:rPr>
          <w:rFonts w:ascii="Times New Roman" w:hint="eastAsia"/>
        </w:rPr>
        <w:t>，直至电泳结束。</w:t>
      </w:r>
    </w:p>
    <w:p w14:paraId="2AEF8C64" w14:textId="77777777" w:rsidR="00844B12" w:rsidRDefault="00000000">
      <w:pPr>
        <w:numPr>
          <w:ilvl w:val="255"/>
          <w:numId w:val="0"/>
        </w:numPr>
        <w:tabs>
          <w:tab w:val="left" w:pos="0"/>
        </w:tabs>
        <w:snapToGrid w:val="0"/>
        <w:spacing w:line="360" w:lineRule="auto"/>
        <w:ind w:firstLineChars="200" w:firstLine="360"/>
        <w:rPr>
          <w:sz w:val="18"/>
          <w:szCs w:val="18"/>
        </w:rPr>
      </w:pPr>
      <w:r>
        <w:rPr>
          <w:rFonts w:hint="eastAsia"/>
          <w:sz w:val="18"/>
          <w:szCs w:val="18"/>
        </w:rPr>
        <w:t xml:space="preserve"> </w:t>
      </w:r>
      <w:r>
        <w:rPr>
          <w:rFonts w:hint="eastAsia"/>
          <w:sz w:val="18"/>
          <w:szCs w:val="18"/>
        </w:rPr>
        <w:t>注：可根据不同电泳</w:t>
      </w:r>
      <w:proofErr w:type="gramStart"/>
      <w:r>
        <w:rPr>
          <w:rFonts w:hint="eastAsia"/>
          <w:sz w:val="18"/>
          <w:szCs w:val="18"/>
        </w:rPr>
        <w:t>仪设置</w:t>
      </w:r>
      <w:proofErr w:type="gramEnd"/>
      <w:r>
        <w:rPr>
          <w:rFonts w:hint="eastAsia"/>
          <w:sz w:val="18"/>
          <w:szCs w:val="18"/>
        </w:rPr>
        <w:t>不同参数。电泳结束时电泳前沿不能离开分离胶。</w:t>
      </w:r>
    </w:p>
    <w:p w14:paraId="42E99565" w14:textId="77777777" w:rsidR="00844B12" w:rsidRDefault="00000000">
      <w:pPr>
        <w:pStyle w:val="afff"/>
        <w:jc w:val="left"/>
        <w:rPr>
          <w:rFonts w:ascii="黑体" w:eastAsia="黑体" w:hAnsi="黑体" w:cs="黑体" w:hint="eastAsia"/>
        </w:rPr>
      </w:pPr>
      <w:r>
        <w:rPr>
          <w:rFonts w:ascii="黑体" w:eastAsia="黑体" w:hAnsi="黑体" w:cs="黑体" w:hint="eastAsia"/>
        </w:rPr>
        <w:t>A.2.5 染色</w:t>
      </w:r>
    </w:p>
    <w:p w14:paraId="16151EF5" w14:textId="77777777" w:rsidR="00844B12" w:rsidRDefault="00000000">
      <w:pPr>
        <w:pStyle w:val="afff"/>
        <w:jc w:val="left"/>
        <w:rPr>
          <w:rFonts w:ascii="Times New Roman"/>
        </w:rPr>
      </w:pPr>
      <w:r>
        <w:rPr>
          <w:rFonts w:ascii="Times New Roman" w:hint="eastAsia"/>
        </w:rPr>
        <w:t>电泳完毕后取出胶片，置染色液中轻轻晃动条件下染色</w:t>
      </w:r>
      <w:r>
        <w:rPr>
          <w:rFonts w:ascii="Times New Roman" w:hint="eastAsia"/>
        </w:rPr>
        <w:t>1~2 h</w:t>
      </w:r>
      <w:r>
        <w:rPr>
          <w:rFonts w:ascii="Times New Roman" w:hint="eastAsia"/>
        </w:rPr>
        <w:t>，或者能看到蓝色清晰条带时取出。</w:t>
      </w:r>
    </w:p>
    <w:p w14:paraId="4351599F" w14:textId="77777777" w:rsidR="00844B12" w:rsidRDefault="00000000">
      <w:pPr>
        <w:pStyle w:val="afff"/>
        <w:jc w:val="left"/>
        <w:rPr>
          <w:rFonts w:ascii="黑体" w:eastAsia="黑体" w:hAnsi="黑体" w:cs="黑体" w:hint="eastAsia"/>
        </w:rPr>
      </w:pPr>
      <w:r>
        <w:rPr>
          <w:rFonts w:ascii="黑体" w:eastAsia="黑体" w:hAnsi="黑体" w:cs="黑体" w:hint="eastAsia"/>
        </w:rPr>
        <w:t>A.2.6 脱色</w:t>
      </w:r>
    </w:p>
    <w:p w14:paraId="22E80094" w14:textId="77777777" w:rsidR="00844B12" w:rsidRDefault="00000000">
      <w:pPr>
        <w:pStyle w:val="afff"/>
        <w:jc w:val="left"/>
        <w:rPr>
          <w:rFonts w:ascii="Times New Roman"/>
        </w:rPr>
      </w:pPr>
      <w:r>
        <w:rPr>
          <w:rFonts w:ascii="Times New Roman" w:hint="eastAsia"/>
        </w:rPr>
        <w:t>染色后的凝胶先用水冲洗表面的多余染料，再用脱色液浸泡脱色。更换脱色液，至凝胶背景透明为止。</w:t>
      </w:r>
    </w:p>
    <w:p w14:paraId="396B031C" w14:textId="77777777" w:rsidR="00844B12" w:rsidRDefault="00000000">
      <w:pPr>
        <w:pStyle w:val="afff"/>
        <w:jc w:val="left"/>
        <w:rPr>
          <w:rFonts w:ascii="黑体" w:eastAsia="黑体" w:hAnsi="黑体" w:cs="黑体" w:hint="eastAsia"/>
        </w:rPr>
      </w:pPr>
      <w:r>
        <w:rPr>
          <w:rFonts w:ascii="黑体" w:eastAsia="黑体" w:hAnsi="黑体" w:cs="黑体" w:hint="eastAsia"/>
        </w:rPr>
        <w:t>A.3 结果</w:t>
      </w:r>
    </w:p>
    <w:p w14:paraId="59631EBD" w14:textId="77777777" w:rsidR="00844B12" w:rsidRDefault="00000000">
      <w:pPr>
        <w:pStyle w:val="afff"/>
        <w:jc w:val="left"/>
        <w:rPr>
          <w:rFonts w:ascii="黑体" w:eastAsia="黑体" w:hAnsi="黑体" w:cs="黑体" w:hint="eastAsia"/>
        </w:rPr>
      </w:pPr>
      <w:r>
        <w:rPr>
          <w:rFonts w:ascii="黑体" w:eastAsia="黑体" w:hAnsi="黑体" w:cs="黑体" w:hint="eastAsia"/>
        </w:rPr>
        <w:t>A.3.1 电泳图谱</w:t>
      </w:r>
    </w:p>
    <w:p w14:paraId="4A9F2322" w14:textId="77777777" w:rsidR="00844B12" w:rsidRDefault="00000000">
      <w:pPr>
        <w:pStyle w:val="afff"/>
        <w:jc w:val="left"/>
        <w:rPr>
          <w:rFonts w:ascii="Times New Roman"/>
        </w:rPr>
      </w:pPr>
      <w:r>
        <w:rPr>
          <w:rFonts w:ascii="Times New Roman" w:hint="eastAsia"/>
        </w:rPr>
        <w:t>用凝胶电泳成像仪拍照。</w:t>
      </w:r>
    </w:p>
    <w:p w14:paraId="5613AD76" w14:textId="77777777" w:rsidR="00844B12" w:rsidRDefault="00000000">
      <w:pPr>
        <w:pStyle w:val="afff"/>
        <w:jc w:val="left"/>
        <w:rPr>
          <w:rFonts w:ascii="黑体" w:eastAsia="黑体" w:hAnsi="黑体" w:cs="黑体" w:hint="eastAsia"/>
        </w:rPr>
      </w:pPr>
      <w:r>
        <w:rPr>
          <w:rFonts w:ascii="黑体" w:eastAsia="黑体" w:hAnsi="黑体" w:cs="黑体" w:hint="eastAsia"/>
        </w:rPr>
        <w:t>A.3.2 分子量计算</w:t>
      </w:r>
    </w:p>
    <w:p w14:paraId="4BF2671A" w14:textId="77777777" w:rsidR="00844B12" w:rsidRDefault="00000000">
      <w:pPr>
        <w:pStyle w:val="afff"/>
        <w:numPr>
          <w:ilvl w:val="0"/>
          <w:numId w:val="16"/>
        </w:numPr>
        <w:ind w:left="851" w:firstLineChars="0"/>
        <w:jc w:val="left"/>
        <w:rPr>
          <w:rFonts w:ascii="Times New Roman"/>
        </w:rPr>
      </w:pPr>
      <w:r>
        <w:rPr>
          <w:rFonts w:ascii="Times New Roman" w:hint="eastAsia"/>
        </w:rPr>
        <w:t>迁移率</w:t>
      </w:r>
    </w:p>
    <w:p w14:paraId="2D6A251E" w14:textId="77777777" w:rsidR="00844B12" w:rsidRDefault="00000000">
      <w:pPr>
        <w:pStyle w:val="afff"/>
        <w:ind w:firstLineChars="400" w:firstLine="840"/>
        <w:jc w:val="left"/>
        <w:rPr>
          <w:rFonts w:ascii="Times New Roman"/>
        </w:rPr>
      </w:pPr>
      <w:r>
        <w:rPr>
          <w:rFonts w:ascii="Times New Roman" w:hint="eastAsia"/>
        </w:rPr>
        <w:t>用凝胶影像分析系统测量溴酚蓝指示剂和蛋白迁移距离。每条谱带距分离胶顶部的距离为迁移距离，将每条蛋白质谱带的迁移距离除以染料前沿的迁移距离，即为蛋白的相对迁移率。按式（</w:t>
      </w:r>
      <w:r>
        <w:rPr>
          <w:rFonts w:ascii="Times New Roman" w:hint="eastAsia"/>
        </w:rPr>
        <w:t>1</w:t>
      </w:r>
      <w:r>
        <w:rPr>
          <w:rFonts w:ascii="Times New Roman" w:hint="eastAsia"/>
        </w:rPr>
        <w:t>）计算迁移率。</w:t>
      </w:r>
    </w:p>
    <w:p w14:paraId="5C1EAD1D" w14:textId="77777777" w:rsidR="00844B12" w:rsidRDefault="00000000">
      <w:pPr>
        <w:pStyle w:val="afff"/>
        <w:ind w:leftChars="200" w:left="420"/>
        <w:jc w:val="left"/>
        <w:rPr>
          <w:rFonts w:ascii="Times New Roman"/>
        </w:rPr>
      </w:pPr>
      <m:oMath>
        <m:sSubSup>
          <m:sSubSupPr>
            <m:ctrlPr>
              <w:rPr>
                <w:rFonts w:ascii="Cambria Math" w:hAnsi="Cambria Math"/>
                <w:i/>
              </w:rPr>
            </m:ctrlPr>
          </m:sSubSupPr>
          <m:e>
            <m:r>
              <w:rPr>
                <w:rFonts w:ascii="Cambria Math" w:hAnsi="Cambria Math" w:hint="eastAsia"/>
              </w:rPr>
              <m:t>R</m:t>
            </m:r>
          </m:e>
          <m:sub>
            <m:r>
              <w:rPr>
                <w:rFonts w:ascii="Cambria Math" w:hAnsi="Cambria Math" w:hint="eastAsia"/>
              </w:rPr>
              <m:t>m</m:t>
            </m:r>
          </m:sub>
          <m:sup>
            <m:r>
              <w:rPr>
                <w:rFonts w:ascii="Cambria Math" w:hAnsi="Cambria Math"/>
              </w:rPr>
              <m:t>'</m:t>
            </m:r>
          </m:sup>
        </m:sSubSup>
      </m:oMath>
      <w:r>
        <w:rPr>
          <w:rFonts w:ascii="Times New Roman" w:hint="eastAsia"/>
        </w:rPr>
        <w:t>= D</w:t>
      </w:r>
      <w:r>
        <w:rPr>
          <w:rFonts w:ascii="Times New Roman" w:hint="eastAsia"/>
          <w:vertAlign w:val="subscript"/>
        </w:rPr>
        <w:t>P</w:t>
      </w:r>
      <w:r>
        <w:rPr>
          <w:rFonts w:ascii="Times New Roman" w:hint="eastAsia"/>
        </w:rPr>
        <w:t xml:space="preserve"> / D</w:t>
      </w:r>
      <w:r>
        <w:rPr>
          <w:rFonts w:ascii="Times New Roman" w:hint="eastAsia"/>
          <w:vertAlign w:val="subscript"/>
        </w:rPr>
        <w:t>B</w:t>
      </w:r>
      <w:r>
        <w:rPr>
          <w:rFonts w:ascii="Times New Roman" w:hint="eastAsia"/>
        </w:rPr>
        <w:t>……</w:t>
      </w:r>
      <w:proofErr w:type="gramStart"/>
      <w:r>
        <w:rPr>
          <w:rFonts w:ascii="Times New Roman" w:hint="eastAsia"/>
        </w:rPr>
        <w:t>………………………………………………</w:t>
      </w:r>
      <w:proofErr w:type="gramEnd"/>
      <w:r>
        <w:rPr>
          <w:rFonts w:ascii="Times New Roman" w:hint="eastAsia"/>
        </w:rPr>
        <w:t>（</w:t>
      </w:r>
      <w:r>
        <w:rPr>
          <w:rFonts w:ascii="Times New Roman" w:hint="eastAsia"/>
        </w:rPr>
        <w:t>1</w:t>
      </w:r>
      <w:r>
        <w:rPr>
          <w:rFonts w:ascii="Times New Roman" w:hint="eastAsia"/>
        </w:rPr>
        <w:t>）</w:t>
      </w:r>
    </w:p>
    <w:p w14:paraId="1FE41ABD" w14:textId="77777777" w:rsidR="00844B12" w:rsidRDefault="00000000">
      <w:pPr>
        <w:pStyle w:val="afff"/>
        <w:ind w:leftChars="200" w:left="420"/>
        <w:jc w:val="left"/>
        <w:rPr>
          <w:rFonts w:ascii="Times New Roman"/>
        </w:rPr>
      </w:pPr>
      <w:r>
        <w:rPr>
          <w:rFonts w:ascii="Times New Roman" w:hint="eastAsia"/>
        </w:rPr>
        <w:t>式中：</w:t>
      </w:r>
    </w:p>
    <w:p w14:paraId="0CE2790A" w14:textId="77777777" w:rsidR="00844B12" w:rsidRDefault="00000000">
      <w:pPr>
        <w:pStyle w:val="afff"/>
        <w:ind w:leftChars="200" w:left="420"/>
        <w:jc w:val="left"/>
        <w:rPr>
          <w:rFonts w:ascii="Times New Roman"/>
        </w:rPr>
      </w:pPr>
      <m:oMath>
        <m:sSubSup>
          <m:sSubSupPr>
            <m:ctrlPr>
              <w:rPr>
                <w:rFonts w:ascii="Cambria Math" w:hAnsi="Cambria Math"/>
                <w:i/>
              </w:rPr>
            </m:ctrlPr>
          </m:sSubSupPr>
          <m:e>
            <m:r>
              <w:rPr>
                <w:rFonts w:ascii="Cambria Math" w:hAnsi="Cambria Math" w:hint="eastAsia"/>
              </w:rPr>
              <m:t>R</m:t>
            </m:r>
          </m:e>
          <m:sub>
            <m:r>
              <w:rPr>
                <w:rFonts w:ascii="Cambria Math" w:hAnsi="Cambria Math" w:hint="eastAsia"/>
              </w:rPr>
              <m:t>m</m:t>
            </m:r>
          </m:sub>
          <m:sup>
            <m:r>
              <w:rPr>
                <w:rFonts w:ascii="Cambria Math" w:hAnsi="Cambria Math"/>
              </w:rPr>
              <m:t>'</m:t>
            </m:r>
          </m:sup>
        </m:sSubSup>
      </m:oMath>
      <w:r>
        <w:rPr>
          <w:rFonts w:ascii="Times New Roman" w:hint="eastAsia"/>
        </w:rPr>
        <w:t>——相对迁移率；</w:t>
      </w:r>
    </w:p>
    <w:p w14:paraId="674A26D5" w14:textId="77777777" w:rsidR="00844B12" w:rsidRDefault="00000000">
      <w:pPr>
        <w:pStyle w:val="afff"/>
        <w:ind w:leftChars="200" w:left="420"/>
        <w:jc w:val="left"/>
        <w:rPr>
          <w:rFonts w:ascii="Times New Roman"/>
        </w:rPr>
      </w:pPr>
      <w:r>
        <w:rPr>
          <w:rFonts w:ascii="Times New Roman" w:hint="eastAsia"/>
        </w:rPr>
        <w:lastRenderedPageBreak/>
        <w:t>D</w:t>
      </w:r>
      <w:r>
        <w:rPr>
          <w:rFonts w:ascii="Times New Roman" w:hint="eastAsia"/>
          <w:vertAlign w:val="subscript"/>
        </w:rPr>
        <w:t>P</w:t>
      </w:r>
      <w:r>
        <w:rPr>
          <w:rFonts w:ascii="Times New Roman" w:hint="eastAsia"/>
        </w:rPr>
        <w:t>——蛋白迁移距离；</w:t>
      </w:r>
    </w:p>
    <w:p w14:paraId="22C0AE0B" w14:textId="77777777" w:rsidR="00844B12" w:rsidRDefault="00000000">
      <w:pPr>
        <w:pStyle w:val="afff"/>
        <w:ind w:leftChars="200" w:left="420"/>
        <w:jc w:val="left"/>
        <w:rPr>
          <w:rFonts w:ascii="Times New Roman"/>
        </w:rPr>
      </w:pPr>
      <w:r>
        <w:rPr>
          <w:rFonts w:ascii="Times New Roman" w:hint="eastAsia"/>
        </w:rPr>
        <w:t>D</w:t>
      </w:r>
      <w:r>
        <w:rPr>
          <w:rFonts w:ascii="Times New Roman" w:hint="eastAsia"/>
          <w:vertAlign w:val="subscript"/>
        </w:rPr>
        <w:t>B</w:t>
      </w:r>
      <w:r>
        <w:rPr>
          <w:rFonts w:ascii="Times New Roman" w:hint="eastAsia"/>
        </w:rPr>
        <w:t>——溴酚蓝指示剂迁移距离。</w:t>
      </w:r>
    </w:p>
    <w:p w14:paraId="54E1AEB7" w14:textId="77777777" w:rsidR="00844B12" w:rsidRDefault="00000000">
      <w:pPr>
        <w:pStyle w:val="afff"/>
        <w:numPr>
          <w:ilvl w:val="0"/>
          <w:numId w:val="16"/>
        </w:numPr>
        <w:ind w:left="851" w:firstLineChars="0"/>
        <w:jc w:val="left"/>
        <w:rPr>
          <w:rFonts w:ascii="Times New Roman"/>
        </w:rPr>
      </w:pPr>
      <w:r>
        <w:rPr>
          <w:rFonts w:ascii="Times New Roman" w:hint="eastAsia"/>
        </w:rPr>
        <w:t>标准曲线</w:t>
      </w:r>
      <w:r>
        <w:rPr>
          <w:rFonts w:ascii="Times New Roman" w:hint="eastAsia"/>
        </w:rPr>
        <w:t xml:space="preserve"> </w:t>
      </w:r>
    </w:p>
    <w:p w14:paraId="70F890B3" w14:textId="77777777" w:rsidR="00844B12" w:rsidRDefault="00000000">
      <w:pPr>
        <w:pStyle w:val="afff"/>
        <w:ind w:firstLineChars="400" w:firstLine="840"/>
        <w:jc w:val="left"/>
        <w:rPr>
          <w:rFonts w:ascii="Times New Roman"/>
        </w:rPr>
      </w:pPr>
      <w:r>
        <w:rPr>
          <w:rFonts w:ascii="Times New Roman" w:hint="eastAsia"/>
        </w:rPr>
        <w:t>以</w:t>
      </w:r>
      <m:oMath>
        <m:sSubSup>
          <m:sSubSupPr>
            <m:ctrlPr>
              <w:rPr>
                <w:rFonts w:ascii="Cambria Math" w:hAnsi="Cambria Math"/>
                <w:i/>
              </w:rPr>
            </m:ctrlPr>
          </m:sSubSupPr>
          <m:e>
            <m:r>
              <w:rPr>
                <w:rFonts w:ascii="Cambria Math" w:hAnsi="Cambria Math" w:hint="eastAsia"/>
              </w:rPr>
              <m:t>R</m:t>
            </m:r>
          </m:e>
          <m:sub>
            <m:r>
              <w:rPr>
                <w:rFonts w:ascii="Cambria Math" w:hAnsi="Cambria Math" w:hint="eastAsia"/>
              </w:rPr>
              <m:t>m</m:t>
            </m:r>
          </m:sub>
          <m:sup>
            <m:r>
              <w:rPr>
                <w:rFonts w:ascii="Cambria Math" w:hAnsi="Cambria Math"/>
              </w:rPr>
              <m:t>'</m:t>
            </m:r>
          </m:sup>
        </m:sSubSup>
      </m:oMath>
      <w:r>
        <w:rPr>
          <w:rFonts w:ascii="Times New Roman" w:hint="eastAsia"/>
        </w:rPr>
        <w:t>为横坐标，</w:t>
      </w:r>
      <w:r>
        <w:rPr>
          <w:rFonts w:ascii="Times New Roman" w:hint="eastAsia"/>
        </w:rPr>
        <w:t>Marker</w:t>
      </w:r>
      <w:r>
        <w:rPr>
          <w:rFonts w:ascii="Times New Roman" w:hint="eastAsia"/>
        </w:rPr>
        <w:t>各条带相对分子量（</w:t>
      </w:r>
      <w:proofErr w:type="spellStart"/>
      <w:r>
        <w:rPr>
          <w:rFonts w:ascii="Times New Roman" w:hint="eastAsia"/>
        </w:rPr>
        <w:t>kDa</w:t>
      </w:r>
      <w:proofErr w:type="spellEnd"/>
      <w:r>
        <w:rPr>
          <w:rFonts w:ascii="Times New Roman" w:hint="eastAsia"/>
        </w:rPr>
        <w:t>）的对数值为纵坐标，拟合线性回归方程，绘制标准曲线，给出标准曲线方程的公式（</w:t>
      </w:r>
      <w:r>
        <w:rPr>
          <w:rFonts w:ascii="Times New Roman" w:hint="eastAsia"/>
        </w:rPr>
        <w:t>2</w:t>
      </w:r>
      <w:r>
        <w:rPr>
          <w:rFonts w:ascii="Times New Roman" w:hint="eastAsia"/>
        </w:rPr>
        <w:t>）。</w:t>
      </w:r>
    </w:p>
    <w:p w14:paraId="02B535AC" w14:textId="77777777" w:rsidR="00844B12" w:rsidRDefault="00000000">
      <w:pPr>
        <w:pStyle w:val="afff"/>
        <w:ind w:firstLineChars="400" w:firstLine="840"/>
        <w:jc w:val="left"/>
        <w:rPr>
          <w:rFonts w:ascii="Times New Roman"/>
        </w:rPr>
      </w:pPr>
      <m:oMath>
        <m:func>
          <m:funcPr>
            <m:ctrlPr>
              <w:rPr>
                <w:rFonts w:ascii="Cambria Math" w:hAnsi="Cambria Math"/>
                <w:i/>
              </w:rPr>
            </m:ctrlPr>
          </m:funcPr>
          <m:fName>
            <m:r>
              <m:rPr>
                <m:sty m:val="p"/>
              </m:rPr>
              <w:rPr>
                <w:rFonts w:ascii="Cambria Math" w:hAnsi="Cambria Math"/>
              </w:rPr>
              <m:t>log</m:t>
            </m:r>
          </m:fName>
          <m:e>
            <m:r>
              <w:rPr>
                <w:rFonts w:ascii="Cambria Math" w:hAnsi="Cambria Math"/>
              </w:rPr>
              <m:t>M</m:t>
            </m:r>
          </m:e>
        </m:func>
      </m:oMath>
      <w:r w:rsidRPr="00A101BF">
        <w:rPr>
          <w:rFonts w:ascii="Times New Roman" w:hint="eastAsia"/>
        </w:rPr>
        <w:t>=a</w:t>
      </w:r>
      <m:oMath>
        <m:sSubSup>
          <m:sSubSupPr>
            <m:ctrlPr>
              <w:rPr>
                <w:rFonts w:ascii="Cambria Math" w:hAnsi="Cambria Math"/>
                <w:i/>
              </w:rPr>
            </m:ctrlPr>
          </m:sSubSupPr>
          <m:e>
            <m:r>
              <w:rPr>
                <w:rFonts w:ascii="Cambria Math" w:hAnsi="Cambria Math" w:hint="eastAsia"/>
              </w:rPr>
              <m:t>R</m:t>
            </m:r>
          </m:e>
          <m:sub>
            <m:r>
              <w:rPr>
                <w:rFonts w:ascii="Cambria Math" w:hAnsi="Cambria Math" w:hint="eastAsia"/>
              </w:rPr>
              <m:t>m</m:t>
            </m:r>
          </m:sub>
          <m:sup>
            <m:r>
              <w:rPr>
                <w:rFonts w:ascii="Cambria Math" w:hAnsi="Cambria Math"/>
              </w:rPr>
              <m:t>'</m:t>
            </m:r>
          </m:sup>
        </m:sSubSup>
      </m:oMath>
      <w:r w:rsidRPr="00A101BF">
        <w:rPr>
          <w:rFonts w:ascii="Times New Roman" w:hint="eastAsia"/>
        </w:rPr>
        <w:t>+</w:t>
      </w:r>
      <w:proofErr w:type="gramStart"/>
      <w:r w:rsidRPr="00A101BF">
        <w:rPr>
          <w:rFonts w:ascii="Times New Roman" w:hint="eastAsia"/>
        </w:rPr>
        <w:t>b ,</w:t>
      </w:r>
      <w:proofErr w:type="gramEnd"/>
      <m:oMath>
        <m:sSup>
          <m:sSupPr>
            <m:ctrlPr>
              <w:rPr>
                <w:rFonts w:ascii="Cambria Math" w:hAnsi="Cambria Math"/>
                <w:i/>
              </w:rPr>
            </m:ctrlPr>
          </m:sSupPr>
          <m:e>
            <m:r>
              <w:rPr>
                <w:rFonts w:ascii="Cambria Math" w:hAnsi="Cambria Math" w:hint="eastAsia"/>
              </w:rPr>
              <m:t>R</m:t>
            </m:r>
          </m:e>
          <m:sup>
            <m:r>
              <w:rPr>
                <w:rFonts w:ascii="Cambria Math" w:hAnsi="Cambria Math"/>
              </w:rPr>
              <m:t>2</m:t>
            </m:r>
          </m:sup>
        </m:sSup>
      </m:oMath>
      <w:r w:rsidRPr="00A101BF">
        <w:rPr>
          <w:rFonts w:ascii="Times New Roman"/>
        </w:rPr>
        <w:tab/>
      </w:r>
      <w:r w:rsidRPr="00A101BF">
        <w:rPr>
          <w:rFonts w:ascii="Times New Roman" w:hint="eastAsia"/>
        </w:rPr>
        <w:t>……</w:t>
      </w:r>
      <w:r>
        <w:rPr>
          <w:rFonts w:ascii="Times New Roman" w:hint="eastAsia"/>
        </w:rPr>
        <w:t>…………………………………………（</w:t>
      </w:r>
      <w:r>
        <w:rPr>
          <w:rFonts w:ascii="Times New Roman" w:hint="eastAsia"/>
        </w:rPr>
        <w:t>2</w:t>
      </w:r>
      <w:r>
        <w:rPr>
          <w:rFonts w:ascii="Times New Roman" w:hint="eastAsia"/>
        </w:rPr>
        <w:t>）</w:t>
      </w:r>
    </w:p>
    <w:p w14:paraId="7CD8B018" w14:textId="77777777" w:rsidR="00844B12" w:rsidRDefault="00000000">
      <w:pPr>
        <w:pStyle w:val="afff"/>
        <w:ind w:firstLineChars="400" w:firstLine="840"/>
        <w:jc w:val="left"/>
        <w:rPr>
          <w:rFonts w:ascii="Times New Roman"/>
        </w:rPr>
      </w:pPr>
      <w:r>
        <w:rPr>
          <w:rFonts w:ascii="Times New Roman" w:hint="eastAsia"/>
        </w:rPr>
        <w:t>式中：</w:t>
      </w:r>
    </w:p>
    <w:p w14:paraId="1FE873CC" w14:textId="77777777" w:rsidR="00844B12" w:rsidRDefault="00000000">
      <w:pPr>
        <w:pStyle w:val="afff"/>
        <w:ind w:firstLineChars="400" w:firstLine="840"/>
        <w:jc w:val="left"/>
        <w:rPr>
          <w:rFonts w:ascii="Times New Roman"/>
        </w:rPr>
      </w:pPr>
      <m:oMath>
        <m:func>
          <m:funcPr>
            <m:ctrlPr>
              <w:rPr>
                <w:rFonts w:ascii="Cambria Math" w:hAnsi="Cambria Math"/>
                <w:i/>
              </w:rPr>
            </m:ctrlPr>
          </m:funcPr>
          <m:fName>
            <m:r>
              <m:rPr>
                <m:sty m:val="p"/>
              </m:rPr>
              <w:rPr>
                <w:rFonts w:ascii="Cambria Math" w:hAnsi="Cambria Math"/>
              </w:rPr>
              <m:t>log</m:t>
            </m:r>
          </m:fName>
          <m:e>
            <m:r>
              <w:rPr>
                <w:rFonts w:ascii="Cambria Math" w:hAnsi="Cambria Math"/>
              </w:rPr>
              <m:t>M</m:t>
            </m:r>
          </m:e>
        </m:func>
      </m:oMath>
      <w:r>
        <w:rPr>
          <w:rFonts w:ascii="Times New Roman" w:hint="eastAsia"/>
        </w:rPr>
        <w:t>——蛋白</w:t>
      </w:r>
      <w:r>
        <w:rPr>
          <w:rFonts w:ascii="Times New Roman" w:hint="eastAsia"/>
        </w:rPr>
        <w:t>Marker</w:t>
      </w:r>
      <w:r>
        <w:rPr>
          <w:rFonts w:ascii="Times New Roman" w:hint="eastAsia"/>
        </w:rPr>
        <w:t>分子量（</w:t>
      </w:r>
      <w:proofErr w:type="spellStart"/>
      <w:r>
        <w:rPr>
          <w:rFonts w:ascii="Times New Roman" w:hint="eastAsia"/>
        </w:rPr>
        <w:t>kDa</w:t>
      </w:r>
      <w:proofErr w:type="spellEnd"/>
      <w:r>
        <w:rPr>
          <w:rFonts w:ascii="Times New Roman" w:hint="eastAsia"/>
        </w:rPr>
        <w:t>)</w:t>
      </w:r>
      <w:r>
        <w:rPr>
          <w:rFonts w:ascii="Times New Roman" w:hint="eastAsia"/>
        </w:rPr>
        <w:t>的对数值；</w:t>
      </w:r>
    </w:p>
    <w:p w14:paraId="33AF12E1" w14:textId="77777777" w:rsidR="00844B12" w:rsidRDefault="00000000">
      <w:pPr>
        <w:pStyle w:val="afff"/>
        <w:ind w:firstLineChars="400" w:firstLine="840"/>
        <w:jc w:val="left"/>
        <w:rPr>
          <w:rFonts w:ascii="Times New Roman"/>
        </w:rPr>
      </w:pPr>
      <w:r>
        <w:rPr>
          <w:rFonts w:ascii="Times New Roman" w:hint="eastAsia"/>
        </w:rPr>
        <w:t>a</w:t>
      </w:r>
      <w:r>
        <w:rPr>
          <w:rFonts w:ascii="Times New Roman" w:hint="eastAsia"/>
        </w:rPr>
        <w:t>、</w:t>
      </w:r>
      <w:r>
        <w:rPr>
          <w:rFonts w:ascii="Times New Roman" w:hint="eastAsia"/>
        </w:rPr>
        <w:t>b</w:t>
      </w:r>
      <w:r>
        <w:rPr>
          <w:rFonts w:ascii="Times New Roman" w:hint="eastAsia"/>
        </w:rPr>
        <w:t>——为常数；</w:t>
      </w:r>
    </w:p>
    <w:p w14:paraId="5E741D4D" w14:textId="77777777" w:rsidR="00844B12" w:rsidRDefault="00000000">
      <w:pPr>
        <w:pStyle w:val="afff"/>
        <w:ind w:firstLineChars="400" w:firstLine="840"/>
        <w:jc w:val="left"/>
        <w:rPr>
          <w:rFonts w:ascii="Times New Roman"/>
        </w:rPr>
      </w:pPr>
      <m:oMath>
        <m:sSubSup>
          <m:sSubSupPr>
            <m:ctrlPr>
              <w:rPr>
                <w:rFonts w:ascii="Cambria Math" w:hAnsi="Cambria Math"/>
                <w:i/>
              </w:rPr>
            </m:ctrlPr>
          </m:sSubSupPr>
          <m:e>
            <m:r>
              <w:rPr>
                <w:rFonts w:ascii="Cambria Math" w:hAnsi="Cambria Math" w:hint="eastAsia"/>
              </w:rPr>
              <m:t>R</m:t>
            </m:r>
          </m:e>
          <m:sub>
            <m:r>
              <w:rPr>
                <w:rFonts w:ascii="Cambria Math" w:hAnsi="Cambria Math" w:hint="eastAsia"/>
              </w:rPr>
              <m:t>m</m:t>
            </m:r>
          </m:sub>
          <m:sup>
            <m:r>
              <w:rPr>
                <w:rFonts w:ascii="Cambria Math" w:hAnsi="Cambria Math"/>
              </w:rPr>
              <m:t>'</m:t>
            </m:r>
          </m:sup>
        </m:sSubSup>
      </m:oMath>
      <w:r>
        <w:rPr>
          <w:rFonts w:ascii="Times New Roman" w:hint="eastAsia"/>
        </w:rPr>
        <w:t>——相对迁移率；</w:t>
      </w:r>
    </w:p>
    <w:p w14:paraId="2794EB77" w14:textId="77777777" w:rsidR="00844B12" w:rsidRDefault="00000000">
      <w:pPr>
        <w:pStyle w:val="afff"/>
        <w:ind w:firstLineChars="400" w:firstLine="840"/>
        <w:jc w:val="left"/>
        <w:rPr>
          <w:rFonts w:ascii="Times New Roman"/>
        </w:rPr>
      </w:pPr>
      <m:oMath>
        <m:sSup>
          <m:sSupPr>
            <m:ctrlPr>
              <w:rPr>
                <w:rFonts w:ascii="Cambria Math" w:hAnsi="Cambria Math"/>
                <w:i/>
              </w:rPr>
            </m:ctrlPr>
          </m:sSupPr>
          <m:e>
            <m:r>
              <w:rPr>
                <w:rFonts w:ascii="Cambria Math" w:hAnsi="Cambria Math" w:hint="eastAsia"/>
              </w:rPr>
              <m:t>R</m:t>
            </m:r>
          </m:e>
          <m:sup>
            <m:r>
              <w:rPr>
                <w:rFonts w:ascii="Cambria Math" w:hAnsi="Cambria Math"/>
              </w:rPr>
              <m:t>2</m:t>
            </m:r>
          </m:sup>
        </m:sSup>
      </m:oMath>
      <w:r>
        <w:rPr>
          <w:rFonts w:ascii="Times New Roman" w:hint="eastAsia"/>
        </w:rPr>
        <w:t>——标准曲线回归常数（</w:t>
      </w:r>
      <m:oMath>
        <m:sSup>
          <m:sSupPr>
            <m:ctrlPr>
              <w:rPr>
                <w:rFonts w:ascii="Cambria Math" w:hAnsi="Cambria Math"/>
                <w:i/>
              </w:rPr>
            </m:ctrlPr>
          </m:sSupPr>
          <m:e>
            <m:r>
              <w:rPr>
                <w:rFonts w:ascii="Cambria Math" w:hAnsi="Cambria Math" w:hint="eastAsia"/>
              </w:rPr>
              <m:t>R</m:t>
            </m:r>
          </m:e>
          <m:sup>
            <m:r>
              <w:rPr>
                <w:rFonts w:ascii="Cambria Math" w:hAnsi="Cambria Math"/>
              </w:rPr>
              <m:t>2</m:t>
            </m:r>
          </m:sup>
        </m:sSup>
      </m:oMath>
      <w:r>
        <w:rPr>
          <w:rFonts w:ascii="Times New Roman" w:hint="eastAsia"/>
        </w:rPr>
        <w:t>应≥</w:t>
      </w:r>
      <w:r>
        <w:rPr>
          <w:rFonts w:ascii="Times New Roman" w:hint="eastAsia"/>
        </w:rPr>
        <w:t>0.95</w:t>
      </w:r>
      <w:r>
        <w:rPr>
          <w:rFonts w:ascii="Times New Roman" w:hint="eastAsia"/>
        </w:rPr>
        <w:t>）。</w:t>
      </w:r>
    </w:p>
    <w:p w14:paraId="1719FB91" w14:textId="77777777" w:rsidR="00844B12" w:rsidRDefault="00000000">
      <w:pPr>
        <w:pStyle w:val="afff"/>
        <w:numPr>
          <w:ilvl w:val="0"/>
          <w:numId w:val="16"/>
        </w:numPr>
        <w:ind w:left="851" w:firstLineChars="0"/>
        <w:jc w:val="left"/>
        <w:rPr>
          <w:rFonts w:ascii="Times New Roman"/>
        </w:rPr>
      </w:pPr>
      <w:r>
        <w:rPr>
          <w:rFonts w:ascii="Times New Roman" w:hint="eastAsia"/>
        </w:rPr>
        <w:t>分子量计算</w:t>
      </w:r>
    </w:p>
    <w:p w14:paraId="5AD49A27" w14:textId="77777777" w:rsidR="00844B12" w:rsidRDefault="00000000">
      <w:pPr>
        <w:pStyle w:val="afff"/>
        <w:ind w:firstLineChars="400" w:firstLine="840"/>
        <w:jc w:val="left"/>
        <w:rPr>
          <w:rFonts w:ascii="Times New Roman"/>
        </w:rPr>
      </w:pPr>
      <w:r>
        <w:rPr>
          <w:rFonts w:ascii="Times New Roman" w:hint="eastAsia"/>
        </w:rPr>
        <w:t>将</w:t>
      </w:r>
      <w:proofErr w:type="gramStart"/>
      <w:r>
        <w:rPr>
          <w:rFonts w:ascii="Times New Roman" w:hint="eastAsia"/>
        </w:rPr>
        <w:t>供试品蛋白</w:t>
      </w:r>
      <w:proofErr w:type="gramEnd"/>
      <w:r>
        <w:rPr>
          <w:rFonts w:ascii="Times New Roman" w:hint="eastAsia"/>
        </w:rPr>
        <w:t>相对迁移率代入公式计算，由</w:t>
      </w:r>
      <w:r>
        <w:rPr>
          <w:rFonts w:ascii="Times New Roman" w:hint="eastAsia"/>
        </w:rPr>
        <w:t xml:space="preserve"> Marker </w:t>
      </w:r>
      <w:r>
        <w:rPr>
          <w:rFonts w:ascii="Times New Roman" w:hint="eastAsia"/>
        </w:rPr>
        <w:t>的标准曲线求得</w:t>
      </w:r>
      <w:proofErr w:type="gramStart"/>
      <w:r>
        <w:rPr>
          <w:rFonts w:ascii="Times New Roman" w:hint="eastAsia"/>
        </w:rPr>
        <w:t>供试品的</w:t>
      </w:r>
      <w:proofErr w:type="gramEnd"/>
      <w:r>
        <w:rPr>
          <w:rFonts w:ascii="Times New Roman" w:hint="eastAsia"/>
        </w:rPr>
        <w:t>最浓条带链分子量，乳铁蛋白质分子量按式（</w:t>
      </w:r>
      <w:r>
        <w:rPr>
          <w:rFonts w:ascii="Times New Roman" w:hint="eastAsia"/>
        </w:rPr>
        <w:t>3</w:t>
      </w:r>
      <w:r>
        <w:rPr>
          <w:rFonts w:ascii="Times New Roman" w:hint="eastAsia"/>
        </w:rPr>
        <w:t>）计算：</w:t>
      </w:r>
    </w:p>
    <w:p w14:paraId="292AB804" w14:textId="77777777" w:rsidR="00844B12" w:rsidRDefault="00000000">
      <w:pPr>
        <w:pStyle w:val="afff"/>
        <w:ind w:firstLineChars="400" w:firstLine="840"/>
        <w:jc w:val="left"/>
        <w:rPr>
          <w:rFonts w:ascii="Times New Roman"/>
        </w:rPr>
      </w:pPr>
      <m:oMath>
        <m:r>
          <m:rPr>
            <m:nor/>
          </m:rPr>
          <w:rPr>
            <w:rFonts w:ascii="Cambria Math" w:hAnsi="Cambria Math" w:hint="eastAsia"/>
          </w:rPr>
          <m:t>M</m:t>
        </m:r>
      </m:oMath>
      <w:r>
        <w:rPr>
          <w:rFonts w:ascii="Times New Roman" w:hint="eastAsia"/>
        </w:rPr>
        <w:t>=</w:t>
      </w:r>
      <m:oMath>
        <m:sSub>
          <m:sSubPr>
            <m:ctrlPr>
              <w:rPr>
                <w:rFonts w:ascii="Cambria Math" w:hAnsi="Cambria Math"/>
              </w:rPr>
            </m:ctrlPr>
          </m:sSubPr>
          <m:e>
            <m:r>
              <m:rPr>
                <m:sty m:val="p"/>
              </m:rPr>
              <w:rPr>
                <w:rFonts w:ascii="Cambria Math" w:hAnsi="Cambria Math"/>
              </w:rPr>
              <m:t>M</m:t>
            </m:r>
          </m:e>
          <m:sub>
            <m:r>
              <w:rPr>
                <w:rFonts w:ascii="Cambria Math" w:hAnsi="Cambria Math" w:hint="eastAsia"/>
              </w:rPr>
              <m:t>α</m:t>
            </m:r>
          </m:sub>
        </m:sSub>
      </m:oMath>
      <w:r>
        <w:rPr>
          <w:rFonts w:ascii="Times New Roman" w:hint="eastAsia"/>
        </w:rPr>
        <w:t>……</w:t>
      </w:r>
      <w:proofErr w:type="gramStart"/>
      <w:r>
        <w:rPr>
          <w:rFonts w:ascii="Times New Roman" w:hint="eastAsia"/>
        </w:rPr>
        <w:t>………………………………………………………</w:t>
      </w:r>
      <w:proofErr w:type="gramEnd"/>
      <w:r>
        <w:rPr>
          <w:rFonts w:ascii="Times New Roman" w:hint="eastAsia"/>
        </w:rPr>
        <w:t>（</w:t>
      </w:r>
      <w:r>
        <w:rPr>
          <w:rFonts w:ascii="Times New Roman" w:hint="eastAsia"/>
        </w:rPr>
        <w:t>3</w:t>
      </w:r>
      <w:r>
        <w:rPr>
          <w:rFonts w:ascii="Times New Roman" w:hint="eastAsia"/>
        </w:rPr>
        <w:t>）</w:t>
      </w:r>
    </w:p>
    <w:p w14:paraId="66E22FDE" w14:textId="77777777" w:rsidR="00844B12" w:rsidRDefault="00000000">
      <w:pPr>
        <w:pStyle w:val="afff"/>
        <w:tabs>
          <w:tab w:val="left" w:pos="2977"/>
        </w:tabs>
        <w:ind w:firstLineChars="400" w:firstLine="840"/>
        <w:jc w:val="left"/>
        <w:rPr>
          <w:rFonts w:ascii="Times New Roman"/>
        </w:rPr>
      </w:pPr>
      <w:r>
        <w:rPr>
          <w:rFonts w:ascii="Times New Roman" w:hint="eastAsia"/>
        </w:rPr>
        <w:t>式中：</w:t>
      </w:r>
      <w:r>
        <w:rPr>
          <w:rFonts w:ascii="Times New Roman"/>
        </w:rPr>
        <w:tab/>
      </w:r>
      <w:r>
        <w:rPr>
          <w:rFonts w:ascii="Times New Roman"/>
        </w:rPr>
        <w:tab/>
      </w:r>
    </w:p>
    <w:p w14:paraId="0E533D41" w14:textId="77777777" w:rsidR="00844B12" w:rsidRDefault="00000000">
      <w:pPr>
        <w:pStyle w:val="afff"/>
        <w:ind w:firstLineChars="400" w:firstLine="840"/>
        <w:jc w:val="left"/>
        <w:rPr>
          <w:rFonts w:ascii="Times New Roman"/>
        </w:rPr>
      </w:pPr>
      <m:oMath>
        <m:r>
          <m:rPr>
            <m:nor/>
          </m:rPr>
          <w:rPr>
            <w:rFonts w:ascii="Cambria Math" w:hAnsi="Cambria Math" w:hint="eastAsia"/>
          </w:rPr>
          <m:t>M</m:t>
        </m:r>
      </m:oMath>
      <w:r>
        <w:rPr>
          <w:rFonts w:ascii="Times New Roman"/>
        </w:rPr>
        <w:t>——</w:t>
      </w:r>
      <w:r>
        <w:rPr>
          <w:rFonts w:ascii="Times New Roman" w:hint="eastAsia"/>
        </w:rPr>
        <w:t>乳铁蛋白质分子量；</w:t>
      </w:r>
    </w:p>
    <w:p w14:paraId="2A61A5C8" w14:textId="77777777" w:rsidR="00844B12" w:rsidRDefault="00000000">
      <w:pPr>
        <w:pStyle w:val="afff"/>
        <w:ind w:firstLineChars="400" w:firstLine="840"/>
        <w:jc w:val="left"/>
        <w:rPr>
          <w:rFonts w:ascii="Times New Roman"/>
        </w:rPr>
      </w:pPr>
      <m:oMath>
        <m:sSub>
          <m:sSubPr>
            <m:ctrlPr>
              <w:rPr>
                <w:rFonts w:ascii="Cambria Math" w:hAnsi="Cambria Math"/>
              </w:rPr>
            </m:ctrlPr>
          </m:sSubPr>
          <m:e>
            <m:r>
              <m:rPr>
                <m:sty m:val="p"/>
              </m:rPr>
              <w:rPr>
                <w:rFonts w:ascii="Cambria Math" w:hAnsi="Cambria Math"/>
              </w:rPr>
              <m:t>M</m:t>
            </m:r>
          </m:e>
          <m:sub>
            <m:r>
              <w:rPr>
                <w:rFonts w:ascii="Cambria Math" w:hAnsi="Cambria Math" w:hint="eastAsia"/>
              </w:rPr>
              <m:t>α</m:t>
            </m:r>
          </m:sub>
        </m:sSub>
      </m:oMath>
      <w:r>
        <w:rPr>
          <w:rFonts w:ascii="Times New Roman"/>
        </w:rPr>
        <w:t>——</w:t>
      </w:r>
      <w:r>
        <w:rPr>
          <w:rFonts w:ascii="Times New Roman" w:hint="eastAsia"/>
        </w:rPr>
        <w:t>最浓条带链分子量。</w:t>
      </w:r>
    </w:p>
    <w:p w14:paraId="7D98A773" w14:textId="77777777" w:rsidR="00844B12" w:rsidRDefault="00000000">
      <w:pPr>
        <w:pStyle w:val="afffe"/>
        <w:spacing w:after="0" w:line="240" w:lineRule="auto"/>
        <w:rPr>
          <w:sz w:val="21"/>
        </w:rPr>
      </w:pPr>
      <w:bookmarkStart w:id="105" w:name="_Toc218525124"/>
      <w:r>
        <w:rPr>
          <w:rFonts w:hint="eastAsia"/>
          <w:sz w:val="21"/>
        </w:rPr>
        <w:lastRenderedPageBreak/>
        <w:t>附 录B</w:t>
      </w:r>
      <w:bookmarkEnd w:id="105"/>
    </w:p>
    <w:p w14:paraId="645CEB07" w14:textId="77777777" w:rsidR="00844B12" w:rsidRDefault="00000000">
      <w:pPr>
        <w:pStyle w:val="afff"/>
        <w:ind w:firstLineChars="0" w:firstLine="0"/>
        <w:jc w:val="center"/>
        <w:rPr>
          <w:rFonts w:ascii="黑体" w:eastAsia="黑体" w:hAnsi="黑体" w:hint="eastAsia"/>
        </w:rPr>
      </w:pPr>
      <w:r>
        <w:rPr>
          <w:rFonts w:ascii="黑体" w:eastAsia="黑体" w:hAnsi="黑体" w:hint="eastAsia"/>
        </w:rPr>
        <w:t>（资料性）</w:t>
      </w:r>
    </w:p>
    <w:p w14:paraId="5BB14CE0" w14:textId="77777777" w:rsidR="00844B12" w:rsidRDefault="00000000">
      <w:pPr>
        <w:pStyle w:val="afff"/>
        <w:ind w:firstLineChars="0" w:firstLine="0"/>
        <w:jc w:val="center"/>
        <w:rPr>
          <w:rFonts w:ascii="黑体" w:eastAsia="黑体" w:hAnsi="黑体" w:hint="eastAsia"/>
        </w:rPr>
      </w:pPr>
      <w:r>
        <w:rPr>
          <w:rFonts w:ascii="黑体" w:eastAsia="黑体" w:hAnsi="黑体" w:hint="eastAsia"/>
        </w:rPr>
        <w:t>铁饱和度测定</w:t>
      </w:r>
    </w:p>
    <w:p w14:paraId="3BDF0557" w14:textId="77777777" w:rsidR="00844B12" w:rsidRDefault="00844B12">
      <w:pPr>
        <w:pStyle w:val="afff"/>
        <w:jc w:val="center"/>
      </w:pPr>
    </w:p>
    <w:p w14:paraId="75DCBDE2" w14:textId="77777777" w:rsidR="00844B12" w:rsidRDefault="00000000">
      <w:pPr>
        <w:pStyle w:val="afff"/>
        <w:jc w:val="left"/>
        <w:rPr>
          <w:rFonts w:ascii="黑体" w:eastAsia="黑体" w:hAnsi="黑体" w:hint="eastAsia"/>
        </w:rPr>
      </w:pPr>
      <w:r>
        <w:rPr>
          <w:rFonts w:ascii="黑体" w:eastAsia="黑体" w:hAnsi="黑体" w:cs="黑体" w:hint="eastAsia"/>
        </w:rPr>
        <w:t>B</w:t>
      </w:r>
      <w:r>
        <w:rPr>
          <w:rFonts w:ascii="黑体" w:eastAsia="黑体" w:hAnsi="黑体" w:cs="黑体"/>
        </w:rPr>
        <w:t>.1</w:t>
      </w:r>
      <w:r>
        <w:rPr>
          <w:rFonts w:ascii="黑体" w:eastAsia="黑体" w:hAnsi="黑体" w:hint="eastAsia"/>
        </w:rPr>
        <w:t xml:space="preserve"> 目的</w:t>
      </w:r>
    </w:p>
    <w:p w14:paraId="306D7ACB" w14:textId="77777777" w:rsidR="00844B12" w:rsidRDefault="00000000">
      <w:pPr>
        <w:pStyle w:val="afff"/>
        <w:jc w:val="left"/>
        <w:rPr>
          <w:rFonts w:ascii="Times New Roman"/>
        </w:rPr>
      </w:pPr>
      <w:r>
        <w:rPr>
          <w:rFonts w:ascii="Times New Roman"/>
        </w:rPr>
        <w:t>以紫外</w:t>
      </w:r>
      <w:r>
        <w:rPr>
          <w:rFonts w:ascii="Times New Roman"/>
        </w:rPr>
        <w:t>-</w:t>
      </w:r>
      <w:r>
        <w:rPr>
          <w:rFonts w:ascii="Times New Roman"/>
        </w:rPr>
        <w:t>可见分光光度法（</w:t>
      </w:r>
      <w:r>
        <w:rPr>
          <w:rFonts w:ascii="Times New Roman"/>
        </w:rPr>
        <w:t>UV-Vis</w:t>
      </w:r>
      <w:r>
        <w:rPr>
          <w:rFonts w:ascii="Times New Roman"/>
        </w:rPr>
        <w:t>）快速测定乳铁蛋白的铁饱和度。</w:t>
      </w:r>
    </w:p>
    <w:p w14:paraId="1409E57A" w14:textId="628002C4" w:rsidR="00844B12" w:rsidRDefault="00000000">
      <w:pPr>
        <w:pStyle w:val="afff"/>
        <w:jc w:val="left"/>
        <w:rPr>
          <w:rFonts w:ascii="黑体" w:eastAsia="黑体" w:hAnsi="黑体" w:cs="黑体" w:hint="eastAsia"/>
        </w:rPr>
      </w:pPr>
      <w:r>
        <w:rPr>
          <w:rFonts w:ascii="黑体" w:eastAsia="黑体" w:hAnsi="黑体" w:cs="黑体" w:hint="eastAsia"/>
        </w:rPr>
        <w:t>B.</w:t>
      </w:r>
      <w:r w:rsidR="00791E7A">
        <w:rPr>
          <w:rFonts w:ascii="黑体" w:eastAsia="黑体" w:hAnsi="黑体" w:cs="黑体" w:hint="eastAsia"/>
        </w:rPr>
        <w:t>2</w:t>
      </w:r>
      <w:r>
        <w:rPr>
          <w:rFonts w:ascii="黑体" w:eastAsia="黑体" w:hAnsi="黑体" w:cs="黑体" w:hint="eastAsia"/>
        </w:rPr>
        <w:t xml:space="preserve"> 仪器与耗材</w:t>
      </w:r>
    </w:p>
    <w:p w14:paraId="5AB53962" w14:textId="77777777" w:rsidR="00844B12" w:rsidRDefault="00000000">
      <w:pPr>
        <w:pStyle w:val="afff"/>
        <w:numPr>
          <w:ilvl w:val="0"/>
          <w:numId w:val="17"/>
        </w:numPr>
        <w:ind w:left="851" w:firstLineChars="0" w:hanging="425"/>
        <w:jc w:val="left"/>
        <w:rPr>
          <w:rFonts w:ascii="Times New Roman"/>
        </w:rPr>
      </w:pPr>
      <w:r>
        <w:rPr>
          <w:rFonts w:ascii="Times New Roman" w:hint="eastAsia"/>
        </w:rPr>
        <w:t>紫外</w:t>
      </w:r>
      <w:r>
        <w:rPr>
          <w:rFonts w:ascii="Times New Roman" w:hint="eastAsia"/>
        </w:rPr>
        <w:t>-</w:t>
      </w:r>
      <w:r>
        <w:rPr>
          <w:rFonts w:ascii="Times New Roman" w:hint="eastAsia"/>
        </w:rPr>
        <w:t>可见分光光度计（带宽≤</w:t>
      </w:r>
      <w:r>
        <w:rPr>
          <w:rFonts w:ascii="Times New Roman" w:hint="eastAsia"/>
        </w:rPr>
        <w:t>2 nm</w:t>
      </w:r>
      <w:r>
        <w:rPr>
          <w:rFonts w:ascii="Times New Roman" w:hint="eastAsia"/>
        </w:rPr>
        <w:t>，波长准确度±</w:t>
      </w:r>
      <w:r>
        <w:rPr>
          <w:rFonts w:ascii="Times New Roman" w:hint="eastAsia"/>
        </w:rPr>
        <w:t>0.5 nm</w:t>
      </w:r>
      <w:r>
        <w:rPr>
          <w:rFonts w:ascii="Times New Roman" w:hint="eastAsia"/>
        </w:rPr>
        <w:t>）</w:t>
      </w:r>
    </w:p>
    <w:p w14:paraId="75674A0D" w14:textId="77777777" w:rsidR="00844B12" w:rsidRDefault="00000000">
      <w:pPr>
        <w:pStyle w:val="afff"/>
        <w:numPr>
          <w:ilvl w:val="0"/>
          <w:numId w:val="17"/>
        </w:numPr>
        <w:ind w:left="851" w:firstLineChars="0" w:hanging="425"/>
        <w:jc w:val="left"/>
        <w:rPr>
          <w:rFonts w:ascii="Times New Roman"/>
        </w:rPr>
      </w:pPr>
      <w:r>
        <w:rPr>
          <w:rFonts w:ascii="Times New Roman" w:hint="eastAsia"/>
        </w:rPr>
        <w:t>1 cm</w:t>
      </w:r>
      <w:r>
        <w:rPr>
          <w:rFonts w:ascii="Times New Roman" w:hint="eastAsia"/>
        </w:rPr>
        <w:t>石英比色</w:t>
      </w:r>
      <w:proofErr w:type="gramStart"/>
      <w:r>
        <w:rPr>
          <w:rFonts w:ascii="Times New Roman" w:hint="eastAsia"/>
        </w:rPr>
        <w:t>皿</w:t>
      </w:r>
      <w:proofErr w:type="gramEnd"/>
      <w:r>
        <w:rPr>
          <w:rFonts w:ascii="Times New Roman" w:hint="eastAsia"/>
        </w:rPr>
        <w:t>（配对误差≤</w:t>
      </w:r>
      <w:r>
        <w:rPr>
          <w:rFonts w:ascii="Times New Roman" w:hint="eastAsia"/>
        </w:rPr>
        <w:t>0.005</w:t>
      </w:r>
      <w:r>
        <w:rPr>
          <w:rFonts w:ascii="Times New Roman"/>
          <w:kern w:val="2"/>
          <w:szCs w:val="24"/>
        </w:rPr>
        <w:t xml:space="preserve"> </w:t>
      </w:r>
      <w:r>
        <w:rPr>
          <w:rFonts w:ascii="Times New Roman"/>
        </w:rPr>
        <w:t>Å</w:t>
      </w:r>
      <w:r>
        <w:rPr>
          <w:rFonts w:ascii="Times New Roman" w:hint="eastAsia"/>
        </w:rPr>
        <w:t>）</w:t>
      </w:r>
    </w:p>
    <w:p w14:paraId="1690D2AE" w14:textId="77777777" w:rsidR="00844B12" w:rsidRDefault="00000000">
      <w:pPr>
        <w:pStyle w:val="afff"/>
        <w:numPr>
          <w:ilvl w:val="0"/>
          <w:numId w:val="17"/>
        </w:numPr>
        <w:ind w:left="851" w:firstLineChars="0" w:hanging="425"/>
        <w:jc w:val="left"/>
        <w:rPr>
          <w:rFonts w:ascii="Times New Roman"/>
        </w:rPr>
      </w:pPr>
      <w:r>
        <w:rPr>
          <w:rFonts w:ascii="Times New Roman" w:hint="eastAsia"/>
        </w:rPr>
        <w:t>分析天平（</w:t>
      </w:r>
      <w:r>
        <w:rPr>
          <w:rFonts w:ascii="Times New Roman" w:hint="eastAsia"/>
        </w:rPr>
        <w:t>0.01 mg</w:t>
      </w:r>
      <w:r>
        <w:rPr>
          <w:rFonts w:ascii="Times New Roman" w:hint="eastAsia"/>
        </w:rPr>
        <w:t>）</w:t>
      </w:r>
    </w:p>
    <w:p w14:paraId="4CEF1DB9" w14:textId="77777777" w:rsidR="00844B12" w:rsidRDefault="00000000">
      <w:pPr>
        <w:pStyle w:val="afff"/>
        <w:numPr>
          <w:ilvl w:val="0"/>
          <w:numId w:val="17"/>
        </w:numPr>
        <w:ind w:left="851" w:firstLineChars="0" w:hanging="425"/>
        <w:jc w:val="left"/>
        <w:rPr>
          <w:rFonts w:ascii="Times New Roman"/>
        </w:rPr>
      </w:pPr>
      <w:r>
        <w:rPr>
          <w:rFonts w:ascii="Times New Roman" w:hint="eastAsia"/>
        </w:rPr>
        <w:t>15 mL</w:t>
      </w:r>
      <w:r>
        <w:rPr>
          <w:rFonts w:ascii="Times New Roman" w:hint="eastAsia"/>
        </w:rPr>
        <w:t>聚丙烯离心管、</w:t>
      </w:r>
      <w:r>
        <w:rPr>
          <w:rFonts w:ascii="Times New Roman" w:hint="eastAsia"/>
        </w:rPr>
        <w:t>0.22 µm</w:t>
      </w:r>
      <w:r>
        <w:rPr>
          <w:rFonts w:ascii="Times New Roman" w:hint="eastAsia"/>
        </w:rPr>
        <w:t>水系滤膜</w:t>
      </w:r>
    </w:p>
    <w:p w14:paraId="0C542B1C" w14:textId="77777777" w:rsidR="00844B12" w:rsidRDefault="00000000">
      <w:pPr>
        <w:pStyle w:val="afff"/>
        <w:numPr>
          <w:ilvl w:val="0"/>
          <w:numId w:val="17"/>
        </w:numPr>
        <w:ind w:left="851" w:firstLineChars="0" w:hanging="425"/>
        <w:jc w:val="left"/>
        <w:rPr>
          <w:rFonts w:ascii="Times New Roman"/>
        </w:rPr>
      </w:pPr>
      <w:r>
        <w:rPr>
          <w:rFonts w:ascii="Times New Roman" w:hint="eastAsia"/>
        </w:rPr>
        <w:t>恒温混匀仪（</w:t>
      </w:r>
      <w:r>
        <w:rPr>
          <w:rFonts w:ascii="Times New Roman" w:hint="eastAsia"/>
        </w:rPr>
        <w:t>25</w:t>
      </w:r>
      <w:r>
        <w:rPr>
          <w:rFonts w:ascii="Times New Roman" w:hint="eastAsia"/>
        </w:rPr>
        <w:t>℃±</w:t>
      </w:r>
      <w:r>
        <w:rPr>
          <w:rFonts w:ascii="Times New Roman" w:hint="eastAsia"/>
        </w:rPr>
        <w:t>1</w:t>
      </w:r>
      <w:r>
        <w:rPr>
          <w:rFonts w:ascii="Times New Roman" w:hint="eastAsia"/>
        </w:rPr>
        <w:t>℃）</w:t>
      </w:r>
    </w:p>
    <w:p w14:paraId="1406900A" w14:textId="159CEA3D" w:rsidR="00844B12" w:rsidRDefault="00000000">
      <w:pPr>
        <w:pStyle w:val="afff"/>
        <w:jc w:val="left"/>
        <w:rPr>
          <w:rFonts w:ascii="黑体" w:eastAsia="黑体" w:hAnsi="黑体" w:cs="黑体" w:hint="eastAsia"/>
        </w:rPr>
      </w:pPr>
      <w:r>
        <w:rPr>
          <w:rFonts w:ascii="黑体" w:eastAsia="黑体" w:hAnsi="黑体" w:cs="黑体" w:hint="eastAsia"/>
        </w:rPr>
        <w:t>B.</w:t>
      </w:r>
      <w:r w:rsidR="00791E7A">
        <w:rPr>
          <w:rFonts w:ascii="黑体" w:eastAsia="黑体" w:hAnsi="黑体" w:cs="黑体" w:hint="eastAsia"/>
        </w:rPr>
        <w:t>3</w:t>
      </w:r>
      <w:r>
        <w:rPr>
          <w:rFonts w:ascii="黑体" w:eastAsia="黑体" w:hAnsi="黑体" w:cs="黑体" w:hint="eastAsia"/>
        </w:rPr>
        <w:t xml:space="preserve"> 试剂</w:t>
      </w:r>
    </w:p>
    <w:p w14:paraId="5AD09251" w14:textId="77777777" w:rsidR="00844B12" w:rsidRDefault="00000000">
      <w:pPr>
        <w:pStyle w:val="afff"/>
        <w:numPr>
          <w:ilvl w:val="0"/>
          <w:numId w:val="18"/>
        </w:numPr>
        <w:ind w:left="851" w:firstLineChars="0" w:hanging="425"/>
        <w:jc w:val="left"/>
        <w:rPr>
          <w:rFonts w:ascii="Times New Roman"/>
        </w:rPr>
      </w:pPr>
      <w:r>
        <w:rPr>
          <w:rFonts w:ascii="Times New Roman" w:hint="eastAsia"/>
        </w:rPr>
        <w:t>柠檬酸铁铵储备液：</w:t>
      </w:r>
      <w:r>
        <w:rPr>
          <w:rFonts w:ascii="Times New Roman"/>
        </w:rPr>
        <w:t>1000 µg Fe mL⁻¹</w:t>
      </w:r>
      <w:r>
        <w:rPr>
          <w:rFonts w:ascii="Times New Roman" w:hint="eastAsia"/>
        </w:rPr>
        <w:t>（</w:t>
      </w:r>
      <w:r>
        <w:rPr>
          <w:rFonts w:ascii="Times New Roman"/>
        </w:rPr>
        <w:t>GBW(E)080123</w:t>
      </w:r>
      <w:r>
        <w:rPr>
          <w:rFonts w:ascii="Times New Roman" w:hint="eastAsia"/>
        </w:rPr>
        <w:t>）</w:t>
      </w:r>
    </w:p>
    <w:p w14:paraId="0E8A2098" w14:textId="77777777" w:rsidR="00844B12" w:rsidRDefault="00000000">
      <w:pPr>
        <w:pStyle w:val="afff"/>
        <w:numPr>
          <w:ilvl w:val="0"/>
          <w:numId w:val="18"/>
        </w:numPr>
        <w:ind w:left="851" w:firstLineChars="0" w:hanging="425"/>
        <w:jc w:val="left"/>
        <w:rPr>
          <w:rFonts w:ascii="Times New Roman"/>
        </w:rPr>
      </w:pPr>
      <w:r>
        <w:rPr>
          <w:rFonts w:ascii="Times New Roman" w:hint="eastAsia"/>
        </w:rPr>
        <w:t>空白溶液：磷酸盐缓冲液</w:t>
      </w:r>
      <w:r>
        <w:rPr>
          <w:rFonts w:ascii="Times New Roman" w:hint="eastAsia"/>
        </w:rPr>
        <w:t>50 mM</w:t>
      </w:r>
      <w:r>
        <w:rPr>
          <w:rFonts w:ascii="Times New Roman" w:hint="eastAsia"/>
        </w:rPr>
        <w:t>，</w:t>
      </w:r>
      <w:r>
        <w:rPr>
          <w:rFonts w:ascii="Times New Roman" w:hint="eastAsia"/>
        </w:rPr>
        <w:t>pH 7.4</w:t>
      </w:r>
      <w:r>
        <w:rPr>
          <w:rFonts w:ascii="Times New Roman" w:hint="eastAsia"/>
        </w:rPr>
        <w:t>（</w:t>
      </w:r>
      <w:r>
        <w:rPr>
          <w:rFonts w:ascii="Times New Roman" w:hint="eastAsia"/>
        </w:rPr>
        <w:t xml:space="preserve">GB/T 6682 </w:t>
      </w:r>
      <w:r>
        <w:rPr>
          <w:rFonts w:ascii="Times New Roman" w:hint="eastAsia"/>
        </w:rPr>
        <w:t>一级水配制）</w:t>
      </w:r>
    </w:p>
    <w:p w14:paraId="641121A9" w14:textId="77777777" w:rsidR="00844B12" w:rsidRDefault="00000000">
      <w:pPr>
        <w:pStyle w:val="afff"/>
        <w:numPr>
          <w:ilvl w:val="0"/>
          <w:numId w:val="18"/>
        </w:numPr>
        <w:ind w:left="851" w:firstLineChars="0" w:hanging="425"/>
        <w:jc w:val="left"/>
        <w:rPr>
          <w:rFonts w:ascii="Times New Roman"/>
        </w:rPr>
      </w:pPr>
      <w:r>
        <w:rPr>
          <w:rFonts w:ascii="Times New Roman" w:hint="eastAsia"/>
        </w:rPr>
        <w:t>样品稀释液：空白溶液＋</w:t>
      </w:r>
      <w:r>
        <w:rPr>
          <w:rFonts w:ascii="Times New Roman"/>
        </w:rPr>
        <w:t xml:space="preserve">0.05 % </w:t>
      </w:r>
      <w:proofErr w:type="spellStart"/>
      <w:r>
        <w:rPr>
          <w:rFonts w:ascii="Times New Roman"/>
        </w:rPr>
        <w:t>NaN</w:t>
      </w:r>
      <w:proofErr w:type="spellEnd"/>
      <w:r>
        <w:rPr>
          <w:rFonts w:ascii="Times New Roman"/>
        </w:rPr>
        <w:t>₃</w:t>
      </w:r>
    </w:p>
    <w:p w14:paraId="00454450" w14:textId="170B12DB" w:rsidR="00844B12" w:rsidRDefault="00000000">
      <w:pPr>
        <w:pStyle w:val="afff"/>
        <w:jc w:val="left"/>
        <w:rPr>
          <w:rFonts w:ascii="黑体" w:eastAsia="黑体" w:hAnsi="黑体" w:cs="黑体" w:hint="eastAsia"/>
        </w:rPr>
      </w:pPr>
      <w:r>
        <w:rPr>
          <w:rFonts w:ascii="黑体" w:eastAsia="黑体" w:hAnsi="黑体" w:cs="黑体" w:hint="eastAsia"/>
        </w:rPr>
        <w:t>B.</w:t>
      </w:r>
      <w:r w:rsidR="00791E7A">
        <w:rPr>
          <w:rFonts w:ascii="黑体" w:eastAsia="黑体" w:hAnsi="黑体" w:cs="黑体" w:hint="eastAsia"/>
        </w:rPr>
        <w:t>4</w:t>
      </w:r>
      <w:r>
        <w:rPr>
          <w:rFonts w:ascii="黑体" w:eastAsia="黑体" w:hAnsi="黑体" w:cs="黑体" w:hint="eastAsia"/>
        </w:rPr>
        <w:t xml:space="preserve"> 标准曲线</w:t>
      </w:r>
    </w:p>
    <w:p w14:paraId="7C5A6476" w14:textId="77777777" w:rsidR="00844B12" w:rsidRDefault="00000000">
      <w:pPr>
        <w:pStyle w:val="afff"/>
        <w:numPr>
          <w:ilvl w:val="0"/>
          <w:numId w:val="19"/>
        </w:numPr>
        <w:ind w:left="851" w:firstLineChars="0" w:hanging="425"/>
        <w:jc w:val="left"/>
        <w:rPr>
          <w:rFonts w:ascii="Times New Roman"/>
        </w:rPr>
      </w:pPr>
      <w:r>
        <w:rPr>
          <w:rFonts w:ascii="Times New Roman" w:hint="eastAsia"/>
        </w:rPr>
        <w:t>将柠檬酸铁铵储备液稀释成</w:t>
      </w:r>
      <w:r>
        <w:rPr>
          <w:rFonts w:ascii="Times New Roman"/>
        </w:rPr>
        <w:t xml:space="preserve"> 0</w:t>
      </w:r>
      <w:r>
        <w:rPr>
          <w:rFonts w:ascii="Times New Roman" w:hint="eastAsia"/>
        </w:rPr>
        <w:t>、</w:t>
      </w:r>
      <w:r>
        <w:rPr>
          <w:rFonts w:ascii="Times New Roman"/>
        </w:rPr>
        <w:t>2</w:t>
      </w:r>
      <w:r>
        <w:rPr>
          <w:rFonts w:ascii="Times New Roman" w:hint="eastAsia"/>
        </w:rPr>
        <w:t>、</w:t>
      </w:r>
      <w:r>
        <w:rPr>
          <w:rFonts w:ascii="Times New Roman"/>
        </w:rPr>
        <w:t>5</w:t>
      </w:r>
      <w:r>
        <w:rPr>
          <w:rFonts w:ascii="Times New Roman" w:hint="eastAsia"/>
        </w:rPr>
        <w:t>、</w:t>
      </w:r>
      <w:r>
        <w:rPr>
          <w:rFonts w:ascii="Times New Roman"/>
        </w:rPr>
        <w:t>10</w:t>
      </w:r>
      <w:r>
        <w:rPr>
          <w:rFonts w:ascii="Times New Roman" w:hint="eastAsia"/>
        </w:rPr>
        <w:t>、</w:t>
      </w:r>
      <w:r>
        <w:rPr>
          <w:rFonts w:ascii="Times New Roman"/>
        </w:rPr>
        <w:t>20</w:t>
      </w:r>
      <w:r>
        <w:rPr>
          <w:rFonts w:ascii="Times New Roman" w:hint="eastAsia"/>
        </w:rPr>
        <w:t>、</w:t>
      </w:r>
      <w:r>
        <w:rPr>
          <w:rFonts w:ascii="Times New Roman"/>
        </w:rPr>
        <w:t xml:space="preserve">40 µg Fe mL⁻¹ </w:t>
      </w:r>
      <w:r>
        <w:rPr>
          <w:rFonts w:ascii="Times New Roman" w:hint="eastAsia"/>
        </w:rPr>
        <w:t>系列；</w:t>
      </w:r>
    </w:p>
    <w:p w14:paraId="32CCF3F0" w14:textId="77777777" w:rsidR="00844B12" w:rsidRDefault="00000000">
      <w:pPr>
        <w:pStyle w:val="afff"/>
        <w:numPr>
          <w:ilvl w:val="0"/>
          <w:numId w:val="19"/>
        </w:numPr>
        <w:ind w:left="851" w:firstLineChars="0" w:hanging="425"/>
        <w:jc w:val="left"/>
        <w:rPr>
          <w:rFonts w:ascii="Times New Roman"/>
        </w:rPr>
      </w:pPr>
      <w:r>
        <w:rPr>
          <w:rFonts w:ascii="Times New Roman" w:hint="eastAsia"/>
        </w:rPr>
        <w:t>分别加入恒定浓度样品（</w:t>
      </w:r>
      <w:r>
        <w:rPr>
          <w:rFonts w:ascii="Times New Roman"/>
        </w:rPr>
        <w:t>2</w:t>
      </w:r>
      <w:r>
        <w:rPr>
          <w:rFonts w:ascii="Times New Roman" w:hint="eastAsia"/>
        </w:rPr>
        <w:t xml:space="preserve"> </w:t>
      </w:r>
      <w:r>
        <w:rPr>
          <w:rFonts w:ascii="Times New Roman"/>
        </w:rPr>
        <w:t>mg</w:t>
      </w:r>
      <w:r>
        <w:rPr>
          <w:rFonts w:ascii="Times New Roman" w:hint="eastAsia"/>
        </w:rPr>
        <w:t>/</w:t>
      </w:r>
      <w:r>
        <w:rPr>
          <w:rFonts w:ascii="Times New Roman"/>
        </w:rPr>
        <w:t>mL</w:t>
      </w:r>
      <w:r>
        <w:rPr>
          <w:rFonts w:ascii="Times New Roman" w:hint="eastAsia"/>
        </w:rPr>
        <w:t>），</w:t>
      </w:r>
      <w:r>
        <w:rPr>
          <w:rFonts w:ascii="Times New Roman"/>
        </w:rPr>
        <w:t>25</w:t>
      </w:r>
      <w:r>
        <w:rPr>
          <w:rFonts w:ascii="Times New Roman" w:hint="eastAsia"/>
        </w:rPr>
        <w:t>℃孵育</w:t>
      </w:r>
      <w:r>
        <w:rPr>
          <w:rFonts w:ascii="Times New Roman"/>
        </w:rPr>
        <w:t>30 min</w:t>
      </w:r>
      <w:r>
        <w:rPr>
          <w:rFonts w:ascii="Times New Roman" w:hint="eastAsia"/>
        </w:rPr>
        <w:t>；</w:t>
      </w:r>
    </w:p>
    <w:p w14:paraId="7BB703CB" w14:textId="77777777" w:rsidR="00844B12" w:rsidRDefault="00000000">
      <w:pPr>
        <w:pStyle w:val="afff"/>
        <w:numPr>
          <w:ilvl w:val="0"/>
          <w:numId w:val="19"/>
        </w:numPr>
        <w:ind w:left="851" w:firstLineChars="0" w:hanging="425"/>
        <w:jc w:val="left"/>
        <w:rPr>
          <w:rFonts w:ascii="Times New Roman"/>
        </w:rPr>
      </w:pPr>
      <w:r>
        <w:rPr>
          <w:rFonts w:ascii="Times New Roman" w:hint="eastAsia"/>
        </w:rPr>
        <w:t>测定</w:t>
      </w:r>
      <m:oMath>
        <m:sSub>
          <m:sSubPr>
            <m:ctrlPr>
              <w:rPr>
                <w:rFonts w:ascii="Cambria Math" w:hAnsi="Cambria Math"/>
                <w:i/>
              </w:rPr>
            </m:ctrlPr>
          </m:sSubPr>
          <m:e>
            <m:r>
              <w:rPr>
                <w:rFonts w:ascii="Cambria Math" w:hAnsi="Cambria Math"/>
              </w:rPr>
              <m:t>A</m:t>
            </m:r>
          </m:e>
          <m:sub>
            <m:r>
              <w:rPr>
                <w:rFonts w:ascii="Cambria Math" w:hAnsi="Cambria Math"/>
              </w:rPr>
              <m:t>465</m:t>
            </m:r>
          </m:sub>
        </m:sSub>
      </m:oMath>
      <w:r>
        <w:rPr>
          <w:rFonts w:ascii="Times New Roman" w:hint="eastAsia"/>
        </w:rPr>
        <w:t>与</w:t>
      </w:r>
      <m:oMath>
        <m:sSub>
          <m:sSubPr>
            <m:ctrlPr>
              <w:rPr>
                <w:rFonts w:ascii="Cambria Math" w:hAnsi="Cambria Math"/>
                <w:i/>
              </w:rPr>
            </m:ctrlPr>
          </m:sSubPr>
          <m:e>
            <m:r>
              <w:rPr>
                <w:rFonts w:ascii="Cambria Math" w:hAnsi="Cambria Math"/>
              </w:rPr>
              <m:t>A</m:t>
            </m:r>
          </m:e>
          <m:sub>
            <m:r>
              <w:rPr>
                <w:rFonts w:ascii="Cambria Math" w:hAnsi="Cambria Math"/>
              </w:rPr>
              <m:t>280</m:t>
            </m:r>
          </m:sub>
        </m:sSub>
      </m:oMath>
      <w:r>
        <w:rPr>
          <w:rFonts w:ascii="Times New Roman" w:hint="eastAsia"/>
        </w:rPr>
        <w:t>，绘制</w:t>
      </w:r>
      <m:oMath>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465</m:t>
            </m:r>
          </m:sub>
        </m:sSub>
      </m:oMath>
      <w:r>
        <w:rPr>
          <w:rFonts w:ascii="Times New Roman" w:hint="eastAsia"/>
          <w:i/>
          <w:iCs/>
        </w:rPr>
        <w:t xml:space="preserve"> vs </w:t>
      </w:r>
      <w:r>
        <w:rPr>
          <w:rFonts w:ascii="Times New Roman" w:hint="eastAsia"/>
        </w:rPr>
        <w:t xml:space="preserve">Fe </w:t>
      </w:r>
      <w:r>
        <w:rPr>
          <w:rFonts w:ascii="Times New Roman" w:hint="eastAsia"/>
        </w:rPr>
        <w:t>浓度曲线，确认线性</w:t>
      </w:r>
      <w:r>
        <w:rPr>
          <w:rFonts w:ascii="Times New Roman" w:hint="eastAsia"/>
        </w:rPr>
        <w:t>r</w:t>
      </w:r>
      <w:r>
        <w:rPr>
          <w:rFonts w:ascii="Times New Roman" w:hint="eastAsia"/>
        </w:rPr>
        <w:t>≥</w:t>
      </w:r>
      <w:r>
        <w:rPr>
          <w:rFonts w:ascii="Times New Roman" w:hint="eastAsia"/>
        </w:rPr>
        <w:t>0.995</w:t>
      </w:r>
      <w:r>
        <w:rPr>
          <w:rFonts w:ascii="Times New Roman" w:hint="eastAsia"/>
        </w:rPr>
        <w:t>。</w:t>
      </w:r>
    </w:p>
    <w:p w14:paraId="37197922" w14:textId="6F0E5567" w:rsidR="00844B12" w:rsidRDefault="00000000">
      <w:pPr>
        <w:pStyle w:val="afff"/>
        <w:jc w:val="left"/>
        <w:rPr>
          <w:rFonts w:ascii="黑体" w:eastAsia="黑体" w:hAnsi="黑体" w:cs="黑体" w:hint="eastAsia"/>
        </w:rPr>
      </w:pPr>
      <w:r>
        <w:rPr>
          <w:rFonts w:ascii="黑体" w:eastAsia="黑体" w:hAnsi="黑体" w:cs="黑体" w:hint="eastAsia"/>
        </w:rPr>
        <w:t>B.</w:t>
      </w:r>
      <w:r w:rsidR="00791E7A">
        <w:rPr>
          <w:rFonts w:ascii="黑体" w:eastAsia="黑体" w:hAnsi="黑体" w:cs="黑体" w:hint="eastAsia"/>
        </w:rPr>
        <w:t>5</w:t>
      </w:r>
      <w:r>
        <w:rPr>
          <w:rFonts w:ascii="黑体" w:eastAsia="黑体" w:hAnsi="黑体" w:cs="黑体" w:hint="eastAsia"/>
        </w:rPr>
        <w:t xml:space="preserve"> 样品制备</w:t>
      </w:r>
    </w:p>
    <w:p w14:paraId="6748E6E4" w14:textId="516AD1DD" w:rsidR="00844B12" w:rsidRDefault="00000000">
      <w:pPr>
        <w:pStyle w:val="afff"/>
        <w:numPr>
          <w:ilvl w:val="0"/>
          <w:numId w:val="20"/>
        </w:numPr>
        <w:ind w:left="851" w:firstLineChars="0"/>
        <w:jc w:val="left"/>
        <w:rPr>
          <w:rFonts w:ascii="Times New Roman"/>
        </w:rPr>
      </w:pPr>
      <w:proofErr w:type="gramStart"/>
      <w:r>
        <w:rPr>
          <w:rFonts w:ascii="Times New Roman" w:hint="eastAsia"/>
        </w:rPr>
        <w:t>精密称</w:t>
      </w:r>
      <w:r w:rsidR="00ED79F7">
        <w:rPr>
          <w:rFonts w:ascii="Times New Roman" w:hint="eastAsia"/>
        </w:rPr>
        <w:t>份</w:t>
      </w:r>
      <w:proofErr w:type="gramEnd"/>
      <w:r>
        <w:rPr>
          <w:rFonts w:ascii="Times New Roman" w:hint="eastAsia"/>
        </w:rPr>
        <w:t>0.</w:t>
      </w:r>
      <w:r w:rsidR="00ED79F7">
        <w:rPr>
          <w:rFonts w:ascii="Times New Roman" w:hint="eastAsia"/>
        </w:rPr>
        <w:t>1</w:t>
      </w:r>
      <w:r>
        <w:rPr>
          <w:rFonts w:ascii="Times New Roman" w:hint="eastAsia"/>
        </w:rPr>
        <w:t xml:space="preserve">00 </w:t>
      </w:r>
      <w:r w:rsidR="00ED79F7">
        <w:rPr>
          <w:rFonts w:ascii="Times New Roman" w:hint="eastAsia"/>
        </w:rPr>
        <w:t>g</w:t>
      </w:r>
      <w:r w:rsidR="00ED79F7">
        <w:rPr>
          <w:rFonts w:ascii="Times New Roman" w:hint="eastAsia"/>
        </w:rPr>
        <w:t>样品</w:t>
      </w:r>
      <w:r>
        <w:rPr>
          <w:rFonts w:ascii="Times New Roman" w:hint="eastAsia"/>
        </w:rPr>
        <w:t>，置于</w:t>
      </w:r>
      <w:r>
        <w:rPr>
          <w:rFonts w:ascii="Times New Roman" w:hint="eastAsia"/>
        </w:rPr>
        <w:t>15 mL</w:t>
      </w:r>
      <w:r>
        <w:rPr>
          <w:rFonts w:ascii="Times New Roman" w:hint="eastAsia"/>
        </w:rPr>
        <w:t>离心管；</w:t>
      </w:r>
    </w:p>
    <w:p w14:paraId="72CE94FD" w14:textId="2748BF0E" w:rsidR="00844B12" w:rsidRDefault="00ED79F7">
      <w:pPr>
        <w:pStyle w:val="afff"/>
        <w:numPr>
          <w:ilvl w:val="0"/>
          <w:numId w:val="20"/>
        </w:numPr>
        <w:ind w:left="851" w:firstLineChars="0"/>
        <w:jc w:val="left"/>
        <w:rPr>
          <w:rFonts w:ascii="Times New Roman"/>
        </w:rPr>
      </w:pPr>
      <w:r>
        <w:rPr>
          <w:rFonts w:ascii="Times New Roman" w:hint="eastAsia"/>
        </w:rPr>
        <w:t>离心管中</w:t>
      </w:r>
      <w:r w:rsidR="00000000">
        <w:rPr>
          <w:rFonts w:ascii="Times New Roman" w:hint="eastAsia"/>
        </w:rPr>
        <w:t>加入</w:t>
      </w:r>
      <w:r w:rsidR="00000000">
        <w:rPr>
          <w:rFonts w:ascii="Times New Roman" w:hint="eastAsia"/>
        </w:rPr>
        <w:t>10 mL</w:t>
      </w:r>
      <w:r w:rsidR="00000000">
        <w:rPr>
          <w:rFonts w:ascii="Times New Roman" w:hint="eastAsia"/>
        </w:rPr>
        <w:t>样品稀释液</w:t>
      </w:r>
      <w:r>
        <w:rPr>
          <w:rFonts w:ascii="Times New Roman" w:hint="eastAsia"/>
        </w:rPr>
        <w:t>。分别</w:t>
      </w:r>
      <w:r w:rsidR="00000000">
        <w:rPr>
          <w:rFonts w:ascii="Times New Roman" w:hint="eastAsia"/>
        </w:rPr>
        <w:t>涡旋</w:t>
      </w:r>
      <w:r w:rsidR="00000000">
        <w:rPr>
          <w:rFonts w:ascii="Times New Roman" w:hint="eastAsia"/>
        </w:rPr>
        <w:t>2 min</w:t>
      </w:r>
      <w:r w:rsidR="00000000">
        <w:rPr>
          <w:rFonts w:ascii="Times New Roman" w:hint="eastAsia"/>
        </w:rPr>
        <w:t>，</w:t>
      </w:r>
      <w:r w:rsidR="00000000">
        <w:rPr>
          <w:rFonts w:ascii="Times New Roman" w:hint="eastAsia"/>
        </w:rPr>
        <w:t>25</w:t>
      </w:r>
      <w:r w:rsidR="00000000">
        <w:rPr>
          <w:rFonts w:ascii="Times New Roman" w:hint="eastAsia"/>
        </w:rPr>
        <w:t>℃静置</w:t>
      </w:r>
      <w:r w:rsidR="00000000">
        <w:rPr>
          <w:rFonts w:ascii="Times New Roman" w:hint="eastAsia"/>
        </w:rPr>
        <w:t>15 min</w:t>
      </w:r>
      <w:r w:rsidR="00000000">
        <w:rPr>
          <w:rFonts w:ascii="Times New Roman" w:hint="eastAsia"/>
        </w:rPr>
        <w:t>至</w:t>
      </w:r>
      <w:r>
        <w:rPr>
          <w:rFonts w:ascii="Times New Roman" w:hint="eastAsia"/>
        </w:rPr>
        <w:t>2</w:t>
      </w:r>
      <w:r>
        <w:rPr>
          <w:rFonts w:ascii="Times New Roman" w:hint="eastAsia"/>
        </w:rPr>
        <w:t>分样品</w:t>
      </w:r>
      <w:r w:rsidR="00000000">
        <w:rPr>
          <w:rFonts w:ascii="Times New Roman" w:hint="eastAsia"/>
        </w:rPr>
        <w:t>完全溶解；</w:t>
      </w:r>
    </w:p>
    <w:p w14:paraId="7A3697C8" w14:textId="27680F6B" w:rsidR="00844B12" w:rsidRDefault="006A646F">
      <w:pPr>
        <w:pStyle w:val="afff"/>
        <w:numPr>
          <w:ilvl w:val="0"/>
          <w:numId w:val="20"/>
        </w:numPr>
        <w:ind w:left="851" w:firstLineChars="0"/>
        <w:jc w:val="left"/>
        <w:rPr>
          <w:rFonts w:ascii="Times New Roman"/>
        </w:rPr>
      </w:pPr>
      <w:r w:rsidRPr="00F07C6A">
        <w:rPr>
          <w:rFonts w:ascii="Times New Roman" w:hint="eastAsia"/>
        </w:rPr>
        <w:t>溶解液体经</w:t>
      </w:r>
      <w:r w:rsidRPr="00F07C6A">
        <w:rPr>
          <w:rFonts w:ascii="Times New Roman"/>
        </w:rPr>
        <w:t>0.22 µm</w:t>
      </w:r>
      <w:r w:rsidRPr="00F07C6A">
        <w:rPr>
          <w:rFonts w:ascii="Times New Roman" w:hint="eastAsia"/>
        </w:rPr>
        <w:t>水系滤膜过滤，得</w:t>
      </w:r>
      <w:r>
        <w:rPr>
          <w:rFonts w:ascii="Times New Roman" w:hint="eastAsia"/>
        </w:rPr>
        <w:t>蛋白浓度</w:t>
      </w:r>
      <w:r w:rsidR="00C52C47">
        <w:rPr>
          <w:rFonts w:ascii="Times New Roman" w:hint="eastAsia"/>
        </w:rPr>
        <w:t>1</w:t>
      </w:r>
      <w:r>
        <w:rPr>
          <w:rFonts w:ascii="Times New Roman"/>
        </w:rPr>
        <w:t>0 mg</w:t>
      </w:r>
      <w:r>
        <w:rPr>
          <w:rFonts w:ascii="Times New Roman" w:hint="eastAsia"/>
        </w:rPr>
        <w:t>/</w:t>
      </w:r>
      <w:r>
        <w:rPr>
          <w:rFonts w:ascii="Times New Roman"/>
        </w:rPr>
        <w:t>mL</w:t>
      </w:r>
      <w:r w:rsidR="00C52C47" w:rsidRPr="00F07C6A">
        <w:rPr>
          <w:rFonts w:ascii="Times New Roman" w:hint="eastAsia"/>
        </w:rPr>
        <w:t>待</w:t>
      </w:r>
      <w:r w:rsidR="00C52C47">
        <w:rPr>
          <w:rFonts w:ascii="Times New Roman" w:hint="eastAsia"/>
        </w:rPr>
        <w:t>测液</w:t>
      </w:r>
      <w:r w:rsidR="00C52C47">
        <w:rPr>
          <w:rFonts w:ascii="Times New Roman" w:hint="eastAsia"/>
        </w:rPr>
        <w:t>；</w:t>
      </w:r>
    </w:p>
    <w:p w14:paraId="3D483C23" w14:textId="31412C94" w:rsidR="00C52C47" w:rsidRDefault="00C52C47">
      <w:pPr>
        <w:pStyle w:val="afff"/>
        <w:numPr>
          <w:ilvl w:val="0"/>
          <w:numId w:val="20"/>
        </w:numPr>
        <w:ind w:left="851" w:firstLineChars="0"/>
        <w:jc w:val="left"/>
        <w:rPr>
          <w:rFonts w:ascii="Times New Roman"/>
        </w:rPr>
      </w:pPr>
      <w:r>
        <w:rPr>
          <w:rFonts w:ascii="Times New Roman" w:hint="eastAsia"/>
        </w:rPr>
        <w:t>取</w:t>
      </w:r>
      <w:r w:rsidR="00040BB9">
        <w:rPr>
          <w:rFonts w:ascii="Times New Roman" w:hint="eastAsia"/>
        </w:rPr>
        <w:t>蛋白浓度</w:t>
      </w:r>
      <w:r>
        <w:rPr>
          <w:rFonts w:ascii="Times New Roman" w:hint="eastAsia"/>
        </w:rPr>
        <w:t>10 mg/mL</w:t>
      </w:r>
      <w:r w:rsidR="00040BB9">
        <w:rPr>
          <w:rFonts w:ascii="Times New Roman" w:hint="eastAsia"/>
        </w:rPr>
        <w:t>待测液</w:t>
      </w:r>
      <w:r w:rsidR="00040BB9">
        <w:rPr>
          <w:rFonts w:ascii="Times New Roman" w:hint="eastAsia"/>
        </w:rPr>
        <w:t>1 mL</w:t>
      </w:r>
      <w:r w:rsidR="00040BB9">
        <w:rPr>
          <w:rFonts w:ascii="Times New Roman" w:hint="eastAsia"/>
        </w:rPr>
        <w:t>，加入</w:t>
      </w:r>
      <w:r w:rsidR="00040BB9">
        <w:rPr>
          <w:rFonts w:ascii="Times New Roman" w:hint="eastAsia"/>
        </w:rPr>
        <w:t>15 mL</w:t>
      </w:r>
      <w:r w:rsidR="00040BB9">
        <w:rPr>
          <w:rFonts w:ascii="Times New Roman" w:hint="eastAsia"/>
        </w:rPr>
        <w:t>离心管，在离心管中加入</w:t>
      </w:r>
      <w:r w:rsidR="00040BB9">
        <w:rPr>
          <w:rFonts w:ascii="Times New Roman" w:hint="eastAsia"/>
        </w:rPr>
        <w:t>9 mL</w:t>
      </w:r>
      <w:r w:rsidR="00040BB9">
        <w:rPr>
          <w:rFonts w:ascii="Times New Roman" w:hint="eastAsia"/>
        </w:rPr>
        <w:t>样品稀释液，</w:t>
      </w:r>
      <w:r w:rsidR="00791E7A">
        <w:rPr>
          <w:rFonts w:ascii="Times New Roman" w:hint="eastAsia"/>
        </w:rPr>
        <w:t>涡旋</w:t>
      </w:r>
      <w:r w:rsidR="00791E7A">
        <w:rPr>
          <w:rFonts w:ascii="Times New Roman" w:hint="eastAsia"/>
        </w:rPr>
        <w:t>2 min</w:t>
      </w:r>
      <w:r w:rsidR="00791E7A">
        <w:rPr>
          <w:rFonts w:ascii="Times New Roman" w:hint="eastAsia"/>
        </w:rPr>
        <w:t>至液体完全混合均匀；</w:t>
      </w:r>
    </w:p>
    <w:p w14:paraId="443F2922" w14:textId="71D9ED08" w:rsidR="00791E7A" w:rsidRDefault="00791E7A">
      <w:pPr>
        <w:pStyle w:val="afff"/>
        <w:numPr>
          <w:ilvl w:val="0"/>
          <w:numId w:val="20"/>
        </w:numPr>
        <w:ind w:left="851" w:firstLineChars="0"/>
        <w:jc w:val="left"/>
        <w:rPr>
          <w:rFonts w:ascii="Times New Roman"/>
        </w:rPr>
      </w:pPr>
      <w:r>
        <w:rPr>
          <w:rFonts w:ascii="Times New Roman" w:hint="eastAsia"/>
        </w:rPr>
        <w:t>将液体经</w:t>
      </w:r>
      <w:r w:rsidRPr="00F07C6A">
        <w:rPr>
          <w:rFonts w:ascii="Times New Roman"/>
        </w:rPr>
        <w:t>0.22 µm</w:t>
      </w:r>
      <w:r w:rsidRPr="00F07C6A">
        <w:rPr>
          <w:rFonts w:ascii="Times New Roman" w:hint="eastAsia"/>
        </w:rPr>
        <w:t>水系滤膜过滤，得</w:t>
      </w:r>
      <w:r>
        <w:rPr>
          <w:rFonts w:ascii="Times New Roman" w:hint="eastAsia"/>
        </w:rPr>
        <w:t>蛋白浓度</w:t>
      </w:r>
      <w:r>
        <w:rPr>
          <w:rFonts w:ascii="Times New Roman" w:hint="eastAsia"/>
        </w:rPr>
        <w:t>1</w:t>
      </w:r>
      <w:r>
        <w:rPr>
          <w:rFonts w:ascii="Times New Roman"/>
        </w:rPr>
        <w:t xml:space="preserve"> mg</w:t>
      </w:r>
      <w:r>
        <w:rPr>
          <w:rFonts w:ascii="Times New Roman" w:hint="eastAsia"/>
        </w:rPr>
        <w:t>/</w:t>
      </w:r>
      <w:r>
        <w:rPr>
          <w:rFonts w:ascii="Times New Roman"/>
        </w:rPr>
        <w:t>mL</w:t>
      </w:r>
      <w:r w:rsidRPr="00F07C6A">
        <w:rPr>
          <w:rFonts w:ascii="Times New Roman" w:hint="eastAsia"/>
        </w:rPr>
        <w:t>待</w:t>
      </w:r>
      <w:r>
        <w:rPr>
          <w:rFonts w:ascii="Times New Roman" w:hint="eastAsia"/>
        </w:rPr>
        <w:t>测液</w:t>
      </w:r>
      <w:r>
        <w:rPr>
          <w:rFonts w:ascii="Times New Roman" w:hint="eastAsia"/>
        </w:rPr>
        <w:t>。</w:t>
      </w:r>
    </w:p>
    <w:p w14:paraId="1B69C6D3" w14:textId="5E5F3C3B" w:rsidR="00844B12" w:rsidRDefault="00000000">
      <w:pPr>
        <w:pStyle w:val="afff"/>
        <w:jc w:val="left"/>
        <w:rPr>
          <w:rFonts w:ascii="黑体" w:eastAsia="黑体" w:hAnsi="黑体" w:cs="黑体" w:hint="eastAsia"/>
        </w:rPr>
      </w:pPr>
      <w:r>
        <w:rPr>
          <w:rFonts w:ascii="黑体" w:eastAsia="黑体" w:hAnsi="黑体" w:cs="黑体" w:hint="eastAsia"/>
        </w:rPr>
        <w:t>B.</w:t>
      </w:r>
      <w:r w:rsidR="00791E7A">
        <w:rPr>
          <w:rFonts w:ascii="黑体" w:eastAsia="黑体" w:hAnsi="黑体" w:cs="黑体" w:hint="eastAsia"/>
        </w:rPr>
        <w:t>6</w:t>
      </w:r>
      <w:r>
        <w:rPr>
          <w:rFonts w:ascii="黑体" w:eastAsia="黑体" w:hAnsi="黑体" w:cs="黑体" w:hint="eastAsia"/>
        </w:rPr>
        <w:t xml:space="preserve"> 测定步骤</w:t>
      </w:r>
    </w:p>
    <w:p w14:paraId="43FD472C" w14:textId="77777777" w:rsidR="00844B12" w:rsidRDefault="00000000">
      <w:pPr>
        <w:pStyle w:val="afff"/>
        <w:numPr>
          <w:ilvl w:val="0"/>
          <w:numId w:val="21"/>
        </w:numPr>
        <w:ind w:left="851" w:firstLineChars="0"/>
        <w:jc w:val="left"/>
        <w:rPr>
          <w:rFonts w:ascii="Times New Roman"/>
        </w:rPr>
      </w:pPr>
      <w:r>
        <w:rPr>
          <w:rFonts w:ascii="Times New Roman" w:hint="eastAsia"/>
        </w:rPr>
        <w:t>开机预热</w:t>
      </w:r>
      <w:r>
        <w:rPr>
          <w:rFonts w:ascii="Times New Roman" w:hint="eastAsia"/>
        </w:rPr>
        <w:t>30 min</w:t>
      </w:r>
      <w:r>
        <w:rPr>
          <w:rFonts w:ascii="Times New Roman" w:hint="eastAsia"/>
        </w:rPr>
        <w:t>，用空白溶液调零。</w:t>
      </w:r>
    </w:p>
    <w:p w14:paraId="66A03780" w14:textId="36CEF5ED" w:rsidR="00844B12" w:rsidRDefault="00000000">
      <w:pPr>
        <w:pStyle w:val="afff"/>
        <w:numPr>
          <w:ilvl w:val="0"/>
          <w:numId w:val="21"/>
        </w:numPr>
        <w:ind w:left="851" w:firstLineChars="0"/>
        <w:jc w:val="left"/>
        <w:rPr>
          <w:rFonts w:ascii="Times New Roman"/>
        </w:rPr>
      </w:pPr>
      <w:r>
        <w:rPr>
          <w:rFonts w:ascii="Times New Roman" w:hint="eastAsia"/>
        </w:rPr>
        <w:t>将</w:t>
      </w:r>
      <w:r w:rsidR="00791E7A">
        <w:rPr>
          <w:rFonts w:ascii="Times New Roman" w:hint="eastAsia"/>
        </w:rPr>
        <w:t>10 mg/mL</w:t>
      </w:r>
      <w:r>
        <w:rPr>
          <w:rFonts w:ascii="Times New Roman" w:hint="eastAsia"/>
        </w:rPr>
        <w:t>待测液</w:t>
      </w:r>
      <w:r w:rsidR="00791E7A">
        <w:rPr>
          <w:rFonts w:ascii="Times New Roman" w:hint="eastAsia"/>
        </w:rPr>
        <w:t>和</w:t>
      </w:r>
      <w:r w:rsidR="00791E7A">
        <w:rPr>
          <w:rFonts w:ascii="Times New Roman" w:hint="eastAsia"/>
        </w:rPr>
        <w:t>1 mg/mL</w:t>
      </w:r>
      <w:r w:rsidR="00791E7A">
        <w:rPr>
          <w:rFonts w:ascii="Times New Roman" w:hint="eastAsia"/>
        </w:rPr>
        <w:t>分别</w:t>
      </w:r>
      <w:r>
        <w:rPr>
          <w:rFonts w:ascii="Times New Roman" w:hint="eastAsia"/>
        </w:rPr>
        <w:t>注入</w:t>
      </w:r>
      <w:r>
        <w:rPr>
          <w:rFonts w:ascii="Times New Roman" w:hint="eastAsia"/>
        </w:rPr>
        <w:t>1 cm</w:t>
      </w:r>
      <w:r>
        <w:rPr>
          <w:rFonts w:ascii="Times New Roman" w:hint="eastAsia"/>
        </w:rPr>
        <w:t>比色</w:t>
      </w:r>
      <w:proofErr w:type="gramStart"/>
      <w:r>
        <w:rPr>
          <w:rFonts w:ascii="Times New Roman" w:hint="eastAsia"/>
        </w:rPr>
        <w:t>皿</w:t>
      </w:r>
      <w:proofErr w:type="gramEnd"/>
      <w:r>
        <w:rPr>
          <w:rFonts w:ascii="Times New Roman" w:hint="eastAsia"/>
        </w:rPr>
        <w:t>，分别读取：</w:t>
      </w:r>
    </w:p>
    <w:p w14:paraId="2B7E2582" w14:textId="1C4816A1" w:rsidR="00844B12" w:rsidRDefault="00791E7A">
      <w:pPr>
        <w:pStyle w:val="afff"/>
        <w:numPr>
          <w:ilvl w:val="0"/>
          <w:numId w:val="22"/>
        </w:numPr>
        <w:ind w:left="851" w:firstLineChars="0"/>
        <w:jc w:val="left"/>
        <w:rPr>
          <w:rFonts w:ascii="Times New Roman"/>
        </w:rPr>
      </w:pPr>
      <w:r>
        <w:rPr>
          <w:rFonts w:ascii="Times New Roman" w:hint="eastAsia"/>
        </w:rPr>
        <w:t>1</w:t>
      </w:r>
      <w:r>
        <w:rPr>
          <w:rFonts w:ascii="Times New Roman" w:hint="eastAsia"/>
        </w:rPr>
        <w:t xml:space="preserve"> </w:t>
      </w:r>
      <w:r>
        <w:rPr>
          <w:rFonts w:ascii="Times New Roman" w:hint="eastAsia"/>
        </w:rPr>
        <w:t>mg/mL</w:t>
      </w:r>
      <w:r>
        <w:rPr>
          <w:rFonts w:ascii="Times New Roman" w:hint="eastAsia"/>
        </w:rPr>
        <w:t>待测液</w:t>
      </w:r>
      <w:r>
        <w:rPr>
          <w:rFonts w:ascii="Times New Roman" w:hint="eastAsia"/>
        </w:rPr>
        <w:t>在</w:t>
      </w:r>
      <w:r>
        <w:rPr>
          <w:rFonts w:ascii="Times New Roman" w:hint="eastAsia"/>
        </w:rPr>
        <w:t>280 nm</w:t>
      </w:r>
      <w:r>
        <w:rPr>
          <w:rFonts w:ascii="Times New Roman" w:hint="eastAsia"/>
        </w:rPr>
        <w:t>处的吸光值</w:t>
      </w:r>
      <w:r>
        <w:rPr>
          <w:rFonts w:ascii="Times New Roman" w:hint="eastAsia"/>
        </w:rPr>
        <w:t xml:space="preserve"> </w:t>
      </w:r>
      <m:oMath>
        <m:sSub>
          <m:sSubPr>
            <m:ctrlPr>
              <w:rPr>
                <w:rFonts w:ascii="Cambria Math" w:hAnsi="Cambria Math"/>
                <w:i/>
              </w:rPr>
            </m:ctrlPr>
          </m:sSubPr>
          <m:e>
            <m:r>
              <w:rPr>
                <w:rFonts w:ascii="Cambria Math" w:hAnsi="Cambria Math"/>
              </w:rPr>
              <m:t>A</m:t>
            </m:r>
          </m:e>
          <m:sub>
            <m:r>
              <w:rPr>
                <w:rFonts w:ascii="Cambria Math" w:hAnsi="Cambria Math"/>
              </w:rPr>
              <m:t>280</m:t>
            </m:r>
          </m:sub>
        </m:sSub>
      </m:oMath>
      <w:r w:rsidR="00000000">
        <w:rPr>
          <w:rFonts w:ascii="Times New Roman" w:hint="eastAsia"/>
        </w:rPr>
        <w:t>（蛋白总量）</w:t>
      </w:r>
    </w:p>
    <w:p w14:paraId="2171B74F" w14:textId="1498DE55" w:rsidR="00844B12" w:rsidRDefault="00C52C47">
      <w:pPr>
        <w:pStyle w:val="afff"/>
        <w:numPr>
          <w:ilvl w:val="0"/>
          <w:numId w:val="22"/>
        </w:numPr>
        <w:ind w:left="851" w:firstLineChars="0"/>
        <w:jc w:val="left"/>
        <w:rPr>
          <w:rFonts w:ascii="Times New Roman"/>
        </w:rPr>
      </w:pPr>
      <w:r>
        <w:rPr>
          <w:rFonts w:ascii="Times New Roman" w:hint="eastAsia"/>
        </w:rPr>
        <w:t>10</w:t>
      </w:r>
      <w:r w:rsidR="00791E7A">
        <w:rPr>
          <w:rFonts w:ascii="Times New Roman" w:hint="eastAsia"/>
        </w:rPr>
        <w:t xml:space="preserve"> </w:t>
      </w:r>
      <w:r>
        <w:rPr>
          <w:rFonts w:ascii="Times New Roman" w:hint="eastAsia"/>
        </w:rPr>
        <w:t>mg/mL</w:t>
      </w:r>
      <w:proofErr w:type="gramStart"/>
      <w:r w:rsidR="00791E7A">
        <w:rPr>
          <w:rFonts w:ascii="Times New Roman" w:hint="eastAsia"/>
        </w:rPr>
        <w:t>待测液</w:t>
      </w:r>
      <w:r w:rsidR="00791E7A">
        <w:rPr>
          <w:rFonts w:ascii="Times New Roman" w:hint="eastAsia"/>
        </w:rPr>
        <w:t>待测液</w:t>
      </w:r>
      <w:proofErr w:type="gramEnd"/>
      <w:r w:rsidR="00791E7A">
        <w:rPr>
          <w:rFonts w:ascii="Times New Roman" w:hint="eastAsia"/>
        </w:rPr>
        <w:t>在</w:t>
      </w:r>
      <w:r w:rsidR="00791E7A">
        <w:rPr>
          <w:rFonts w:ascii="Times New Roman" w:hint="eastAsia"/>
        </w:rPr>
        <w:t xml:space="preserve">465 </w:t>
      </w:r>
      <w:r w:rsidR="00791E7A">
        <w:rPr>
          <w:rFonts w:ascii="Times New Roman" w:hint="eastAsia"/>
        </w:rPr>
        <w:t>nm</w:t>
      </w:r>
      <w:r w:rsidR="00791E7A">
        <w:rPr>
          <w:rFonts w:ascii="Times New Roman" w:hint="eastAsia"/>
        </w:rPr>
        <w:t>处的吸光值</w:t>
      </w:r>
      <w:r w:rsidR="00791E7A">
        <w:rPr>
          <w:rFonts w:ascii="Times New Roman" w:hint="eastAsia"/>
        </w:rPr>
        <w:t xml:space="preserve"> </w:t>
      </w:r>
      <m:oMath>
        <m:sSub>
          <m:sSubPr>
            <m:ctrlPr>
              <w:rPr>
                <w:rFonts w:ascii="Cambria Math" w:hAnsi="Cambria Math"/>
                <w:i/>
              </w:rPr>
            </m:ctrlPr>
          </m:sSubPr>
          <m:e>
            <m:r>
              <w:rPr>
                <w:rFonts w:ascii="Cambria Math" w:hAnsi="Cambria Math"/>
              </w:rPr>
              <m:t>A</m:t>
            </m:r>
          </m:e>
          <m:sub>
            <m:r>
              <w:rPr>
                <w:rFonts w:ascii="Cambria Math" w:hAnsi="Cambria Math"/>
              </w:rPr>
              <m:t>465</m:t>
            </m:r>
          </m:sub>
        </m:sSub>
      </m:oMath>
      <w:r w:rsidR="00000000">
        <w:rPr>
          <w:rFonts w:ascii="Times New Roman" w:hint="eastAsia"/>
        </w:rPr>
        <w:t>（铁结合态）</w:t>
      </w:r>
    </w:p>
    <w:p w14:paraId="22920554" w14:textId="77777777" w:rsidR="00844B12" w:rsidRDefault="00000000">
      <w:pPr>
        <w:pStyle w:val="afff"/>
        <w:numPr>
          <w:ilvl w:val="0"/>
          <w:numId w:val="21"/>
        </w:numPr>
        <w:ind w:left="851" w:firstLineChars="0"/>
        <w:jc w:val="left"/>
        <w:rPr>
          <w:rFonts w:ascii="Times New Roman"/>
        </w:rPr>
      </w:pPr>
      <w:r>
        <w:rPr>
          <w:rFonts w:ascii="Times New Roman" w:hint="eastAsia"/>
        </w:rPr>
        <w:t>每样品平行</w:t>
      </w:r>
      <w:r>
        <w:rPr>
          <w:rFonts w:ascii="Times New Roman" w:hint="eastAsia"/>
        </w:rPr>
        <w:t>3</w:t>
      </w:r>
      <w:r>
        <w:rPr>
          <w:rFonts w:ascii="Times New Roman" w:hint="eastAsia"/>
        </w:rPr>
        <w:t>管，取其平均值。</w:t>
      </w:r>
    </w:p>
    <w:p w14:paraId="56E320C3" w14:textId="5AA9260D" w:rsidR="00844B12" w:rsidRDefault="00000000">
      <w:pPr>
        <w:pStyle w:val="afff"/>
        <w:jc w:val="left"/>
        <w:rPr>
          <w:rFonts w:ascii="黑体" w:eastAsia="黑体" w:hAnsi="黑体" w:cs="黑体" w:hint="eastAsia"/>
        </w:rPr>
      </w:pPr>
      <w:r>
        <w:rPr>
          <w:rFonts w:ascii="黑体" w:eastAsia="黑体" w:hAnsi="黑体" w:cs="黑体" w:hint="eastAsia"/>
        </w:rPr>
        <w:t>B.</w:t>
      </w:r>
      <w:r w:rsidR="00791E7A">
        <w:rPr>
          <w:rFonts w:ascii="黑体" w:eastAsia="黑体" w:hAnsi="黑体" w:cs="黑体" w:hint="eastAsia"/>
        </w:rPr>
        <w:t>7</w:t>
      </w:r>
      <w:r>
        <w:rPr>
          <w:rFonts w:ascii="黑体" w:eastAsia="黑体" w:hAnsi="黑体" w:cs="黑体" w:hint="eastAsia"/>
        </w:rPr>
        <w:t xml:space="preserve"> 计算</w:t>
      </w:r>
    </w:p>
    <w:p w14:paraId="626CA9FC" w14:textId="77777777" w:rsidR="00844B12" w:rsidRDefault="00000000">
      <w:pPr>
        <w:pStyle w:val="afff"/>
        <w:ind w:leftChars="200" w:left="420" w:firstLineChars="0" w:firstLine="0"/>
        <w:jc w:val="left"/>
        <w:rPr>
          <w:rFonts w:ascii="Times New Roman"/>
        </w:rPr>
      </w:pPr>
      <w:r>
        <w:rPr>
          <w:rFonts w:ascii="Times New Roman" w:hint="eastAsia"/>
        </w:rPr>
        <w:t>计算</w:t>
      </w:r>
      <w:r>
        <w:rPr>
          <w:rFonts w:ascii="Times New Roman" w:hint="eastAsia"/>
        </w:rPr>
        <w:t xml:space="preserve"> </w:t>
      </w:r>
      <m:oMath>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465</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465</m:t>
            </m:r>
          </m:sub>
        </m:sSub>
        <m:d>
          <m:dPr>
            <m:ctrlPr>
              <w:rPr>
                <w:rFonts w:ascii="Cambria Math" w:hAnsi="Cambria Math"/>
                <w:iCs/>
              </w:rPr>
            </m:ctrlPr>
          </m:dPr>
          <m:e>
            <m:r>
              <m:rPr>
                <m:sty m:val="p"/>
              </m:rPr>
              <w:rPr>
                <w:rFonts w:ascii="Cambria Math" w:hAnsi="Cambria Math" w:hint="eastAsia"/>
              </w:rPr>
              <m:t>样品</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465</m:t>
            </m:r>
          </m:sub>
        </m:sSub>
        <m:d>
          <m:dPr>
            <m:ctrlPr>
              <w:rPr>
                <w:rFonts w:ascii="Cambria Math" w:hAnsi="Cambria Math"/>
                <w:iCs/>
              </w:rPr>
            </m:ctrlPr>
          </m:dPr>
          <m:e>
            <m:r>
              <m:rPr>
                <m:sty m:val="p"/>
              </m:rPr>
              <w:rPr>
                <w:rFonts w:ascii="Cambria Math" w:hAnsi="Cambria Math" w:hint="eastAsia"/>
              </w:rPr>
              <m:t>空白</m:t>
            </m:r>
          </m:e>
        </m:d>
      </m:oMath>
    </w:p>
    <w:p w14:paraId="7DC21DE2" w14:textId="77777777" w:rsidR="00844B12" w:rsidRDefault="00000000">
      <w:pPr>
        <w:pStyle w:val="afff"/>
        <w:numPr>
          <w:ilvl w:val="0"/>
          <w:numId w:val="23"/>
        </w:numPr>
        <w:ind w:left="851" w:firstLineChars="0"/>
        <w:jc w:val="left"/>
        <w:rPr>
          <w:rFonts w:ascii="Times New Roman"/>
        </w:rPr>
      </w:pPr>
      <w:r>
        <w:rPr>
          <w:rFonts w:ascii="Times New Roman" w:hint="eastAsia"/>
        </w:rPr>
        <w:t>铁饱和度</w:t>
      </w:r>
    </w:p>
    <w:p w14:paraId="235EDF5F" w14:textId="4C9983CC" w:rsidR="00844B12" w:rsidRDefault="00000000">
      <w:pPr>
        <w:pStyle w:val="afff"/>
        <w:ind w:left="851" w:firstLineChars="0" w:firstLine="0"/>
        <w:jc w:val="left"/>
        <w:rPr>
          <w:rFonts w:ascii="Times New Roman"/>
        </w:rPr>
      </w:pPr>
      <m:oMath>
        <m:r>
          <w:rPr>
            <w:rFonts w:ascii="Cambria Math" w:hAnsi="Cambria Math"/>
          </w:rPr>
          <m:t>IS</m:t>
        </m:r>
        <m:d>
          <m:dPr>
            <m:ctrlPr>
              <w:rPr>
                <w:rFonts w:ascii="Cambria Math" w:hAnsi="Cambria Math"/>
                <w:i/>
              </w:rPr>
            </m:ctrlPr>
          </m:dPr>
          <m:e>
            <m:r>
              <w:rPr>
                <w:rFonts w:ascii="Cambria Math" w:hAnsi="Cambria Math"/>
              </w:rPr>
              <m:t>%</m:t>
            </m:r>
          </m:e>
        </m:d>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465</m:t>
                </m:r>
              </m:sub>
            </m:sSub>
            <m:r>
              <w:rPr>
                <w:rFonts w:ascii="Cambria Math" w:hAnsi="Cambria Math"/>
              </w:rPr>
              <m:t xml:space="preserve"> × 1.3</m:t>
            </m:r>
          </m:num>
          <m:den>
            <m:sSub>
              <m:sSubPr>
                <m:ctrlPr>
                  <w:rPr>
                    <w:rFonts w:ascii="Cambria Math" w:hAnsi="Cambria Math"/>
                    <w:i/>
                  </w:rPr>
                </m:ctrlPr>
              </m:sSubPr>
              <m:e>
                <m:r>
                  <w:rPr>
                    <w:rFonts w:ascii="Cambria Math" w:hAnsi="Cambria Math"/>
                  </w:rPr>
                  <m:t xml:space="preserve"> </m:t>
                </m:r>
                <m:r>
                  <w:rPr>
                    <w:rFonts w:ascii="Cambria Math" w:hAnsi="Cambria Math"/>
                  </w:rPr>
                  <m:t>A</m:t>
                </m:r>
              </m:e>
              <m:sub>
                <m:r>
                  <w:rPr>
                    <w:rFonts w:ascii="Cambria Math" w:hAnsi="Cambria Math"/>
                  </w:rPr>
                  <m:t>280</m:t>
                </m:r>
              </m:sub>
            </m:sSub>
            <m:r>
              <w:rPr>
                <w:rFonts w:ascii="Cambria Math" w:hAnsi="Cambria Math"/>
              </w:rPr>
              <m:t xml:space="preserve"> × 0.48</m:t>
            </m:r>
          </m:den>
        </m:f>
        <m:r>
          <m:rPr>
            <m:sty m:val="p"/>
          </m:rPr>
          <w:rPr>
            <w:rFonts w:ascii="Cambria Math" w:hAnsi="Cambria Math"/>
          </w:rPr>
          <m:t>×100%</m:t>
        </m:r>
      </m:oMath>
      <w:r w:rsidR="00791E7A">
        <w:rPr>
          <w:rFonts w:ascii="Times New Roman" w:hint="eastAsia"/>
        </w:rPr>
        <w:t xml:space="preserve"> </w:t>
      </w:r>
    </w:p>
    <w:p w14:paraId="6E7D52A5" w14:textId="25565398" w:rsidR="00791E7A" w:rsidRDefault="00791E7A">
      <w:pPr>
        <w:pStyle w:val="afff"/>
        <w:ind w:left="851" w:firstLineChars="0" w:firstLine="0"/>
        <w:jc w:val="left"/>
        <w:rPr>
          <w:rFonts w:ascii="Times New Roman"/>
          <w:iCs/>
        </w:rPr>
      </w:pPr>
      <w:r>
        <w:rPr>
          <w:rFonts w:ascii="Times New Roman" w:hint="eastAsia"/>
          <w:iCs/>
        </w:rPr>
        <w:t>式中：</w:t>
      </w:r>
    </w:p>
    <w:p w14:paraId="3922E290" w14:textId="0CF7B466" w:rsidR="00791E7A" w:rsidRDefault="00791E7A">
      <w:pPr>
        <w:pStyle w:val="afff"/>
        <w:ind w:left="851" w:firstLineChars="0" w:firstLine="0"/>
        <w:jc w:val="left"/>
        <w:rPr>
          <w:rFonts w:ascii="Times New Roman"/>
          <w:iCs/>
        </w:rPr>
      </w:pPr>
      <w:r>
        <w:rPr>
          <w:rFonts w:ascii="Times New Roman" w:hint="eastAsia"/>
          <w:iCs/>
        </w:rPr>
        <w:t>1.3</w:t>
      </w:r>
      <w:r>
        <w:rPr>
          <w:rFonts w:ascii="Times New Roman" w:hint="eastAsia"/>
          <w:iCs/>
        </w:rPr>
        <w:t>为质量浓度</w:t>
      </w:r>
      <w:r>
        <w:rPr>
          <w:rFonts w:ascii="Times New Roman" w:hint="eastAsia"/>
          <w:iCs/>
        </w:rPr>
        <w:t>1 mg/mL</w:t>
      </w:r>
      <w:r>
        <w:rPr>
          <w:rFonts w:ascii="Times New Roman" w:hint="eastAsia"/>
          <w:iCs/>
        </w:rPr>
        <w:t>乳铁蛋白溶液在</w:t>
      </w:r>
      <w:r>
        <w:rPr>
          <w:rFonts w:ascii="Times New Roman" w:hint="eastAsia"/>
          <w:iCs/>
        </w:rPr>
        <w:t>280nm</w:t>
      </w:r>
      <w:r>
        <w:rPr>
          <w:rFonts w:ascii="Times New Roman" w:hint="eastAsia"/>
          <w:iCs/>
        </w:rPr>
        <w:t>处达到饱和时的吸光度；</w:t>
      </w:r>
    </w:p>
    <w:p w14:paraId="788C76A0" w14:textId="22D8B8CC" w:rsidR="00791E7A" w:rsidRPr="00791E7A" w:rsidRDefault="00791E7A">
      <w:pPr>
        <w:pStyle w:val="afff"/>
        <w:ind w:left="851" w:firstLineChars="0" w:firstLine="0"/>
        <w:jc w:val="left"/>
        <w:rPr>
          <w:rFonts w:ascii="Times New Roman" w:hint="eastAsia"/>
          <w:iCs/>
        </w:rPr>
      </w:pPr>
      <w:r>
        <w:rPr>
          <w:rFonts w:ascii="Times New Roman" w:hint="eastAsia"/>
          <w:iCs/>
        </w:rPr>
        <w:t>0.48</w:t>
      </w:r>
      <w:r>
        <w:rPr>
          <w:rFonts w:ascii="Times New Roman" w:hint="eastAsia"/>
          <w:iCs/>
        </w:rPr>
        <w:t>为</w:t>
      </w:r>
      <w:r>
        <w:rPr>
          <w:rFonts w:ascii="Times New Roman" w:hint="eastAsia"/>
          <w:iCs/>
        </w:rPr>
        <w:t>质量浓度</w:t>
      </w:r>
      <w:r>
        <w:rPr>
          <w:rFonts w:ascii="Times New Roman" w:hint="eastAsia"/>
          <w:iCs/>
        </w:rPr>
        <w:t>1</w:t>
      </w:r>
      <w:r>
        <w:rPr>
          <w:rFonts w:ascii="Times New Roman" w:hint="eastAsia"/>
          <w:iCs/>
        </w:rPr>
        <w:t>0</w:t>
      </w:r>
      <w:r>
        <w:rPr>
          <w:rFonts w:ascii="Times New Roman" w:hint="eastAsia"/>
          <w:iCs/>
        </w:rPr>
        <w:t xml:space="preserve"> mg/mL</w:t>
      </w:r>
      <w:r>
        <w:rPr>
          <w:rFonts w:ascii="Times New Roman" w:hint="eastAsia"/>
          <w:iCs/>
        </w:rPr>
        <w:t>乳铁蛋白溶液在</w:t>
      </w:r>
      <w:r>
        <w:rPr>
          <w:rFonts w:ascii="Times New Roman" w:hint="eastAsia"/>
          <w:iCs/>
        </w:rPr>
        <w:t>465</w:t>
      </w:r>
      <w:r>
        <w:rPr>
          <w:rFonts w:ascii="Times New Roman" w:hint="eastAsia"/>
          <w:iCs/>
        </w:rPr>
        <w:t>nm</w:t>
      </w:r>
      <w:r>
        <w:rPr>
          <w:rFonts w:ascii="Times New Roman" w:hint="eastAsia"/>
          <w:iCs/>
        </w:rPr>
        <w:t>处达到饱和时的吸光度</w:t>
      </w:r>
      <w:r>
        <w:rPr>
          <w:rFonts w:ascii="Times New Roman" w:hint="eastAsia"/>
          <w:iCs/>
        </w:rPr>
        <w:t>。</w:t>
      </w:r>
    </w:p>
    <w:p w14:paraId="1CBA518E" w14:textId="77777777" w:rsidR="00844B12" w:rsidRPr="004D7C6B" w:rsidRDefault="00000000">
      <w:pPr>
        <w:pStyle w:val="afff"/>
        <w:numPr>
          <w:ilvl w:val="0"/>
          <w:numId w:val="23"/>
        </w:numPr>
        <w:ind w:left="851" w:firstLineChars="0"/>
        <w:jc w:val="left"/>
        <w:rPr>
          <w:rFonts w:ascii="Times New Roman"/>
        </w:rPr>
      </w:pPr>
      <w:r w:rsidRPr="004D7C6B">
        <w:rPr>
          <w:rFonts w:ascii="Times New Roman" w:hint="eastAsia"/>
        </w:rPr>
        <w:t>结果修约：保留一位小数。</w:t>
      </w:r>
    </w:p>
    <w:p w14:paraId="32D779D2" w14:textId="77777777" w:rsidR="00844B12" w:rsidRDefault="00000000">
      <w:pPr>
        <w:pStyle w:val="afffe"/>
        <w:spacing w:after="0" w:line="240" w:lineRule="auto"/>
        <w:rPr>
          <w:sz w:val="21"/>
        </w:rPr>
      </w:pPr>
      <w:bookmarkStart w:id="106" w:name="_Toc218525125"/>
      <w:r>
        <w:rPr>
          <w:rFonts w:hint="eastAsia"/>
          <w:sz w:val="21"/>
        </w:rPr>
        <w:lastRenderedPageBreak/>
        <w:t>附 录C</w:t>
      </w:r>
      <w:bookmarkEnd w:id="106"/>
    </w:p>
    <w:p w14:paraId="0F6940D6" w14:textId="77777777" w:rsidR="00844B12" w:rsidRDefault="00000000">
      <w:pPr>
        <w:pStyle w:val="afff"/>
        <w:ind w:firstLineChars="0" w:firstLine="0"/>
        <w:jc w:val="center"/>
        <w:rPr>
          <w:rFonts w:ascii="黑体" w:eastAsia="黑体" w:hAnsi="黑体" w:hint="eastAsia"/>
        </w:rPr>
      </w:pPr>
      <w:r>
        <w:rPr>
          <w:rFonts w:ascii="黑体" w:eastAsia="黑体" w:hAnsi="黑体" w:hint="eastAsia"/>
        </w:rPr>
        <w:t>（资料性）</w:t>
      </w:r>
    </w:p>
    <w:p w14:paraId="53E91986" w14:textId="77777777" w:rsidR="00844B12" w:rsidRDefault="00000000">
      <w:pPr>
        <w:pStyle w:val="afff"/>
        <w:ind w:firstLineChars="0" w:firstLine="0"/>
        <w:jc w:val="center"/>
        <w:rPr>
          <w:rFonts w:ascii="黑体" w:eastAsia="黑体" w:hAnsi="黑体" w:hint="eastAsia"/>
        </w:rPr>
      </w:pPr>
      <w:r>
        <w:rPr>
          <w:rFonts w:ascii="黑体" w:eastAsia="黑体" w:hAnsi="黑体" w:hint="eastAsia"/>
        </w:rPr>
        <w:t>抑菌效果测定</w:t>
      </w:r>
    </w:p>
    <w:p w14:paraId="308503F8" w14:textId="77777777" w:rsidR="00844B12" w:rsidRDefault="00844B12">
      <w:pPr>
        <w:pStyle w:val="afff"/>
        <w:jc w:val="center"/>
      </w:pPr>
    </w:p>
    <w:p w14:paraId="79F61636" w14:textId="77777777" w:rsidR="00844B12" w:rsidRDefault="00000000">
      <w:pPr>
        <w:pStyle w:val="afff"/>
        <w:jc w:val="left"/>
        <w:rPr>
          <w:rFonts w:ascii="黑体" w:eastAsia="黑体" w:hAnsi="黑体" w:cs="黑体" w:hint="eastAsia"/>
          <w:szCs w:val="22"/>
        </w:rPr>
      </w:pPr>
      <w:r>
        <w:rPr>
          <w:rFonts w:ascii="黑体" w:eastAsia="黑体" w:hAnsi="黑体" w:cs="黑体" w:hint="eastAsia"/>
          <w:szCs w:val="22"/>
        </w:rPr>
        <w:t>C</w:t>
      </w:r>
      <w:r>
        <w:rPr>
          <w:rFonts w:ascii="黑体" w:eastAsia="黑体" w:hAnsi="黑体" w:cs="黑体"/>
          <w:szCs w:val="22"/>
        </w:rPr>
        <w:t>.1</w:t>
      </w:r>
      <w:r>
        <w:rPr>
          <w:rFonts w:ascii="黑体" w:eastAsia="黑体" w:hAnsi="黑体" w:cs="黑体" w:hint="eastAsia"/>
          <w:szCs w:val="22"/>
        </w:rPr>
        <w:t xml:space="preserve"> 样品准备</w:t>
      </w:r>
    </w:p>
    <w:p w14:paraId="70BEFCA4" w14:textId="36073F8D" w:rsidR="00844B12" w:rsidRDefault="00000000">
      <w:pPr>
        <w:pStyle w:val="afff"/>
        <w:jc w:val="left"/>
        <w:rPr>
          <w:rFonts w:ascii="Times New Roman"/>
        </w:rPr>
      </w:pPr>
      <w:r>
        <w:rPr>
          <w:rFonts w:ascii="Times New Roman"/>
        </w:rPr>
        <w:t>将</w:t>
      </w:r>
      <w:r>
        <w:rPr>
          <w:rFonts w:ascii="Times New Roman" w:hint="eastAsia"/>
        </w:rPr>
        <w:t>样品</w:t>
      </w:r>
      <w:r>
        <w:rPr>
          <w:rFonts w:ascii="Times New Roman"/>
        </w:rPr>
        <w:t>溶解于水中，溶液浓度</w:t>
      </w:r>
      <w:r>
        <w:rPr>
          <w:rFonts w:ascii="Times New Roman"/>
        </w:rPr>
        <w:t>5</w:t>
      </w:r>
      <w:r>
        <w:rPr>
          <w:rFonts w:ascii="Times New Roman" w:hint="eastAsia"/>
        </w:rPr>
        <w:t xml:space="preserve"> </w:t>
      </w:r>
      <w:r>
        <w:rPr>
          <w:rFonts w:ascii="Times New Roman"/>
        </w:rPr>
        <w:t>mg/mL</w:t>
      </w:r>
      <w:r>
        <w:rPr>
          <w:rFonts w:ascii="Times New Roman"/>
        </w:rPr>
        <w:t>，</w:t>
      </w:r>
      <w:r w:rsidR="006A646F">
        <w:rPr>
          <w:rFonts w:ascii="Times New Roman" w:hint="eastAsia"/>
        </w:rPr>
        <w:t>溶液经</w:t>
      </w:r>
      <w:r w:rsidR="006A646F">
        <w:rPr>
          <w:rFonts w:ascii="Times New Roman" w:hint="eastAsia"/>
        </w:rPr>
        <w:t>0.22</w:t>
      </w:r>
      <w:r w:rsidR="006A646F" w:rsidRPr="006A646F">
        <w:rPr>
          <w:rFonts w:ascii="Times New Roman"/>
        </w:rPr>
        <w:t>μ</w:t>
      </w:r>
      <w:r w:rsidR="006A646F" w:rsidRPr="006A646F">
        <w:rPr>
          <w:rFonts w:ascii="Times New Roman" w:hint="eastAsia"/>
        </w:rPr>
        <w:t>m</w:t>
      </w:r>
      <w:r w:rsidR="006A646F" w:rsidRPr="006A646F">
        <w:rPr>
          <w:rFonts w:ascii="Times New Roman" w:hint="eastAsia"/>
        </w:rPr>
        <w:t>微孔过滤器</w:t>
      </w:r>
      <w:r>
        <w:rPr>
          <w:rFonts w:ascii="Times New Roman"/>
        </w:rPr>
        <w:t>过滤除菌。</w:t>
      </w:r>
    </w:p>
    <w:p w14:paraId="69EF167D" w14:textId="77777777" w:rsidR="00844B12" w:rsidRDefault="00000000">
      <w:pPr>
        <w:pStyle w:val="afff"/>
        <w:jc w:val="left"/>
        <w:rPr>
          <w:rFonts w:ascii="黑体" w:eastAsia="黑体" w:hAnsi="黑体" w:cs="黑体" w:hint="eastAsia"/>
          <w:szCs w:val="22"/>
        </w:rPr>
      </w:pPr>
      <w:r>
        <w:rPr>
          <w:rFonts w:ascii="黑体" w:eastAsia="黑体" w:hAnsi="黑体" w:cs="黑体" w:hint="eastAsia"/>
          <w:szCs w:val="22"/>
        </w:rPr>
        <w:t>C.</w:t>
      </w:r>
      <w:r>
        <w:rPr>
          <w:rFonts w:ascii="黑体" w:eastAsia="黑体" w:hAnsi="黑体" w:cs="黑体"/>
          <w:szCs w:val="22"/>
        </w:rPr>
        <w:t>2</w:t>
      </w:r>
      <w:r>
        <w:rPr>
          <w:rFonts w:ascii="黑体" w:eastAsia="黑体" w:hAnsi="黑体" w:cs="黑体" w:hint="eastAsia"/>
          <w:szCs w:val="22"/>
        </w:rPr>
        <w:t xml:space="preserve"> </w:t>
      </w:r>
      <w:r>
        <w:rPr>
          <w:rFonts w:ascii="黑体" w:eastAsia="黑体" w:hAnsi="黑体" w:cs="黑体"/>
          <w:szCs w:val="22"/>
        </w:rPr>
        <w:t>菌种选择</w:t>
      </w:r>
    </w:p>
    <w:p w14:paraId="143E9D71" w14:textId="77777777" w:rsidR="00844B12" w:rsidRDefault="00000000">
      <w:pPr>
        <w:pStyle w:val="afff"/>
        <w:jc w:val="left"/>
        <w:rPr>
          <w:rFonts w:ascii="Times New Roman"/>
        </w:rPr>
      </w:pPr>
      <w:r>
        <w:rPr>
          <w:rFonts w:ascii="Times New Roman" w:hint="eastAsia"/>
        </w:rPr>
        <w:t>金黄色葡萄球菌（</w:t>
      </w:r>
      <w:r>
        <w:rPr>
          <w:rFonts w:ascii="Times New Roman"/>
        </w:rPr>
        <w:t>ATCC 6538</w:t>
      </w:r>
      <w:r>
        <w:rPr>
          <w:rFonts w:ascii="Times New Roman" w:hint="eastAsia"/>
        </w:rPr>
        <w:t>）、大肠埃希菌（</w:t>
      </w:r>
      <w:r>
        <w:rPr>
          <w:rFonts w:ascii="Times New Roman" w:hint="eastAsia"/>
        </w:rPr>
        <w:t xml:space="preserve">ATCC </w:t>
      </w:r>
      <w:r>
        <w:rPr>
          <w:rFonts w:ascii="Times New Roman"/>
        </w:rPr>
        <w:t>8099</w:t>
      </w:r>
      <w:r>
        <w:rPr>
          <w:rFonts w:ascii="Times New Roman" w:hint="eastAsia"/>
        </w:rPr>
        <w:t>）、白色念珠菌（</w:t>
      </w:r>
      <w:r>
        <w:rPr>
          <w:rFonts w:ascii="Times New Roman"/>
        </w:rPr>
        <w:t>ATCC 10231</w:t>
      </w:r>
      <w:r>
        <w:rPr>
          <w:rFonts w:ascii="Times New Roman" w:hint="eastAsia"/>
        </w:rPr>
        <w:t>）及根据蛋白特定用途所用的其他菌株。</w:t>
      </w:r>
    </w:p>
    <w:p w14:paraId="412ABE55" w14:textId="77777777" w:rsidR="00844B12" w:rsidRDefault="00000000">
      <w:pPr>
        <w:pStyle w:val="afff"/>
        <w:jc w:val="left"/>
        <w:rPr>
          <w:rFonts w:ascii="黑体" w:eastAsia="黑体" w:hAnsi="黑体" w:cs="黑体" w:hint="eastAsia"/>
          <w:szCs w:val="22"/>
        </w:rPr>
      </w:pPr>
      <w:r>
        <w:rPr>
          <w:rFonts w:ascii="黑体" w:eastAsia="黑体" w:hAnsi="黑体" w:cs="黑体" w:hint="eastAsia"/>
          <w:szCs w:val="22"/>
        </w:rPr>
        <w:t>C.3</w:t>
      </w:r>
      <w:r>
        <w:rPr>
          <w:rFonts w:ascii="Calibri" w:eastAsia="黑体" w:hAnsi="Calibri" w:cs="Calibri" w:hint="eastAsia"/>
          <w:szCs w:val="22"/>
        </w:rPr>
        <w:t xml:space="preserve"> </w:t>
      </w:r>
      <w:r>
        <w:rPr>
          <w:rFonts w:ascii="黑体" w:eastAsia="黑体" w:hAnsi="黑体" w:cs="黑体" w:hint="eastAsia"/>
          <w:szCs w:val="22"/>
        </w:rPr>
        <w:t>试剂</w:t>
      </w:r>
    </w:p>
    <w:p w14:paraId="1FD4AB42" w14:textId="77777777" w:rsidR="00844B12" w:rsidRDefault="00000000">
      <w:pPr>
        <w:pStyle w:val="afff"/>
        <w:jc w:val="left"/>
        <w:rPr>
          <w:rFonts w:ascii="Times New Roman"/>
        </w:rPr>
      </w:pPr>
      <w:r>
        <w:rPr>
          <w:rFonts w:ascii="Times New Roman" w:hint="eastAsia"/>
        </w:rPr>
        <w:t>稀释液：</w:t>
      </w:r>
      <w:r>
        <w:rPr>
          <w:rFonts w:ascii="Times New Roman" w:hint="eastAsia"/>
        </w:rPr>
        <w:t>0.03 mo1/L</w:t>
      </w:r>
      <w:r>
        <w:rPr>
          <w:rFonts w:ascii="Times New Roman" w:hint="eastAsia"/>
        </w:rPr>
        <w:t>磷酸盐缓冲液（</w:t>
      </w:r>
      <w:r>
        <w:rPr>
          <w:rFonts w:ascii="Times New Roman" w:hint="eastAsia"/>
        </w:rPr>
        <w:t>PBS</w:t>
      </w:r>
      <w:r>
        <w:rPr>
          <w:rFonts w:ascii="Times New Roman" w:hint="eastAsia"/>
        </w:rPr>
        <w:t>）（</w:t>
      </w:r>
      <w:r>
        <w:rPr>
          <w:rFonts w:ascii="Times New Roman" w:hint="eastAsia"/>
        </w:rPr>
        <w:t>pH 7.2~7.4</w:t>
      </w:r>
      <w:r>
        <w:rPr>
          <w:rFonts w:ascii="Times New Roman" w:hint="eastAsia"/>
        </w:rPr>
        <w:t>），培养基：金黄色葡萄球菌和大肠</w:t>
      </w:r>
      <w:proofErr w:type="gramStart"/>
      <w:r>
        <w:rPr>
          <w:rFonts w:ascii="Times New Roman" w:hint="eastAsia"/>
        </w:rPr>
        <w:t>埃希菌的</w:t>
      </w:r>
      <w:proofErr w:type="gramEnd"/>
      <w:r>
        <w:rPr>
          <w:rFonts w:ascii="Times New Roman" w:hint="eastAsia"/>
        </w:rPr>
        <w:t>培养使用</w:t>
      </w:r>
      <w:r>
        <w:rPr>
          <w:rFonts w:ascii="Times New Roman"/>
        </w:rPr>
        <w:t>胰酪大豆</w:t>
      </w:r>
      <w:proofErr w:type="gramStart"/>
      <w:r>
        <w:rPr>
          <w:rFonts w:ascii="Times New Roman"/>
        </w:rPr>
        <w:t>胨</w:t>
      </w:r>
      <w:proofErr w:type="gramEnd"/>
      <w:r>
        <w:rPr>
          <w:rFonts w:ascii="Times New Roman"/>
        </w:rPr>
        <w:t>琼脂培养基</w:t>
      </w:r>
      <w:r>
        <w:rPr>
          <w:rFonts w:ascii="Times New Roman" w:hint="eastAsia"/>
        </w:rPr>
        <w:t>，白色念珠菌的培养使用沙氏葡萄糖琼脂培养基。</w:t>
      </w:r>
    </w:p>
    <w:p w14:paraId="3CBAB76D" w14:textId="77777777" w:rsidR="00844B12" w:rsidRDefault="00000000">
      <w:pPr>
        <w:pStyle w:val="afff"/>
        <w:jc w:val="left"/>
        <w:rPr>
          <w:rFonts w:ascii="黑体" w:eastAsia="黑体" w:hAnsi="黑体" w:cs="黑体" w:hint="eastAsia"/>
          <w:szCs w:val="22"/>
        </w:rPr>
      </w:pPr>
      <w:r>
        <w:rPr>
          <w:rFonts w:ascii="黑体" w:eastAsia="黑体" w:hAnsi="黑体" w:cs="黑体" w:hint="eastAsia"/>
          <w:szCs w:val="22"/>
        </w:rPr>
        <w:t>C.4</w:t>
      </w:r>
      <w:r>
        <w:rPr>
          <w:rFonts w:ascii="Calibri" w:eastAsia="黑体" w:hAnsi="Calibri" w:cs="Calibri" w:hint="eastAsia"/>
          <w:szCs w:val="22"/>
        </w:rPr>
        <w:t xml:space="preserve"> </w:t>
      </w:r>
      <w:r>
        <w:rPr>
          <w:rFonts w:ascii="黑体" w:eastAsia="黑体" w:hAnsi="黑体" w:cs="黑体" w:hint="eastAsia"/>
          <w:szCs w:val="22"/>
        </w:rPr>
        <w:t>器材</w:t>
      </w:r>
    </w:p>
    <w:p w14:paraId="621BB021" w14:textId="77777777" w:rsidR="00844B12" w:rsidRDefault="00000000">
      <w:pPr>
        <w:pStyle w:val="afff"/>
        <w:jc w:val="left"/>
        <w:rPr>
          <w:rFonts w:ascii="Times New Roman"/>
        </w:rPr>
      </w:pPr>
      <w:r>
        <w:rPr>
          <w:rFonts w:ascii="Times New Roman" w:hint="eastAsia"/>
        </w:rPr>
        <w:t>恒温水浴箱、计时器、Ⅱ级生物安全柜等。</w:t>
      </w:r>
    </w:p>
    <w:p w14:paraId="5B40D287" w14:textId="77777777" w:rsidR="00844B12" w:rsidRDefault="00000000">
      <w:pPr>
        <w:pStyle w:val="afff"/>
        <w:jc w:val="left"/>
        <w:rPr>
          <w:rFonts w:ascii="黑体" w:eastAsia="黑体" w:hAnsi="黑体" w:cs="黑体" w:hint="eastAsia"/>
          <w:szCs w:val="22"/>
        </w:rPr>
      </w:pPr>
      <w:r>
        <w:rPr>
          <w:rFonts w:ascii="黑体" w:eastAsia="黑体" w:hAnsi="黑体" w:cs="黑体" w:hint="eastAsia"/>
          <w:szCs w:val="22"/>
        </w:rPr>
        <w:t>C.5 试验步骤</w:t>
      </w:r>
    </w:p>
    <w:p w14:paraId="60D97E80" w14:textId="77777777" w:rsidR="00844B12" w:rsidRDefault="00000000">
      <w:pPr>
        <w:pStyle w:val="afff"/>
        <w:jc w:val="left"/>
        <w:rPr>
          <w:rFonts w:ascii="Times New Roman"/>
        </w:rPr>
      </w:pPr>
      <w:r>
        <w:rPr>
          <w:rFonts w:ascii="Times New Roman" w:hint="eastAsia"/>
        </w:rPr>
        <w:t>取试验</w:t>
      </w:r>
      <w:proofErr w:type="gramStart"/>
      <w:r>
        <w:rPr>
          <w:rFonts w:ascii="Times New Roman" w:hint="eastAsia"/>
        </w:rPr>
        <w:t>菌</w:t>
      </w:r>
      <w:proofErr w:type="gramEnd"/>
      <w:r>
        <w:rPr>
          <w:rFonts w:ascii="Times New Roman"/>
        </w:rPr>
        <w:t>24</w:t>
      </w:r>
      <w:r>
        <w:rPr>
          <w:rFonts w:ascii="Times New Roman" w:hint="eastAsia"/>
        </w:rPr>
        <w:t xml:space="preserve"> </w:t>
      </w:r>
      <w:r>
        <w:rPr>
          <w:rFonts w:ascii="Times New Roman"/>
        </w:rPr>
        <w:t>h</w:t>
      </w:r>
      <w:r>
        <w:rPr>
          <w:rFonts w:ascii="Times New Roman" w:hint="eastAsia"/>
        </w:rPr>
        <w:t>新鲜斜面培养物用</w:t>
      </w:r>
      <w:r>
        <w:rPr>
          <w:rFonts w:ascii="Times New Roman"/>
        </w:rPr>
        <w:t>PBS</w:t>
      </w:r>
      <w:r>
        <w:rPr>
          <w:rFonts w:ascii="Times New Roman" w:hint="eastAsia"/>
        </w:rPr>
        <w:t>洗下，用</w:t>
      </w:r>
      <w:r>
        <w:rPr>
          <w:rFonts w:ascii="Times New Roman"/>
        </w:rPr>
        <w:t>PBS</w:t>
      </w:r>
      <w:r>
        <w:rPr>
          <w:rFonts w:ascii="Times New Roman" w:hint="eastAsia"/>
        </w:rPr>
        <w:t>稀释至约</w:t>
      </w:r>
      <w:r>
        <w:rPr>
          <w:rFonts w:ascii="Times New Roman"/>
        </w:rPr>
        <w:t>5.0</w:t>
      </w:r>
      <w:r>
        <w:rPr>
          <w:rFonts w:ascii="Times New Roman" w:hint="eastAsia"/>
        </w:rPr>
        <w:t>×</w:t>
      </w:r>
      <w:r>
        <w:rPr>
          <w:rFonts w:ascii="Times New Roman"/>
        </w:rPr>
        <w:t>10</w:t>
      </w:r>
      <w:r>
        <w:rPr>
          <w:rFonts w:ascii="Times New Roman"/>
          <w:vertAlign w:val="superscript"/>
        </w:rPr>
        <w:t>5</w:t>
      </w:r>
      <w:r>
        <w:rPr>
          <w:rFonts w:ascii="Times New Roman" w:hint="eastAsia"/>
          <w:vertAlign w:val="superscript"/>
        </w:rPr>
        <w:t xml:space="preserve">  </w:t>
      </w:r>
      <w:r>
        <w:rPr>
          <w:rFonts w:ascii="Times New Roman"/>
        </w:rPr>
        <w:t>CFU/mL~4.5</w:t>
      </w:r>
      <w:r>
        <w:rPr>
          <w:rFonts w:ascii="Times New Roman" w:hint="eastAsia"/>
        </w:rPr>
        <w:t>×</w:t>
      </w:r>
      <w:r>
        <w:rPr>
          <w:rFonts w:ascii="Times New Roman"/>
        </w:rPr>
        <w:t>10</w:t>
      </w:r>
      <w:r>
        <w:rPr>
          <w:rFonts w:ascii="Times New Roman" w:hint="eastAsia"/>
          <w:vertAlign w:val="superscript"/>
        </w:rPr>
        <w:t xml:space="preserve">6  </w:t>
      </w:r>
      <w:r>
        <w:rPr>
          <w:rFonts w:ascii="Times New Roman"/>
        </w:rPr>
        <w:t>CFU/m</w:t>
      </w:r>
      <w:r>
        <w:rPr>
          <w:rFonts w:ascii="Times New Roman" w:hint="eastAsia"/>
        </w:rPr>
        <w:t>L</w:t>
      </w:r>
      <w:proofErr w:type="gramStart"/>
      <w:r>
        <w:rPr>
          <w:rFonts w:ascii="Times New Roman" w:hint="eastAsia"/>
        </w:rPr>
        <w:t>菌</w:t>
      </w:r>
      <w:proofErr w:type="gramEnd"/>
      <w:r>
        <w:rPr>
          <w:rFonts w:ascii="Times New Roman" w:hint="eastAsia"/>
        </w:rPr>
        <w:t>悬液备用。取无菌试管，先加入</w:t>
      </w:r>
      <w:r>
        <w:rPr>
          <w:rFonts w:ascii="Times New Roman"/>
        </w:rPr>
        <w:t>5.0</w:t>
      </w:r>
      <w:r>
        <w:rPr>
          <w:rFonts w:ascii="Times New Roman" w:hint="eastAsia"/>
        </w:rPr>
        <w:t xml:space="preserve"> </w:t>
      </w:r>
      <w:r>
        <w:rPr>
          <w:rFonts w:ascii="Times New Roman"/>
        </w:rPr>
        <w:t>m</w:t>
      </w:r>
      <w:r>
        <w:rPr>
          <w:rFonts w:ascii="Times New Roman" w:hint="eastAsia"/>
        </w:rPr>
        <w:t>L</w:t>
      </w:r>
      <w:r>
        <w:rPr>
          <w:rFonts w:ascii="Times New Roman" w:hint="eastAsia"/>
        </w:rPr>
        <w:t>样品溶液，置</w:t>
      </w:r>
      <w:r>
        <w:rPr>
          <w:rFonts w:ascii="Times New Roman"/>
        </w:rPr>
        <w:t>20</w:t>
      </w:r>
      <w:r>
        <w:rPr>
          <w:rFonts w:ascii="Times New Roman" w:hint="eastAsia"/>
        </w:rPr>
        <w:t>℃±</w:t>
      </w:r>
      <w:r>
        <w:rPr>
          <w:rFonts w:ascii="Times New Roman"/>
        </w:rPr>
        <w:t>1</w:t>
      </w:r>
      <w:r>
        <w:rPr>
          <w:rFonts w:ascii="Times New Roman" w:hint="eastAsia"/>
        </w:rPr>
        <w:t>℃水浴中</w:t>
      </w:r>
      <w:r>
        <w:rPr>
          <w:rFonts w:ascii="Times New Roman"/>
        </w:rPr>
        <w:t>5</w:t>
      </w:r>
      <w:r>
        <w:rPr>
          <w:rFonts w:ascii="Times New Roman" w:hint="eastAsia"/>
        </w:rPr>
        <w:t xml:space="preserve"> </w:t>
      </w:r>
      <w:r>
        <w:rPr>
          <w:rFonts w:ascii="Times New Roman"/>
        </w:rPr>
        <w:t>min</w:t>
      </w:r>
      <w:r>
        <w:rPr>
          <w:rFonts w:ascii="Times New Roman" w:hint="eastAsia"/>
        </w:rPr>
        <w:t>后，再加入</w:t>
      </w:r>
      <w:r>
        <w:rPr>
          <w:rFonts w:ascii="Times New Roman"/>
        </w:rPr>
        <w:t>0.1</w:t>
      </w:r>
      <w:r>
        <w:rPr>
          <w:rFonts w:ascii="Times New Roman" w:hint="eastAsia"/>
        </w:rPr>
        <w:t xml:space="preserve"> </w:t>
      </w:r>
      <w:r>
        <w:rPr>
          <w:rFonts w:ascii="Times New Roman"/>
        </w:rPr>
        <w:t>m</w:t>
      </w:r>
      <w:r>
        <w:rPr>
          <w:rFonts w:ascii="Times New Roman" w:hint="eastAsia"/>
        </w:rPr>
        <w:t>L</w:t>
      </w:r>
      <w:r>
        <w:rPr>
          <w:rFonts w:ascii="Times New Roman" w:hint="eastAsia"/>
        </w:rPr>
        <w:t>试验用菌悬液，迅速混匀并立即计时。</w:t>
      </w:r>
      <w:proofErr w:type="gramStart"/>
      <w:r>
        <w:rPr>
          <w:rFonts w:ascii="Times New Roman" w:hint="eastAsia"/>
        </w:rPr>
        <w:t>待试验菌</w:t>
      </w:r>
      <w:proofErr w:type="gramEnd"/>
      <w:r>
        <w:rPr>
          <w:rFonts w:ascii="Times New Roman" w:hint="eastAsia"/>
        </w:rPr>
        <w:t>与样品溶液相互作用</w:t>
      </w:r>
      <w:r>
        <w:rPr>
          <w:rFonts w:ascii="Times New Roman"/>
        </w:rPr>
        <w:t>24</w:t>
      </w:r>
      <w:r>
        <w:rPr>
          <w:rFonts w:ascii="Times New Roman" w:hint="eastAsia"/>
        </w:rPr>
        <w:t xml:space="preserve"> </w:t>
      </w:r>
      <w:r>
        <w:rPr>
          <w:rFonts w:ascii="Times New Roman"/>
        </w:rPr>
        <w:t>h</w:t>
      </w:r>
      <w:r>
        <w:rPr>
          <w:rFonts w:ascii="Times New Roman" w:hint="eastAsia"/>
        </w:rPr>
        <w:t>，分别吸取</w:t>
      </w:r>
      <w:r>
        <w:rPr>
          <w:rFonts w:ascii="Times New Roman"/>
        </w:rPr>
        <w:t>1.0</w:t>
      </w:r>
      <w:r>
        <w:rPr>
          <w:rFonts w:ascii="Times New Roman" w:hint="eastAsia"/>
        </w:rPr>
        <w:t xml:space="preserve"> mL</w:t>
      </w:r>
      <w:r>
        <w:rPr>
          <w:rFonts w:ascii="Times New Roman" w:hint="eastAsia"/>
        </w:rPr>
        <w:t>试验菌与样品混合液接种</w:t>
      </w:r>
      <w:r>
        <w:rPr>
          <w:rFonts w:ascii="Times New Roman"/>
        </w:rPr>
        <w:t>2</w:t>
      </w:r>
      <w:r>
        <w:rPr>
          <w:rFonts w:ascii="Times New Roman" w:hint="eastAsia"/>
        </w:rPr>
        <w:t>个平</w:t>
      </w:r>
      <w:proofErr w:type="gramStart"/>
      <w:r>
        <w:rPr>
          <w:rFonts w:ascii="Times New Roman" w:hint="eastAsia"/>
        </w:rPr>
        <w:t>皿</w:t>
      </w:r>
      <w:proofErr w:type="gramEnd"/>
      <w:r>
        <w:rPr>
          <w:rFonts w:ascii="Times New Roman" w:hint="eastAsia"/>
        </w:rPr>
        <w:t>，倾注培养基。</w:t>
      </w:r>
      <w:proofErr w:type="gramStart"/>
      <w:r>
        <w:rPr>
          <w:rFonts w:ascii="Times New Roman" w:hint="eastAsia"/>
        </w:rPr>
        <w:t>菌量无法</w:t>
      </w:r>
      <w:proofErr w:type="gramEnd"/>
      <w:r>
        <w:rPr>
          <w:rFonts w:ascii="Times New Roman" w:hint="eastAsia"/>
        </w:rPr>
        <w:t>计数时，以</w:t>
      </w:r>
      <w:r>
        <w:rPr>
          <w:rFonts w:ascii="Times New Roman"/>
        </w:rPr>
        <w:t>PBS</w:t>
      </w:r>
      <w:r>
        <w:rPr>
          <w:rFonts w:ascii="Times New Roman" w:hint="eastAsia"/>
        </w:rPr>
        <w:t>做</w:t>
      </w:r>
      <w:r>
        <w:rPr>
          <w:rFonts w:ascii="Times New Roman"/>
        </w:rPr>
        <w:t>10</w:t>
      </w:r>
      <w:r>
        <w:rPr>
          <w:rFonts w:ascii="Times New Roman" w:hint="eastAsia"/>
        </w:rPr>
        <w:t>倍系列稀释，选择适宜稀释度分别吸取</w:t>
      </w:r>
      <w:r>
        <w:rPr>
          <w:rFonts w:ascii="Times New Roman" w:hint="eastAsia"/>
        </w:rPr>
        <w:t xml:space="preserve">0.1 </w:t>
      </w:r>
      <w:r>
        <w:rPr>
          <w:rFonts w:ascii="Times New Roman"/>
        </w:rPr>
        <w:t>m</w:t>
      </w:r>
      <w:r>
        <w:rPr>
          <w:rFonts w:ascii="Times New Roman" w:hint="eastAsia"/>
        </w:rPr>
        <w:t>L</w:t>
      </w:r>
      <w:r>
        <w:rPr>
          <w:rFonts w:ascii="Times New Roman" w:hint="eastAsia"/>
        </w:rPr>
        <w:t>接种</w:t>
      </w:r>
      <w:r>
        <w:rPr>
          <w:rFonts w:ascii="Times New Roman"/>
        </w:rPr>
        <w:t>2</w:t>
      </w:r>
      <w:r>
        <w:rPr>
          <w:rFonts w:ascii="Times New Roman" w:hint="eastAsia"/>
        </w:rPr>
        <w:t>个平</w:t>
      </w:r>
      <w:proofErr w:type="gramStart"/>
      <w:r>
        <w:rPr>
          <w:rFonts w:ascii="Times New Roman" w:hint="eastAsia"/>
        </w:rPr>
        <w:t>皿</w:t>
      </w:r>
      <w:proofErr w:type="gramEnd"/>
      <w:r>
        <w:rPr>
          <w:rFonts w:ascii="Times New Roman" w:hint="eastAsia"/>
        </w:rPr>
        <w:t>，做活</w:t>
      </w:r>
      <w:proofErr w:type="gramStart"/>
      <w:r>
        <w:rPr>
          <w:rFonts w:ascii="Times New Roman" w:hint="eastAsia"/>
        </w:rPr>
        <w:t>菌</w:t>
      </w:r>
      <w:proofErr w:type="gramEnd"/>
      <w:r>
        <w:rPr>
          <w:rFonts w:ascii="Times New Roman" w:hint="eastAsia"/>
        </w:rPr>
        <w:t>培养计数。</w:t>
      </w:r>
    </w:p>
    <w:p w14:paraId="12D6DF33" w14:textId="77777777" w:rsidR="00844B12" w:rsidRDefault="00000000">
      <w:pPr>
        <w:pStyle w:val="afff"/>
        <w:jc w:val="left"/>
        <w:rPr>
          <w:rFonts w:ascii="Times New Roman"/>
        </w:rPr>
      </w:pPr>
      <w:r>
        <w:rPr>
          <w:rFonts w:ascii="Times New Roman" w:hint="eastAsia"/>
        </w:rPr>
        <w:t>同时用</w:t>
      </w:r>
      <w:r>
        <w:rPr>
          <w:rFonts w:ascii="Times New Roman"/>
        </w:rPr>
        <w:t>PBS</w:t>
      </w:r>
      <w:r>
        <w:rPr>
          <w:rFonts w:ascii="Times New Roman" w:hint="eastAsia"/>
        </w:rPr>
        <w:t>代替样品，进行平行试验，作为阳性对照。阳性对照回收菌落数在</w:t>
      </w:r>
      <w:r>
        <w:rPr>
          <w:rFonts w:ascii="Times New Roman"/>
        </w:rPr>
        <w:t>1.0</w:t>
      </w:r>
      <w:r>
        <w:rPr>
          <w:rFonts w:ascii="Times New Roman" w:hint="eastAsia"/>
        </w:rPr>
        <w:t>×</w:t>
      </w:r>
      <w:r>
        <w:rPr>
          <w:rFonts w:ascii="Times New Roman"/>
        </w:rPr>
        <w:t>10</w:t>
      </w:r>
      <w:r>
        <w:rPr>
          <w:rFonts w:ascii="Times New Roman"/>
          <w:vertAlign w:val="superscript"/>
        </w:rPr>
        <w:t>4</w:t>
      </w:r>
      <w:r>
        <w:rPr>
          <w:rFonts w:ascii="Times New Roman" w:hint="eastAsia"/>
          <w:vertAlign w:val="superscript"/>
        </w:rPr>
        <w:t xml:space="preserve"> </w:t>
      </w:r>
      <w:r>
        <w:rPr>
          <w:rFonts w:ascii="Times New Roman"/>
        </w:rPr>
        <w:t>CFU/m</w:t>
      </w:r>
      <w:r>
        <w:rPr>
          <w:rFonts w:ascii="Times New Roman" w:hint="eastAsia"/>
        </w:rPr>
        <w:t>L</w:t>
      </w:r>
      <w:r>
        <w:rPr>
          <w:rFonts w:ascii="Times New Roman"/>
        </w:rPr>
        <w:t>~</w:t>
      </w:r>
      <w:r>
        <w:rPr>
          <w:rFonts w:ascii="Times New Roman" w:hint="eastAsia"/>
        </w:rPr>
        <w:t xml:space="preserve"> </w:t>
      </w:r>
      <w:r>
        <w:rPr>
          <w:rFonts w:ascii="Times New Roman"/>
        </w:rPr>
        <w:t>9.0</w:t>
      </w:r>
      <w:r>
        <w:rPr>
          <w:rFonts w:ascii="Times New Roman" w:hint="eastAsia"/>
        </w:rPr>
        <w:t>×</w:t>
      </w:r>
      <w:r>
        <w:rPr>
          <w:rFonts w:ascii="Times New Roman"/>
        </w:rPr>
        <w:t>10</w:t>
      </w:r>
      <w:r>
        <w:rPr>
          <w:rFonts w:ascii="Times New Roman"/>
          <w:vertAlign w:val="superscript"/>
        </w:rPr>
        <w:t>4</w:t>
      </w:r>
      <w:r>
        <w:rPr>
          <w:rFonts w:ascii="Times New Roman" w:hint="eastAsia"/>
          <w:vertAlign w:val="superscript"/>
        </w:rPr>
        <w:t xml:space="preserve"> </w:t>
      </w:r>
      <w:r>
        <w:rPr>
          <w:rFonts w:ascii="Times New Roman"/>
        </w:rPr>
        <w:t>CFU/mL</w:t>
      </w:r>
      <w:r>
        <w:rPr>
          <w:rFonts w:ascii="Times New Roman" w:hint="eastAsia"/>
        </w:rPr>
        <w:t>之间。取同批次</w:t>
      </w:r>
      <w:r>
        <w:rPr>
          <w:rFonts w:ascii="Times New Roman"/>
        </w:rPr>
        <w:t>PBS</w:t>
      </w:r>
      <w:r>
        <w:rPr>
          <w:rFonts w:ascii="Times New Roman" w:hint="eastAsia"/>
        </w:rPr>
        <w:t>、培养基作阴性对照。所有试验样品和对照样品均在</w:t>
      </w:r>
      <w:r>
        <w:rPr>
          <w:rFonts w:ascii="Times New Roman"/>
        </w:rPr>
        <w:t>36</w:t>
      </w:r>
      <w:r>
        <w:rPr>
          <w:rFonts w:ascii="Times New Roman" w:hint="eastAsia"/>
        </w:rPr>
        <w:t>℃±</w:t>
      </w:r>
      <w:r>
        <w:rPr>
          <w:rFonts w:ascii="Times New Roman"/>
        </w:rPr>
        <w:t>1</w:t>
      </w:r>
      <w:r>
        <w:rPr>
          <w:rFonts w:ascii="Times New Roman" w:hint="eastAsia"/>
        </w:rPr>
        <w:t>℃培养，细菌繁殖体培养</w:t>
      </w:r>
      <w:r>
        <w:rPr>
          <w:rFonts w:ascii="Times New Roman"/>
        </w:rPr>
        <w:t>48</w:t>
      </w:r>
      <w:r>
        <w:rPr>
          <w:rFonts w:ascii="Times New Roman" w:hint="eastAsia"/>
        </w:rPr>
        <w:t xml:space="preserve"> </w:t>
      </w:r>
      <w:r>
        <w:rPr>
          <w:rFonts w:ascii="Times New Roman"/>
        </w:rPr>
        <w:t>h</w:t>
      </w:r>
      <w:r>
        <w:rPr>
          <w:rFonts w:ascii="Times New Roman" w:hint="eastAsia"/>
        </w:rPr>
        <w:t>观察最终结果；白色念珠</w:t>
      </w:r>
      <w:proofErr w:type="gramStart"/>
      <w:r>
        <w:rPr>
          <w:rFonts w:ascii="Times New Roman" w:hint="eastAsia"/>
        </w:rPr>
        <w:t>菌</w:t>
      </w:r>
      <w:proofErr w:type="gramEnd"/>
      <w:r>
        <w:rPr>
          <w:rFonts w:ascii="Times New Roman" w:hint="eastAsia"/>
        </w:rPr>
        <w:t>培养</w:t>
      </w:r>
      <w:r>
        <w:rPr>
          <w:rFonts w:ascii="Times New Roman"/>
        </w:rPr>
        <w:t>72</w:t>
      </w:r>
      <w:r>
        <w:rPr>
          <w:rFonts w:ascii="Times New Roman" w:hint="eastAsia"/>
        </w:rPr>
        <w:t xml:space="preserve"> </w:t>
      </w:r>
      <w:r>
        <w:rPr>
          <w:rFonts w:ascii="Times New Roman"/>
        </w:rPr>
        <w:t>h</w:t>
      </w:r>
      <w:r>
        <w:rPr>
          <w:rFonts w:ascii="Times New Roman" w:hint="eastAsia"/>
        </w:rPr>
        <w:t>观察最终结果。试验重复</w:t>
      </w:r>
      <w:r>
        <w:rPr>
          <w:rFonts w:ascii="Times New Roman"/>
        </w:rPr>
        <w:t>3</w:t>
      </w:r>
      <w:r>
        <w:rPr>
          <w:rFonts w:ascii="Times New Roman" w:hint="eastAsia"/>
        </w:rPr>
        <w:t>次，计算抑菌率。</w:t>
      </w:r>
    </w:p>
    <w:p w14:paraId="583D742E" w14:textId="77777777" w:rsidR="00844B12" w:rsidRDefault="00000000">
      <w:pPr>
        <w:pStyle w:val="afff"/>
        <w:jc w:val="left"/>
        <w:rPr>
          <w:rFonts w:ascii="黑体" w:eastAsia="黑体" w:hAnsi="黑体" w:cs="黑体" w:hint="eastAsia"/>
          <w:szCs w:val="22"/>
        </w:rPr>
      </w:pPr>
      <w:r>
        <w:rPr>
          <w:rFonts w:ascii="黑体" w:eastAsia="黑体" w:hAnsi="黑体" w:cs="黑体" w:hint="eastAsia"/>
          <w:szCs w:val="22"/>
        </w:rPr>
        <w:t xml:space="preserve">C.6 </w:t>
      </w:r>
      <w:r>
        <w:rPr>
          <w:rFonts w:ascii="黑体" w:eastAsia="黑体" w:hAnsi="黑体" w:cs="黑体"/>
          <w:szCs w:val="22"/>
        </w:rPr>
        <w:t>结果计算</w:t>
      </w:r>
    </w:p>
    <w:p w14:paraId="489EDB95" w14:textId="77777777" w:rsidR="00844B12" w:rsidRDefault="00000000">
      <w:pPr>
        <w:pStyle w:val="afffffff8"/>
        <w:numPr>
          <w:ilvl w:val="0"/>
          <w:numId w:val="24"/>
        </w:numPr>
        <w:adjustRightInd w:val="0"/>
        <w:snapToGrid w:val="0"/>
        <w:spacing w:line="360" w:lineRule="auto"/>
        <w:ind w:firstLineChars="0" w:hanging="294"/>
        <w:rPr>
          <w:szCs w:val="21"/>
        </w:rPr>
      </w:pPr>
      <w:r>
        <w:rPr>
          <w:szCs w:val="21"/>
        </w:rPr>
        <w:t>抑菌率（</w:t>
      </w:r>
      <w:r>
        <w:rPr>
          <w:szCs w:val="21"/>
        </w:rPr>
        <w:t>%</w:t>
      </w:r>
      <w:r>
        <w:rPr>
          <w:szCs w:val="21"/>
        </w:rPr>
        <w:t>）</w:t>
      </w:r>
      <w:r>
        <w:rPr>
          <w:szCs w:val="21"/>
        </w:rPr>
        <w:t xml:space="preserve"> </w:t>
      </w:r>
    </w:p>
    <w:p w14:paraId="115AB8ED" w14:textId="77777777" w:rsidR="00844B12" w:rsidRDefault="00000000">
      <w:pPr>
        <w:tabs>
          <w:tab w:val="left" w:pos="720"/>
        </w:tabs>
        <w:adjustRightInd w:val="0"/>
        <w:snapToGrid w:val="0"/>
        <w:spacing w:line="360" w:lineRule="auto"/>
        <w:ind w:left="720"/>
        <w:rPr>
          <w:kern w:val="0"/>
          <w:szCs w:val="20"/>
        </w:rPr>
      </w:pPr>
      <w:r>
        <w:rPr>
          <w:rFonts w:hint="eastAsia"/>
          <w:kern w:val="0"/>
          <w:szCs w:val="20"/>
        </w:rPr>
        <w:t>抑菌率按下式计算</w:t>
      </w:r>
    </w:p>
    <w:p w14:paraId="60750EBF" w14:textId="77777777" w:rsidR="00844B12" w:rsidRDefault="00000000">
      <w:pPr>
        <w:tabs>
          <w:tab w:val="left" w:pos="720"/>
        </w:tabs>
        <w:adjustRightInd w:val="0"/>
        <w:snapToGrid w:val="0"/>
        <w:spacing w:line="360" w:lineRule="auto"/>
        <w:jc w:val="center"/>
        <w:rPr>
          <w:rFonts w:cstheme="minorBidi"/>
          <w:i/>
          <w:iCs/>
          <w:szCs w:val="21"/>
        </w:rPr>
      </w:pPr>
      <w:r>
        <w:rPr>
          <w:rFonts w:cstheme="minorBidi"/>
          <w:i/>
          <w:iCs/>
          <w:szCs w:val="21"/>
        </w:rPr>
        <w:t xml:space="preserve">X = </w:t>
      </w:r>
      <m:oMath>
        <m:f>
          <m:fPr>
            <m:ctrlPr>
              <w:rPr>
                <w:rFonts w:ascii="Cambria Math" w:hAnsi="Cambria Math" w:cstheme="minorBidi"/>
                <w:i/>
                <w:iCs/>
                <w:szCs w:val="21"/>
              </w:rPr>
            </m:ctrlPr>
          </m:fPr>
          <m:num>
            <m:sSub>
              <m:sSubPr>
                <m:ctrlPr>
                  <w:rPr>
                    <w:rFonts w:ascii="Cambria Math" w:hAnsi="Cambria Math" w:cstheme="minorBidi"/>
                    <w:i/>
                    <w:iCs/>
                    <w:szCs w:val="21"/>
                  </w:rPr>
                </m:ctrlPr>
              </m:sSubPr>
              <m:e>
                <m:r>
                  <w:rPr>
                    <w:rFonts w:ascii="Cambria Math" w:hAnsi="Cambria Math" w:cstheme="minorBidi"/>
                    <w:szCs w:val="21"/>
                  </w:rPr>
                  <m:t>A</m:t>
                </m:r>
              </m:e>
              <m:sub>
                <m:r>
                  <w:rPr>
                    <w:rFonts w:ascii="Cambria Math" w:hAnsi="Cambria Math" w:cstheme="minorBidi"/>
                    <w:szCs w:val="21"/>
                  </w:rPr>
                  <m:t>0</m:t>
                </m:r>
              </m:sub>
            </m:sSub>
            <m:r>
              <w:rPr>
                <w:rFonts w:ascii="Cambria Math" w:hAnsi="Cambria Math" w:cstheme="minorBidi"/>
                <w:szCs w:val="21"/>
              </w:rPr>
              <m:t>-</m:t>
            </m:r>
            <m:sSub>
              <m:sSubPr>
                <m:ctrlPr>
                  <w:rPr>
                    <w:rFonts w:ascii="Cambria Math" w:hAnsi="Cambria Math" w:cstheme="minorBidi"/>
                    <w:i/>
                    <w:iCs/>
                    <w:szCs w:val="21"/>
                  </w:rPr>
                </m:ctrlPr>
              </m:sSubPr>
              <m:e>
                <m:r>
                  <w:rPr>
                    <w:rFonts w:ascii="Cambria Math" w:hAnsi="Cambria Math" w:cstheme="minorBidi"/>
                    <w:szCs w:val="21"/>
                  </w:rPr>
                  <m:t>A</m:t>
                </m:r>
              </m:e>
              <m:sub>
                <m:r>
                  <w:rPr>
                    <w:rFonts w:ascii="Cambria Math" w:hAnsi="Cambria Math" w:cstheme="minorBidi"/>
                    <w:szCs w:val="21"/>
                  </w:rPr>
                  <m:t>1</m:t>
                </m:r>
              </m:sub>
            </m:sSub>
          </m:num>
          <m:den>
            <m:sSub>
              <m:sSubPr>
                <m:ctrlPr>
                  <w:rPr>
                    <w:rFonts w:ascii="Cambria Math" w:hAnsi="Cambria Math" w:cstheme="minorBidi"/>
                    <w:i/>
                    <w:iCs/>
                    <w:szCs w:val="21"/>
                  </w:rPr>
                </m:ctrlPr>
              </m:sSubPr>
              <m:e>
                <m:r>
                  <w:rPr>
                    <w:rFonts w:ascii="Cambria Math" w:hAnsi="Cambria Math" w:cstheme="minorBidi"/>
                    <w:szCs w:val="21"/>
                  </w:rPr>
                  <m:t>A</m:t>
                </m:r>
              </m:e>
              <m:sub>
                <m:r>
                  <w:rPr>
                    <w:rFonts w:ascii="Cambria Math" w:hAnsi="Cambria Math" w:cstheme="minorBidi"/>
                    <w:szCs w:val="21"/>
                  </w:rPr>
                  <m:t>0</m:t>
                </m:r>
              </m:sub>
            </m:sSub>
          </m:den>
        </m:f>
      </m:oMath>
      <w:r>
        <w:rPr>
          <w:rFonts w:hint="eastAsia"/>
          <w:i/>
          <w:iCs/>
          <w:szCs w:val="21"/>
        </w:rPr>
        <w:t>×</w:t>
      </w:r>
      <w:r>
        <w:rPr>
          <w:i/>
          <w:iCs/>
          <w:szCs w:val="21"/>
        </w:rPr>
        <w:t>100%</w:t>
      </w:r>
    </w:p>
    <w:p w14:paraId="05C3AD80" w14:textId="77777777" w:rsidR="00844B12" w:rsidRDefault="00000000">
      <w:pPr>
        <w:tabs>
          <w:tab w:val="left" w:pos="720"/>
        </w:tabs>
        <w:adjustRightInd w:val="0"/>
        <w:snapToGrid w:val="0"/>
        <w:spacing w:line="360" w:lineRule="auto"/>
        <w:ind w:left="720"/>
        <w:rPr>
          <w:kern w:val="0"/>
          <w:szCs w:val="20"/>
        </w:rPr>
      </w:pPr>
      <w:r>
        <w:rPr>
          <w:kern w:val="0"/>
          <w:szCs w:val="20"/>
        </w:rPr>
        <w:t>X</w:t>
      </w:r>
      <w:r>
        <w:rPr>
          <w:rFonts w:hint="eastAsia"/>
          <w:kern w:val="0"/>
          <w:szCs w:val="20"/>
        </w:rPr>
        <w:t>：抑菌率，</w:t>
      </w:r>
      <w:r>
        <w:rPr>
          <w:rFonts w:hint="eastAsia"/>
          <w:kern w:val="0"/>
          <w:szCs w:val="20"/>
        </w:rPr>
        <w:t>%</w:t>
      </w:r>
      <w:r>
        <w:rPr>
          <w:rFonts w:hint="eastAsia"/>
          <w:kern w:val="0"/>
          <w:szCs w:val="20"/>
        </w:rPr>
        <w:t>；</w:t>
      </w:r>
    </w:p>
    <w:p w14:paraId="3EE3C17F" w14:textId="77777777" w:rsidR="00844B12" w:rsidRDefault="00000000">
      <w:pPr>
        <w:tabs>
          <w:tab w:val="left" w:pos="720"/>
        </w:tabs>
        <w:adjustRightInd w:val="0"/>
        <w:snapToGrid w:val="0"/>
        <w:spacing w:line="360" w:lineRule="auto"/>
        <w:ind w:left="720"/>
        <w:rPr>
          <w:kern w:val="0"/>
          <w:szCs w:val="20"/>
        </w:rPr>
      </w:pPr>
      <m:oMath>
        <m:sSub>
          <m:sSubPr>
            <m:ctrlPr>
              <w:rPr>
                <w:rFonts w:ascii="Cambria Math" w:hAnsi="Cambria Math"/>
                <w:kern w:val="0"/>
                <w:szCs w:val="20"/>
              </w:rPr>
            </m:ctrlPr>
          </m:sSubPr>
          <m:e>
            <m:r>
              <w:rPr>
                <w:rFonts w:ascii="Cambria Math" w:hAnsi="Cambria Math" w:hint="eastAsia"/>
                <w:kern w:val="0"/>
                <w:szCs w:val="20"/>
              </w:rPr>
              <m:t>A</m:t>
            </m:r>
          </m:e>
          <m:sub>
            <m:r>
              <m:rPr>
                <m:sty m:val="p"/>
              </m:rPr>
              <w:rPr>
                <w:rFonts w:ascii="Cambria Math" w:hAnsi="Cambria Math"/>
                <w:kern w:val="0"/>
                <w:szCs w:val="20"/>
              </w:rPr>
              <m:t>0</m:t>
            </m:r>
          </m:sub>
        </m:sSub>
      </m:oMath>
      <w:r>
        <w:rPr>
          <w:rFonts w:hint="eastAsia"/>
          <w:kern w:val="0"/>
          <w:szCs w:val="20"/>
        </w:rPr>
        <w:t>：阳性对照回收菌量，单位为</w:t>
      </w:r>
      <w:r>
        <w:rPr>
          <w:rFonts w:hint="eastAsia"/>
          <w:kern w:val="0"/>
          <w:szCs w:val="20"/>
        </w:rPr>
        <w:t>CFU/mL</w:t>
      </w:r>
      <w:r>
        <w:rPr>
          <w:rFonts w:hint="eastAsia"/>
          <w:kern w:val="0"/>
          <w:szCs w:val="20"/>
        </w:rPr>
        <w:t>；</w:t>
      </w:r>
    </w:p>
    <w:p w14:paraId="2563BBE7" w14:textId="77777777" w:rsidR="00844B12" w:rsidRDefault="00000000">
      <w:pPr>
        <w:tabs>
          <w:tab w:val="left" w:pos="720"/>
        </w:tabs>
        <w:adjustRightInd w:val="0"/>
        <w:snapToGrid w:val="0"/>
        <w:spacing w:line="360" w:lineRule="auto"/>
        <w:ind w:left="720"/>
        <w:rPr>
          <w:kern w:val="0"/>
          <w:szCs w:val="20"/>
        </w:rPr>
      </w:pPr>
      <m:oMath>
        <m:sSub>
          <m:sSubPr>
            <m:ctrlPr>
              <w:rPr>
                <w:rFonts w:ascii="Cambria Math" w:hAnsi="Cambria Math"/>
                <w:kern w:val="0"/>
                <w:szCs w:val="20"/>
              </w:rPr>
            </m:ctrlPr>
          </m:sSubPr>
          <m:e>
            <m:r>
              <w:rPr>
                <w:rFonts w:ascii="Cambria Math" w:hAnsi="Cambria Math" w:hint="eastAsia"/>
                <w:kern w:val="0"/>
                <w:szCs w:val="20"/>
              </w:rPr>
              <m:t>A</m:t>
            </m:r>
          </m:e>
          <m:sub>
            <m:r>
              <m:rPr>
                <m:sty m:val="p"/>
              </m:rPr>
              <w:rPr>
                <w:rFonts w:ascii="Cambria Math" w:hAnsi="Cambria Math"/>
                <w:kern w:val="0"/>
                <w:szCs w:val="20"/>
              </w:rPr>
              <m:t>1</m:t>
            </m:r>
          </m:sub>
        </m:sSub>
      </m:oMath>
      <w:r>
        <w:rPr>
          <w:rFonts w:hint="eastAsia"/>
          <w:kern w:val="0"/>
          <w:szCs w:val="20"/>
        </w:rPr>
        <w:t>：试验组回收菌量，单位为</w:t>
      </w:r>
      <w:r>
        <w:rPr>
          <w:rFonts w:hint="eastAsia"/>
          <w:kern w:val="0"/>
          <w:szCs w:val="20"/>
        </w:rPr>
        <w:t>CFU/mL</w:t>
      </w:r>
      <w:r>
        <w:rPr>
          <w:rFonts w:hint="eastAsia"/>
          <w:kern w:val="0"/>
          <w:szCs w:val="20"/>
        </w:rPr>
        <w:t>。</w:t>
      </w:r>
    </w:p>
    <w:p w14:paraId="7E2C6375" w14:textId="77777777" w:rsidR="00844B12" w:rsidRDefault="00000000">
      <w:pPr>
        <w:pStyle w:val="affffa"/>
        <w:tabs>
          <w:tab w:val="left" w:pos="3087"/>
          <w:tab w:val="center" w:pos="4596"/>
        </w:tabs>
        <w:jc w:val="left"/>
      </w:pPr>
      <w:r>
        <w:lastRenderedPageBreak/>
        <w:tab/>
      </w:r>
      <w:r>
        <w:tab/>
      </w:r>
      <w:bookmarkStart w:id="107" w:name="_Toc218525126"/>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98"/>
      <w:bookmarkEnd w:id="99"/>
      <w:bookmarkEnd w:id="100"/>
      <w:bookmarkEnd w:id="101"/>
      <w:bookmarkEnd w:id="102"/>
      <w:bookmarkEnd w:id="103"/>
      <w:bookmarkEnd w:id="107"/>
    </w:p>
    <w:p w14:paraId="07F077D8" w14:textId="77777777" w:rsidR="00844B12" w:rsidRDefault="00000000">
      <w:pPr>
        <w:pStyle w:val="afff"/>
        <w:spacing w:before="156" w:after="156"/>
        <w:ind w:leftChars="202" w:left="424" w:firstLineChars="0" w:firstLine="2"/>
        <w:rPr>
          <w:rFonts w:ascii="Times New Roman"/>
          <w:szCs w:val="21"/>
        </w:rPr>
      </w:pPr>
      <w:r>
        <w:rPr>
          <w:rFonts w:hAnsi="宋体"/>
          <w:szCs w:val="21"/>
        </w:rPr>
        <w:t>[</w:t>
      </w:r>
      <w:proofErr w:type="gramStart"/>
      <w:r>
        <w:rPr>
          <w:rFonts w:hAnsi="宋体"/>
          <w:szCs w:val="21"/>
        </w:rPr>
        <w:t>1]</w:t>
      </w:r>
      <w:r>
        <w:rPr>
          <w:rFonts w:ascii="Times New Roman"/>
          <w:szCs w:val="21"/>
        </w:rPr>
        <w:t>Margarita</w:t>
      </w:r>
      <w:proofErr w:type="gramEnd"/>
      <w:r>
        <w:rPr>
          <w:rFonts w:ascii="Times New Roman"/>
          <w:szCs w:val="21"/>
        </w:rPr>
        <w:t xml:space="preserve"> Skіba, Pivovarov A, Makarova A,</w:t>
      </w:r>
      <w:r>
        <w:rPr>
          <w:rFonts w:ascii="Times New Roman" w:hint="eastAsia"/>
          <w:szCs w:val="21"/>
        </w:rPr>
        <w:t xml:space="preserve"> </w:t>
      </w:r>
      <w:r>
        <w:rPr>
          <w:rFonts w:ascii="Times New Roman"/>
          <w:szCs w:val="21"/>
        </w:rPr>
        <w:t>et</w:t>
      </w:r>
      <w:r>
        <w:rPr>
          <w:rFonts w:ascii="Times New Roman" w:hint="eastAsia"/>
          <w:szCs w:val="21"/>
        </w:rPr>
        <w:t xml:space="preserve"> </w:t>
      </w:r>
      <w:r>
        <w:rPr>
          <w:rFonts w:ascii="Times New Roman"/>
          <w:szCs w:val="21"/>
        </w:rPr>
        <w:t>al.</w:t>
      </w:r>
      <w:r>
        <w:rPr>
          <w:rFonts w:ascii="Times New Roman" w:hint="eastAsia"/>
          <w:szCs w:val="21"/>
        </w:rPr>
        <w:t xml:space="preserve"> </w:t>
      </w:r>
      <w:r>
        <w:rPr>
          <w:rFonts w:ascii="Times New Roman"/>
          <w:szCs w:val="21"/>
        </w:rPr>
        <w:t>PLASMA-CHEMICAL SYNTHESIS OF SILVER NANOPARTICLES IN THE PRESENCE OF CITRATE</w:t>
      </w:r>
      <w:r>
        <w:rPr>
          <w:rFonts w:ascii="Times New Roman" w:hint="eastAsia"/>
          <w:szCs w:val="21"/>
        </w:rPr>
        <w:t xml:space="preserve"> </w:t>
      </w:r>
      <w:r>
        <w:rPr>
          <w:rFonts w:ascii="Times New Roman"/>
          <w:szCs w:val="21"/>
        </w:rPr>
        <w:t>[J].</w:t>
      </w:r>
      <w:r>
        <w:rPr>
          <w:rFonts w:ascii="Times New Roman" w:hint="eastAsia"/>
          <w:szCs w:val="21"/>
        </w:rPr>
        <w:t xml:space="preserve"> </w:t>
      </w:r>
      <w:r>
        <w:rPr>
          <w:rFonts w:ascii="Times New Roman"/>
          <w:szCs w:val="21"/>
        </w:rPr>
        <w:t>Chemistry Journal of Moldova, 2018, 13(Accepted paper).</w:t>
      </w:r>
      <w:r>
        <w:rPr>
          <w:rFonts w:ascii="Times New Roman" w:hint="eastAsia"/>
          <w:szCs w:val="21"/>
        </w:rPr>
        <w:t xml:space="preserve"> </w:t>
      </w:r>
      <w:r>
        <w:rPr>
          <w:rFonts w:ascii="Times New Roman"/>
          <w:szCs w:val="21"/>
        </w:rPr>
        <w:t>DOI:10.19261/cjm.2018.475.</w:t>
      </w:r>
    </w:p>
    <w:p w14:paraId="2F324228" w14:textId="77777777" w:rsidR="00844B12" w:rsidRDefault="00000000">
      <w:pPr>
        <w:pStyle w:val="afff"/>
        <w:spacing w:before="156" w:after="156"/>
        <w:ind w:leftChars="202" w:left="424" w:firstLineChars="0" w:firstLine="2"/>
        <w:rPr>
          <w:rFonts w:hAnsi="宋体" w:hint="eastAsia"/>
          <w:szCs w:val="21"/>
        </w:rPr>
      </w:pPr>
      <w:r>
        <w:rPr>
          <w:rFonts w:hAnsi="宋体"/>
          <w:szCs w:val="21"/>
        </w:rPr>
        <w:t>[</w:t>
      </w:r>
      <w:proofErr w:type="gramStart"/>
      <w:r>
        <w:rPr>
          <w:rFonts w:hAnsi="宋体" w:hint="eastAsia"/>
          <w:szCs w:val="21"/>
        </w:rPr>
        <w:t>2</w:t>
      </w:r>
      <w:r>
        <w:rPr>
          <w:rFonts w:hAnsi="宋体"/>
          <w:szCs w:val="21"/>
        </w:rPr>
        <w:t>]</w:t>
      </w:r>
      <w:r>
        <w:rPr>
          <w:rFonts w:ascii="Times New Roman"/>
          <w:szCs w:val="21"/>
        </w:rPr>
        <w:t>AMINO</w:t>
      </w:r>
      <w:proofErr w:type="gramEnd"/>
      <w:r>
        <w:rPr>
          <w:rFonts w:ascii="Times New Roman"/>
          <w:szCs w:val="21"/>
        </w:rPr>
        <w:t xml:space="preserve"> ACID COMPOSITION OF BOVINE LACTOFERRIN</w:t>
      </w:r>
      <w:r>
        <w:rPr>
          <w:rFonts w:ascii="Times New Roman" w:hint="eastAsia"/>
          <w:szCs w:val="21"/>
        </w:rPr>
        <w:t xml:space="preserve"> </w:t>
      </w:r>
      <w:r>
        <w:rPr>
          <w:rFonts w:ascii="Times New Roman"/>
          <w:szCs w:val="21"/>
        </w:rPr>
        <w:t>[J].</w:t>
      </w:r>
      <w:r>
        <w:rPr>
          <w:rFonts w:ascii="Times New Roman" w:hint="eastAsia"/>
          <w:szCs w:val="21"/>
        </w:rPr>
        <w:t xml:space="preserve"> </w:t>
      </w:r>
      <w:r>
        <w:rPr>
          <w:rFonts w:ascii="Times New Roman"/>
          <w:szCs w:val="21"/>
        </w:rPr>
        <w:t>J-Stage, 2020, 68(3): 215-218.</w:t>
      </w:r>
    </w:p>
    <w:p w14:paraId="3620C436" w14:textId="6AAD59A7" w:rsidR="00844B12" w:rsidRDefault="00000000">
      <w:pPr>
        <w:pStyle w:val="afff"/>
        <w:spacing w:before="156" w:after="156"/>
        <w:ind w:leftChars="202" w:left="424" w:firstLineChars="0" w:firstLine="2"/>
        <w:rPr>
          <w:rFonts w:hAnsi="宋体" w:hint="eastAsia"/>
          <w:szCs w:val="21"/>
        </w:rPr>
      </w:pPr>
      <w:r>
        <w:rPr>
          <w:rFonts w:hAnsi="宋体"/>
          <w:szCs w:val="21"/>
        </w:rPr>
        <w:t>[</w:t>
      </w:r>
      <w:r>
        <w:rPr>
          <w:rFonts w:hAnsi="宋体" w:hint="eastAsia"/>
          <w:szCs w:val="21"/>
        </w:rPr>
        <w:t>3</w:t>
      </w:r>
      <w:r>
        <w:rPr>
          <w:rFonts w:hAnsi="宋体"/>
          <w:szCs w:val="21"/>
        </w:rPr>
        <w:t>]</w:t>
      </w:r>
      <w:r w:rsidR="002166C8" w:rsidRPr="002166C8">
        <w:rPr>
          <w:rFonts w:ascii="Times New Roman"/>
          <w:kern w:val="2"/>
          <w:szCs w:val="24"/>
        </w:rPr>
        <w:t xml:space="preserve"> </w:t>
      </w:r>
      <w:r w:rsidR="002166C8" w:rsidRPr="002166C8">
        <w:rPr>
          <w:rFonts w:ascii="Times New Roman"/>
          <w:szCs w:val="21"/>
        </w:rPr>
        <w:t xml:space="preserve">G BRISSON M, BRITTEN Y. </w:t>
      </w:r>
      <w:proofErr w:type="spellStart"/>
      <w:r w:rsidR="002166C8" w:rsidRPr="002166C8">
        <w:rPr>
          <w:rFonts w:ascii="Times New Roman"/>
          <w:szCs w:val="21"/>
        </w:rPr>
        <w:t>Pouliot.Effect</w:t>
      </w:r>
      <w:proofErr w:type="spellEnd"/>
      <w:r w:rsidR="002166C8" w:rsidRPr="002166C8">
        <w:rPr>
          <w:rFonts w:ascii="Times New Roman"/>
          <w:szCs w:val="21"/>
        </w:rPr>
        <w:t xml:space="preserve"> of Iron Saturation on the Recovery of </w:t>
      </w:r>
      <w:proofErr w:type="spellStart"/>
      <w:r w:rsidR="002166C8" w:rsidRPr="002166C8">
        <w:rPr>
          <w:rFonts w:ascii="Times New Roman"/>
          <w:szCs w:val="21"/>
        </w:rPr>
        <w:t>Lactofer</w:t>
      </w:r>
      <w:proofErr w:type="spellEnd"/>
      <w:r w:rsidR="002166C8" w:rsidRPr="002166C8">
        <w:rPr>
          <w:rFonts w:ascii="Times New Roman"/>
          <w:szCs w:val="21"/>
        </w:rPr>
        <w:t xml:space="preserve">- </w:t>
      </w:r>
      <w:proofErr w:type="spellStart"/>
      <w:r w:rsidR="002166C8" w:rsidRPr="002166C8">
        <w:rPr>
          <w:rFonts w:ascii="Times New Roman"/>
          <w:szCs w:val="21"/>
        </w:rPr>
        <w:t>rin</w:t>
      </w:r>
      <w:proofErr w:type="spellEnd"/>
      <w:r w:rsidR="002166C8" w:rsidRPr="002166C8">
        <w:rPr>
          <w:rFonts w:ascii="Times New Roman"/>
          <w:szCs w:val="21"/>
        </w:rPr>
        <w:t xml:space="preserve"> in rennet whey coming from heat-treated skim milk[J]. J. Dairy Sci. 2007(90): 2655– 2664.</w:t>
      </w:r>
    </w:p>
    <w:p w14:paraId="221410A1" w14:textId="77777777" w:rsidR="00844B12" w:rsidRDefault="00000000">
      <w:pPr>
        <w:pStyle w:val="afff"/>
        <w:spacing w:before="156" w:after="156"/>
        <w:ind w:leftChars="202" w:left="424" w:firstLineChars="0" w:firstLine="2"/>
        <w:rPr>
          <w:rFonts w:hAnsi="宋体" w:hint="eastAsia"/>
          <w:szCs w:val="21"/>
        </w:rPr>
      </w:pPr>
      <w:r>
        <w:rPr>
          <w:rFonts w:hAnsi="宋体"/>
          <w:szCs w:val="21"/>
        </w:rPr>
        <w:t>[</w:t>
      </w:r>
      <w:proofErr w:type="gramStart"/>
      <w:r>
        <w:rPr>
          <w:rFonts w:hAnsi="宋体" w:hint="eastAsia"/>
          <w:szCs w:val="21"/>
        </w:rPr>
        <w:t>4</w:t>
      </w:r>
      <w:r>
        <w:rPr>
          <w:rFonts w:hAnsi="宋体"/>
          <w:szCs w:val="21"/>
        </w:rPr>
        <w:t>]</w:t>
      </w:r>
      <w:r>
        <w:rPr>
          <w:rFonts w:ascii="Times New Roman"/>
          <w:szCs w:val="21"/>
        </w:rPr>
        <w:t>Xia</w:t>
      </w:r>
      <w:proofErr w:type="gramEnd"/>
      <w:r>
        <w:rPr>
          <w:rFonts w:ascii="Times New Roman"/>
          <w:szCs w:val="21"/>
        </w:rPr>
        <w:t>, Y., Tan, W., Lan, L., &amp; Ba, G. (2024). Comparison of Detection Methods for Lactoferrin Iron Saturation. International Journal of Food Science and Agriculture.</w:t>
      </w:r>
      <w:r>
        <w:rPr>
          <w:rFonts w:hAnsi="宋体"/>
          <w:szCs w:val="21"/>
        </w:rPr>
        <w:t xml:space="preserve"> </w:t>
      </w:r>
    </w:p>
    <w:p w14:paraId="76CEAF20" w14:textId="77777777" w:rsidR="00844B12" w:rsidRDefault="00000000">
      <w:pPr>
        <w:pStyle w:val="afff"/>
        <w:spacing w:before="156" w:after="156"/>
        <w:ind w:leftChars="202" w:left="424" w:firstLineChars="0" w:firstLine="2"/>
        <w:rPr>
          <w:rFonts w:hAnsi="宋体" w:hint="eastAsia"/>
          <w:szCs w:val="21"/>
        </w:rPr>
      </w:pPr>
      <w:r>
        <w:rPr>
          <w:rFonts w:hAnsi="宋体"/>
          <w:szCs w:val="21"/>
        </w:rPr>
        <w:t>[</w:t>
      </w:r>
      <w:proofErr w:type="gramStart"/>
      <w:r>
        <w:rPr>
          <w:rFonts w:hAnsi="宋体" w:hint="eastAsia"/>
          <w:szCs w:val="21"/>
        </w:rPr>
        <w:t>5</w:t>
      </w:r>
      <w:r>
        <w:rPr>
          <w:rFonts w:hAnsi="宋体"/>
          <w:szCs w:val="21"/>
        </w:rPr>
        <w:t>]</w:t>
      </w:r>
      <w:proofErr w:type="spellStart"/>
      <w:r>
        <w:rPr>
          <w:rFonts w:ascii="Times New Roman"/>
          <w:szCs w:val="21"/>
        </w:rPr>
        <w:t>Ostrówka</w:t>
      </w:r>
      <w:proofErr w:type="spellEnd"/>
      <w:proofErr w:type="gramEnd"/>
      <w:r>
        <w:rPr>
          <w:rFonts w:ascii="Times New Roman"/>
          <w:szCs w:val="21"/>
        </w:rPr>
        <w:t xml:space="preserve"> M, Duda-Madej A, </w:t>
      </w:r>
      <w:proofErr w:type="spellStart"/>
      <w:r>
        <w:rPr>
          <w:rFonts w:ascii="Times New Roman"/>
          <w:szCs w:val="21"/>
        </w:rPr>
        <w:t>Pietluch</w:t>
      </w:r>
      <w:proofErr w:type="spellEnd"/>
      <w:r>
        <w:rPr>
          <w:rFonts w:ascii="Times New Roman"/>
          <w:szCs w:val="21"/>
        </w:rPr>
        <w:t xml:space="preserve"> F, Mackiewicz P, </w:t>
      </w:r>
      <w:proofErr w:type="spellStart"/>
      <w:r>
        <w:rPr>
          <w:rFonts w:ascii="Times New Roman"/>
          <w:szCs w:val="21"/>
        </w:rPr>
        <w:t>Gagat</w:t>
      </w:r>
      <w:proofErr w:type="spellEnd"/>
      <w:r>
        <w:rPr>
          <w:rFonts w:ascii="Times New Roman"/>
          <w:szCs w:val="21"/>
        </w:rPr>
        <w:t xml:space="preserve"> P. Testing Antimicrobial Properties of Human Lactoferrin-Derived Fragments. Int J Mol Sci. 2023 Jun 23;24(13):10529.</w:t>
      </w:r>
      <w:r>
        <w:rPr>
          <w:rFonts w:ascii="Times New Roman" w:hint="eastAsia"/>
          <w:szCs w:val="21"/>
        </w:rPr>
        <w:t xml:space="preserve"> DOI:</w:t>
      </w:r>
      <w:r>
        <w:rPr>
          <w:rFonts w:ascii="Times New Roman"/>
          <w:szCs w:val="21"/>
        </w:rPr>
        <w:t>10.3390/ijms241310529. PMID: 37445717; PMCID: PMC10342102.</w:t>
      </w:r>
    </w:p>
    <w:p w14:paraId="72215921" w14:textId="77777777" w:rsidR="00844B12" w:rsidRDefault="00000000">
      <w:pPr>
        <w:pStyle w:val="afff"/>
        <w:spacing w:before="156" w:after="156"/>
        <w:ind w:leftChars="202" w:left="424" w:firstLineChars="0" w:firstLine="2"/>
        <w:rPr>
          <w:rFonts w:hAnsi="宋体" w:hint="eastAsia"/>
          <w:szCs w:val="21"/>
        </w:rPr>
      </w:pPr>
      <w:r>
        <w:rPr>
          <w:rFonts w:hAnsi="宋体"/>
          <w:szCs w:val="21"/>
        </w:rPr>
        <w:t>[</w:t>
      </w:r>
      <w:r>
        <w:rPr>
          <w:rFonts w:hAnsi="宋体" w:hint="eastAsia"/>
          <w:szCs w:val="21"/>
        </w:rPr>
        <w:t>6</w:t>
      </w:r>
      <w:r>
        <w:rPr>
          <w:rFonts w:hAnsi="宋体"/>
          <w:szCs w:val="21"/>
        </w:rPr>
        <w:t>]</w:t>
      </w:r>
      <w:r>
        <w:rPr>
          <w:rFonts w:ascii="Times New Roman" w:hint="eastAsia"/>
          <w:szCs w:val="21"/>
        </w:rPr>
        <w:t>WS/T 650-2019</w:t>
      </w:r>
      <w:r>
        <w:rPr>
          <w:rFonts w:hAnsi="宋体" w:hint="eastAsia"/>
          <w:szCs w:val="21"/>
        </w:rPr>
        <w:t xml:space="preserve"> 抗菌和抑菌效果评价方法</w:t>
      </w:r>
      <w:r>
        <w:rPr>
          <w:rFonts w:ascii="Times New Roman" w:hint="eastAsia"/>
          <w:szCs w:val="21"/>
        </w:rPr>
        <w:t xml:space="preserve"> [S]. </w:t>
      </w:r>
      <w:r>
        <w:rPr>
          <w:rFonts w:hAnsi="宋体" w:hint="eastAsia"/>
          <w:szCs w:val="21"/>
        </w:rPr>
        <w:t>北京</w:t>
      </w:r>
      <w:r>
        <w:rPr>
          <w:rFonts w:ascii="Times New Roman" w:hint="eastAsia"/>
          <w:szCs w:val="21"/>
        </w:rPr>
        <w:t xml:space="preserve">: </w:t>
      </w:r>
      <w:r>
        <w:rPr>
          <w:rFonts w:hAnsi="宋体" w:hint="eastAsia"/>
          <w:szCs w:val="21"/>
        </w:rPr>
        <w:t>中国标准出版社</w:t>
      </w:r>
      <w:r>
        <w:rPr>
          <w:rFonts w:ascii="Times New Roman" w:hint="eastAsia"/>
          <w:szCs w:val="21"/>
        </w:rPr>
        <w:t>, 2019.</w:t>
      </w:r>
      <w:r>
        <w:rPr>
          <w:rFonts w:hAnsi="宋体" w:hint="eastAsia"/>
          <w:szCs w:val="21"/>
        </w:rPr>
        <w:t xml:space="preserve">  </w:t>
      </w:r>
    </w:p>
    <w:p w14:paraId="04654698" w14:textId="77777777" w:rsidR="00844B12" w:rsidRDefault="00000000">
      <w:pPr>
        <w:pStyle w:val="afff"/>
        <w:spacing w:before="156" w:after="156"/>
        <w:ind w:leftChars="202" w:left="424" w:firstLineChars="0" w:firstLine="2"/>
        <w:rPr>
          <w:rFonts w:hAnsi="宋体" w:hint="eastAsia"/>
          <w:szCs w:val="21"/>
        </w:rPr>
      </w:pPr>
      <w:r>
        <w:rPr>
          <w:rFonts w:hAnsi="宋体"/>
          <w:szCs w:val="21"/>
        </w:rPr>
        <w:t>[</w:t>
      </w:r>
      <w:r>
        <w:rPr>
          <w:rFonts w:hAnsi="宋体" w:hint="eastAsia"/>
          <w:szCs w:val="21"/>
        </w:rPr>
        <w:t>7</w:t>
      </w:r>
      <w:r>
        <w:rPr>
          <w:rFonts w:hAnsi="宋体"/>
          <w:szCs w:val="21"/>
        </w:rPr>
        <w:t>]</w:t>
      </w:r>
      <w:r>
        <w:rPr>
          <w:rFonts w:hAnsi="宋体" w:hint="eastAsia"/>
          <w:szCs w:val="21"/>
        </w:rPr>
        <w:t xml:space="preserve">牛乳中乳铁蛋白的纯化和抗菌活性研究 </w:t>
      </w:r>
      <w:r>
        <w:rPr>
          <w:rFonts w:ascii="Times New Roman" w:hint="eastAsia"/>
          <w:szCs w:val="21"/>
        </w:rPr>
        <w:t xml:space="preserve">[J]. </w:t>
      </w:r>
      <w:r>
        <w:rPr>
          <w:rFonts w:hAnsi="宋体" w:hint="eastAsia"/>
          <w:szCs w:val="21"/>
        </w:rPr>
        <w:t>食品工业科技</w:t>
      </w:r>
      <w:r>
        <w:rPr>
          <w:rFonts w:ascii="Times New Roman" w:hint="eastAsia"/>
          <w:szCs w:val="21"/>
        </w:rPr>
        <w:t>, 2007(4): 115-117.</w:t>
      </w:r>
    </w:p>
    <w:p w14:paraId="3C51F595" w14:textId="77777777" w:rsidR="00844B12" w:rsidRDefault="00000000">
      <w:pPr>
        <w:pStyle w:val="afff"/>
        <w:spacing w:before="156" w:after="156"/>
        <w:ind w:leftChars="202" w:left="424" w:firstLineChars="0" w:firstLine="2"/>
        <w:rPr>
          <w:rFonts w:ascii="Times New Roman"/>
          <w:szCs w:val="21"/>
        </w:rPr>
      </w:pPr>
      <w:r>
        <w:rPr>
          <w:rFonts w:hAnsi="宋体"/>
          <w:szCs w:val="21"/>
        </w:rPr>
        <w:t>[</w:t>
      </w:r>
      <w:r>
        <w:rPr>
          <w:rFonts w:hAnsi="宋体" w:hint="eastAsia"/>
          <w:szCs w:val="21"/>
        </w:rPr>
        <w:t>8</w:t>
      </w:r>
      <w:r>
        <w:rPr>
          <w:rFonts w:hAnsi="宋体"/>
          <w:szCs w:val="21"/>
        </w:rPr>
        <w:t>]</w:t>
      </w:r>
      <w:r>
        <w:rPr>
          <w:rFonts w:hAnsi="宋体" w:hint="eastAsia"/>
          <w:szCs w:val="21"/>
        </w:rPr>
        <w:t xml:space="preserve">乳酸乳球菌表达重组牛乳铁蛋白肽的抑菌活性分析 </w:t>
      </w:r>
      <w:r>
        <w:rPr>
          <w:rFonts w:ascii="Times New Roman" w:hint="eastAsia"/>
          <w:szCs w:val="21"/>
        </w:rPr>
        <w:t xml:space="preserve">[J]. </w:t>
      </w:r>
      <w:r>
        <w:rPr>
          <w:rFonts w:hAnsi="宋体" w:hint="eastAsia"/>
          <w:szCs w:val="21"/>
        </w:rPr>
        <w:t>微生物学报</w:t>
      </w:r>
      <w:r>
        <w:rPr>
          <w:rFonts w:ascii="Times New Roman" w:hint="eastAsia"/>
          <w:szCs w:val="21"/>
        </w:rPr>
        <w:t>, 2021, 61(2): 1-10.</w:t>
      </w:r>
    </w:p>
    <w:p w14:paraId="5C810043" w14:textId="77777777" w:rsidR="00844B12" w:rsidRDefault="00000000">
      <w:pPr>
        <w:pStyle w:val="afff"/>
        <w:spacing w:before="156" w:after="156"/>
        <w:ind w:leftChars="202" w:left="424" w:firstLineChars="0" w:firstLine="2"/>
        <w:rPr>
          <w:rFonts w:hAnsi="宋体" w:hint="eastAsia"/>
          <w:szCs w:val="21"/>
        </w:rPr>
      </w:pPr>
      <w:r>
        <w:rPr>
          <w:rFonts w:hAnsi="宋体"/>
          <w:szCs w:val="21"/>
        </w:rPr>
        <w:t>[</w:t>
      </w:r>
      <w:r>
        <w:rPr>
          <w:rFonts w:hAnsi="宋体" w:hint="eastAsia"/>
          <w:szCs w:val="21"/>
        </w:rPr>
        <w:t>9</w:t>
      </w:r>
      <w:r>
        <w:rPr>
          <w:rFonts w:hAnsi="宋体"/>
          <w:szCs w:val="21"/>
        </w:rPr>
        <w:t>]</w:t>
      </w:r>
      <w:r>
        <w:rPr>
          <w:rFonts w:hAnsi="宋体" w:hint="eastAsia"/>
          <w:szCs w:val="21"/>
        </w:rPr>
        <w:t>YY/T 1805.2-2021 组织工程医疗器械产品 胶原蛋白 第2部分</w:t>
      </w:r>
      <w:r>
        <w:rPr>
          <w:rFonts w:hAnsi="宋体"/>
          <w:szCs w:val="21"/>
        </w:rPr>
        <w:t>：Ⅰ</w:t>
      </w:r>
      <w:r>
        <w:rPr>
          <w:rFonts w:hAnsi="宋体" w:hint="eastAsia"/>
          <w:szCs w:val="21"/>
        </w:rPr>
        <w:t xml:space="preserve">型胶原蛋白分子量检测 十二烷基硫酸钠聚丙烯酰胺凝胶电泳法 </w:t>
      </w:r>
      <w:r>
        <w:rPr>
          <w:rFonts w:ascii="Times New Roman" w:hint="eastAsia"/>
          <w:szCs w:val="21"/>
        </w:rPr>
        <w:t xml:space="preserve">[S]. </w:t>
      </w:r>
      <w:r>
        <w:rPr>
          <w:rFonts w:hAnsi="宋体" w:hint="eastAsia"/>
          <w:szCs w:val="21"/>
        </w:rPr>
        <w:t>北京</w:t>
      </w:r>
      <w:r>
        <w:rPr>
          <w:rFonts w:ascii="Times New Roman" w:hint="eastAsia"/>
          <w:szCs w:val="21"/>
        </w:rPr>
        <w:t xml:space="preserve">: </w:t>
      </w:r>
      <w:r>
        <w:rPr>
          <w:rFonts w:hAnsi="宋体" w:hint="eastAsia"/>
          <w:szCs w:val="21"/>
        </w:rPr>
        <w:t>中国标准出版社</w:t>
      </w:r>
      <w:r>
        <w:rPr>
          <w:rFonts w:ascii="Times New Roman" w:hint="eastAsia"/>
          <w:szCs w:val="21"/>
        </w:rPr>
        <w:t>, 2021.</w:t>
      </w:r>
      <w:r>
        <w:rPr>
          <w:rFonts w:hAnsi="宋体" w:hint="eastAsia"/>
          <w:szCs w:val="21"/>
        </w:rPr>
        <w:t xml:space="preserve">  </w:t>
      </w:r>
    </w:p>
    <w:p w14:paraId="6FB70D2A" w14:textId="77777777" w:rsidR="00844B12" w:rsidRDefault="00844B12">
      <w:pPr>
        <w:pStyle w:val="afff"/>
        <w:spacing w:before="156" w:after="156"/>
        <w:ind w:leftChars="202" w:left="424" w:firstLineChars="0" w:firstLine="2"/>
        <w:rPr>
          <w:rFonts w:hAnsi="宋体" w:hint="eastAsia"/>
          <w:szCs w:val="21"/>
        </w:rPr>
      </w:pPr>
    </w:p>
    <w:p w14:paraId="2F473018" w14:textId="77777777" w:rsidR="00844B12" w:rsidRDefault="00000000">
      <w:pPr>
        <w:pStyle w:val="afff"/>
        <w:spacing w:before="156" w:after="156"/>
        <w:rPr>
          <w:rFonts w:hAnsi="宋体" w:hint="eastAsia"/>
          <w:szCs w:val="21"/>
        </w:rPr>
      </w:pPr>
      <w:r>
        <w:rPr>
          <w:rFonts w:hAnsi="宋体"/>
          <w:szCs w:val="21"/>
        </w:rPr>
        <w:pict w14:anchorId="05175878">
          <v:rect id="_x0000_i1025" style="width:114.9pt;height:1.5pt" o:hrpct="250" o:hralign="center" o:hrstd="t" o:hrnoshade="t" o:hr="t" fillcolor="black" stroked="f"/>
        </w:pict>
      </w:r>
    </w:p>
    <w:bookmarkEnd w:id="55"/>
    <w:bookmarkEnd w:id="56"/>
    <w:bookmarkEnd w:id="57"/>
    <w:bookmarkEnd w:id="58"/>
    <w:bookmarkEnd w:id="59"/>
    <w:bookmarkEnd w:id="60"/>
    <w:bookmarkEnd w:id="61"/>
    <w:bookmarkEnd w:id="62"/>
    <w:bookmarkEnd w:id="63"/>
    <w:p w14:paraId="590CCFD3" w14:textId="77777777" w:rsidR="00844B12" w:rsidRDefault="00844B12">
      <w:pPr>
        <w:pStyle w:val="afff"/>
        <w:spacing w:before="156" w:after="156"/>
        <w:rPr>
          <w:vanish/>
          <w:szCs w:val="21"/>
        </w:rPr>
      </w:pPr>
    </w:p>
    <w:sectPr w:rsidR="00844B12">
      <w:footerReference w:type="default" r:id="rId16"/>
      <w:pgSz w:w="11906" w:h="16838"/>
      <w:pgMar w:top="1797" w:right="1274" w:bottom="1797" w:left="1440"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EA01" w14:textId="77777777" w:rsidR="007A4D46" w:rsidRDefault="007A4D46">
      <w:r>
        <w:separator/>
      </w:r>
    </w:p>
  </w:endnote>
  <w:endnote w:type="continuationSeparator" w:id="0">
    <w:p w14:paraId="2FA41342" w14:textId="77777777" w:rsidR="007A4D46" w:rsidRDefault="007A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AC4A" w14:textId="77777777" w:rsidR="00844B12" w:rsidRDefault="00000000">
    <w:pPr>
      <w:pStyle w:val="affff7"/>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11C7" w14:textId="77777777" w:rsidR="00844B12" w:rsidRDefault="00000000">
    <w:pPr>
      <w:pStyle w:val="afffc"/>
    </w:pPr>
    <w:r>
      <w:fldChar w:fldCharType="begin"/>
    </w:r>
    <w:r>
      <w:instrText xml:space="preserve"> PAGE  \* MERGEFORMAT </w:instrText>
    </w:r>
    <w:r>
      <w:fldChar w:fldCharType="separate"/>
    </w:r>
    <w:r>
      <w:t>III</w:t>
    </w:r>
    <w:r>
      <w:fldChar w:fldCharType="end"/>
    </w:r>
  </w:p>
  <w:p w14:paraId="715AC815" w14:textId="77777777" w:rsidR="00844B12" w:rsidRDefault="00844B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290185"/>
    </w:sdtPr>
    <w:sdtContent>
      <w:p w14:paraId="5F967BD8" w14:textId="77777777" w:rsidR="00844B12" w:rsidRDefault="00000000">
        <w:pPr>
          <w:pStyle w:val="affa"/>
        </w:pPr>
        <w:r>
          <w:fldChar w:fldCharType="begin"/>
        </w:r>
        <w:r>
          <w:instrText>PAGE   \* MERGEFORMAT</w:instrText>
        </w:r>
        <w:r>
          <w:fldChar w:fldCharType="separate"/>
        </w:r>
        <w:r>
          <w:rPr>
            <w:lang w:val="zh-CN"/>
          </w:rPr>
          <w:t>7</w:t>
        </w:r>
        <w:r>
          <w:fldChar w:fldCharType="end"/>
        </w:r>
      </w:p>
    </w:sdtContent>
  </w:sdt>
  <w:p w14:paraId="2B19F492" w14:textId="77777777" w:rsidR="00844B12" w:rsidRDefault="00844B12">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5F8F" w14:textId="77777777" w:rsidR="007A4D46" w:rsidRDefault="007A4D46">
      <w:r>
        <w:separator/>
      </w:r>
    </w:p>
  </w:footnote>
  <w:footnote w:type="continuationSeparator" w:id="0">
    <w:p w14:paraId="1E28F247" w14:textId="77777777" w:rsidR="007A4D46" w:rsidRDefault="007A4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77CD" w14:textId="77777777" w:rsidR="00844B12" w:rsidRDefault="00000000">
    <w:pPr>
      <w:pStyle w:val="afffd"/>
    </w:pPr>
    <w:r>
      <w:t>T/CSBM XXXXX</w:t>
    </w:r>
    <w:r>
      <w:t>—</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130C" w14:textId="77777777" w:rsidR="00844B12" w:rsidRDefault="00000000">
    <w:pPr>
      <w:pStyle w:val="afffd"/>
    </w:pPr>
    <w:r>
      <w:t>T/CSBM XXXXX</w:t>
    </w:r>
    <w:r>
      <w:t>—</w:t>
    </w:r>
    <w: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088F" w14:textId="77777777" w:rsidR="00844B12" w:rsidRDefault="00844B12">
    <w:pPr>
      <w:pStyle w:val="af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67E9"/>
    <w:multiLevelType w:val="multilevel"/>
    <w:tmpl w:val="0AE367E9"/>
    <w:lvl w:ilvl="0">
      <w:start w:val="1"/>
      <w:numFmt w:val="none"/>
      <w:pStyle w:val="a"/>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 w15:restartNumberingAfterBreak="0">
    <w:nsid w:val="0E312880"/>
    <w:multiLevelType w:val="multilevel"/>
    <w:tmpl w:val="0E312880"/>
    <w:lvl w:ilvl="0">
      <w:start w:val="1"/>
      <w:numFmt w:val="decimal"/>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2" w15:restartNumberingAfterBreak="0">
    <w:nsid w:val="1DBF583A"/>
    <w:multiLevelType w:val="multilevel"/>
    <w:tmpl w:val="1DBF583A"/>
    <w:lvl w:ilvl="0">
      <w:start w:val="1"/>
      <w:numFmt w:val="decimal"/>
      <w:pStyle w:val="a0"/>
      <w:suff w:val="nothing"/>
      <w:lvlText w:val="注%1："/>
      <w:lvlJc w:val="left"/>
      <w:pPr>
        <w:ind w:left="874" w:hanging="448"/>
      </w:pPr>
      <w:rPr>
        <w:rFonts w:ascii="黑体" w:eastAsia="黑体" w:hint="eastAsia"/>
        <w:b w:val="0"/>
        <w:i w:val="0"/>
        <w:sz w:val="18"/>
        <w:szCs w:val="18"/>
        <w:vertAlign w:val="baseline"/>
      </w:rPr>
    </w:lvl>
    <w:lvl w:ilvl="1">
      <w:start w:val="1"/>
      <w:numFmt w:val="lowerLetter"/>
      <w:lvlText w:val="%2)"/>
      <w:lvlJc w:val="left"/>
      <w:pPr>
        <w:tabs>
          <w:tab w:val="left" w:pos="-444"/>
        </w:tabs>
        <w:ind w:left="548" w:hanging="629"/>
      </w:pPr>
      <w:rPr>
        <w:rFonts w:hint="eastAsia"/>
        <w:vertAlign w:val="baseline"/>
      </w:rPr>
    </w:lvl>
    <w:lvl w:ilvl="2">
      <w:start w:val="1"/>
      <w:numFmt w:val="lowerRoman"/>
      <w:lvlText w:val="%3."/>
      <w:lvlJc w:val="right"/>
      <w:pPr>
        <w:tabs>
          <w:tab w:val="left" w:pos="-444"/>
        </w:tabs>
        <w:ind w:left="548" w:hanging="629"/>
      </w:pPr>
      <w:rPr>
        <w:rFonts w:hint="eastAsia"/>
        <w:vertAlign w:val="baseline"/>
      </w:rPr>
    </w:lvl>
    <w:lvl w:ilvl="3">
      <w:start w:val="1"/>
      <w:numFmt w:val="decimal"/>
      <w:lvlText w:val="%4."/>
      <w:lvlJc w:val="left"/>
      <w:pPr>
        <w:tabs>
          <w:tab w:val="left" w:pos="-444"/>
        </w:tabs>
        <w:ind w:left="548" w:hanging="629"/>
      </w:pPr>
      <w:rPr>
        <w:rFonts w:hint="eastAsia"/>
        <w:vertAlign w:val="baseline"/>
      </w:rPr>
    </w:lvl>
    <w:lvl w:ilvl="4">
      <w:start w:val="1"/>
      <w:numFmt w:val="lowerLetter"/>
      <w:lvlText w:val="%5)"/>
      <w:lvlJc w:val="left"/>
      <w:pPr>
        <w:tabs>
          <w:tab w:val="left" w:pos="-444"/>
        </w:tabs>
        <w:ind w:left="548" w:hanging="629"/>
      </w:pPr>
      <w:rPr>
        <w:rFonts w:hint="eastAsia"/>
        <w:vertAlign w:val="baseline"/>
      </w:rPr>
    </w:lvl>
    <w:lvl w:ilvl="5">
      <w:start w:val="1"/>
      <w:numFmt w:val="lowerRoman"/>
      <w:lvlText w:val="%6."/>
      <w:lvlJc w:val="right"/>
      <w:pPr>
        <w:tabs>
          <w:tab w:val="left" w:pos="-444"/>
        </w:tabs>
        <w:ind w:left="548" w:hanging="629"/>
      </w:pPr>
      <w:rPr>
        <w:rFonts w:hint="eastAsia"/>
        <w:vertAlign w:val="baseline"/>
      </w:rPr>
    </w:lvl>
    <w:lvl w:ilvl="6">
      <w:start w:val="1"/>
      <w:numFmt w:val="decimal"/>
      <w:lvlText w:val="%7."/>
      <w:lvlJc w:val="left"/>
      <w:pPr>
        <w:tabs>
          <w:tab w:val="left" w:pos="-444"/>
        </w:tabs>
        <w:ind w:left="548" w:hanging="629"/>
      </w:pPr>
      <w:rPr>
        <w:rFonts w:hint="eastAsia"/>
        <w:vertAlign w:val="baseline"/>
      </w:rPr>
    </w:lvl>
    <w:lvl w:ilvl="7">
      <w:start w:val="1"/>
      <w:numFmt w:val="lowerLetter"/>
      <w:lvlText w:val="%8)"/>
      <w:lvlJc w:val="left"/>
      <w:pPr>
        <w:tabs>
          <w:tab w:val="left" w:pos="-444"/>
        </w:tabs>
        <w:ind w:left="548" w:hanging="629"/>
      </w:pPr>
      <w:rPr>
        <w:rFonts w:hint="eastAsia"/>
        <w:vertAlign w:val="baseline"/>
      </w:rPr>
    </w:lvl>
    <w:lvl w:ilvl="8">
      <w:start w:val="1"/>
      <w:numFmt w:val="lowerRoman"/>
      <w:lvlText w:val="%9."/>
      <w:lvlJc w:val="right"/>
      <w:pPr>
        <w:tabs>
          <w:tab w:val="left" w:pos="-444"/>
        </w:tabs>
        <w:ind w:left="548" w:hanging="629"/>
      </w:pPr>
      <w:rPr>
        <w:rFonts w:hint="eastAsia"/>
        <w:vertAlign w:val="baseline"/>
      </w:rPr>
    </w:lvl>
  </w:abstractNum>
  <w:abstractNum w:abstractNumId="3" w15:restartNumberingAfterBreak="0">
    <w:nsid w:val="1FC91163"/>
    <w:multiLevelType w:val="multilevel"/>
    <w:tmpl w:val="1FC91163"/>
    <w:lvl w:ilvl="0">
      <w:start w:val="1"/>
      <w:numFmt w:val="decimal"/>
      <w:pStyle w:val="a1"/>
      <w:suff w:val="nothing"/>
      <w:lvlText w:val="%1　"/>
      <w:lvlJc w:val="left"/>
      <w:pPr>
        <w:ind w:left="142" w:firstLine="0"/>
      </w:pPr>
      <w:rPr>
        <w:rFonts w:ascii="黑体" w:eastAsia="黑体" w:hAnsi="Times New Roman" w:hint="eastAsia"/>
        <w:b w:val="0"/>
        <w:i w:val="0"/>
        <w:sz w:val="21"/>
        <w:szCs w:val="21"/>
      </w:rPr>
    </w:lvl>
    <w:lvl w:ilvl="1">
      <w:start w:val="1"/>
      <w:numFmt w:val="decimal"/>
      <w:pStyle w:val="a2"/>
      <w:suff w:val="nothing"/>
      <w:lvlText w:val="%1.%2　"/>
      <w:lvlJc w:val="left"/>
      <w:pPr>
        <w:ind w:left="1986"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3"/>
      <w:suff w:val="nothing"/>
      <w:lvlText w:val="%1.%2.%3　"/>
      <w:lvlJc w:val="left"/>
      <w:pPr>
        <w:ind w:left="2553" w:firstLine="0"/>
      </w:pPr>
      <w:rPr>
        <w:rFonts w:ascii="黑体" w:eastAsia="黑体" w:hAnsi="Times New Roman" w:hint="eastAsia"/>
        <w:b w:val="0"/>
        <w:i w:val="0"/>
        <w:sz w:val="21"/>
      </w:rPr>
    </w:lvl>
    <w:lvl w:ilvl="3">
      <w:start w:val="1"/>
      <w:numFmt w:val="decimal"/>
      <w:pStyle w:val="a4"/>
      <w:suff w:val="nothing"/>
      <w:lvlText w:val="%1.%2.%3.%4　"/>
      <w:lvlJc w:val="left"/>
      <w:pPr>
        <w:ind w:left="426" w:firstLine="0"/>
      </w:pPr>
      <w:rPr>
        <w:rFonts w:ascii="黑体" w:eastAsia="黑体" w:hAnsi="Times New Roman" w:hint="eastAsia"/>
        <w:b w:val="0"/>
        <w:i w:val="0"/>
        <w:sz w:val="21"/>
      </w:rPr>
    </w:lvl>
    <w:lvl w:ilvl="4">
      <w:start w:val="1"/>
      <w:numFmt w:val="decimal"/>
      <w:pStyle w:val="a5"/>
      <w:suff w:val="nothing"/>
      <w:lvlText w:val="%1.%2.%3.%4.%5　"/>
      <w:lvlJc w:val="left"/>
      <w:pPr>
        <w:ind w:left="142" w:firstLine="0"/>
      </w:pPr>
      <w:rPr>
        <w:rFonts w:ascii="黑体" w:eastAsia="黑体" w:hAnsi="Times New Roman" w:hint="eastAsia"/>
        <w:b w:val="0"/>
        <w:i w:val="0"/>
        <w:sz w:val="21"/>
      </w:rPr>
    </w:lvl>
    <w:lvl w:ilvl="5">
      <w:start w:val="1"/>
      <w:numFmt w:val="decimal"/>
      <w:pStyle w:val="a6"/>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4" w15:restartNumberingAfterBreak="0">
    <w:nsid w:val="2A8F7113"/>
    <w:multiLevelType w:val="multilevel"/>
    <w:tmpl w:val="2A8F7113"/>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5" w15:restartNumberingAfterBreak="0">
    <w:nsid w:val="2C5917C3"/>
    <w:multiLevelType w:val="multilevel"/>
    <w:tmpl w:val="2C5917C3"/>
    <w:lvl w:ilvl="0">
      <w:start w:val="1"/>
      <w:numFmt w:val="none"/>
      <w:suff w:val="nothing"/>
      <w:lvlText w:val="%1——"/>
      <w:lvlJc w:val="left"/>
      <w:pPr>
        <w:ind w:left="833" w:hanging="408"/>
      </w:pPr>
      <w:rPr>
        <w:rFonts w:hint="eastAsia"/>
      </w:rPr>
    </w:lvl>
    <w:lvl w:ilvl="1">
      <w:start w:val="1"/>
      <w:numFmt w:val="bullet"/>
      <w:pStyle w:val="a9"/>
      <w:lvlText w:val=""/>
      <w:lvlJc w:val="left"/>
      <w:pPr>
        <w:tabs>
          <w:tab w:val="left" w:pos="760"/>
        </w:tabs>
        <w:ind w:left="1264" w:hanging="413"/>
      </w:pPr>
      <w:rPr>
        <w:rFonts w:ascii="Symbol" w:hAnsi="Symbol" w:hint="default"/>
        <w:color w:val="auto"/>
      </w:rPr>
    </w:lvl>
    <w:lvl w:ilvl="2">
      <w:start w:val="1"/>
      <w:numFmt w:val="bullet"/>
      <w:pStyle w:val="aa"/>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6" w15:restartNumberingAfterBreak="0">
    <w:nsid w:val="2DFF401B"/>
    <w:multiLevelType w:val="multilevel"/>
    <w:tmpl w:val="2DFF401B"/>
    <w:lvl w:ilvl="0">
      <w:start w:val="1"/>
      <w:numFmt w:val="decimal"/>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7" w15:restartNumberingAfterBreak="0">
    <w:nsid w:val="30EA350A"/>
    <w:multiLevelType w:val="multilevel"/>
    <w:tmpl w:val="30EA350A"/>
    <w:lvl w:ilvl="0">
      <w:start w:val="1"/>
      <w:numFmt w:val="decimal"/>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8" w15:restartNumberingAfterBreak="0">
    <w:nsid w:val="3D733618"/>
    <w:multiLevelType w:val="multilevel"/>
    <w:tmpl w:val="3D733618"/>
    <w:lvl w:ilvl="0">
      <w:start w:val="1"/>
      <w:numFmt w:val="decimal"/>
      <w:pStyle w:val="ab"/>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c"/>
      <w:lvlText w:val="%1)"/>
      <w:lvlJc w:val="left"/>
      <w:pPr>
        <w:tabs>
          <w:tab w:val="left" w:pos="840"/>
        </w:tabs>
        <w:ind w:left="839" w:hanging="419"/>
      </w:pPr>
      <w:rPr>
        <w:rFonts w:ascii="宋体" w:eastAsia="宋体" w:hint="eastAsia"/>
        <w:b w:val="0"/>
        <w:i w:val="0"/>
        <w:sz w:val="21"/>
        <w:szCs w:val="21"/>
      </w:rPr>
    </w:lvl>
    <w:lvl w:ilvl="1">
      <w:start w:val="1"/>
      <w:numFmt w:val="decimal"/>
      <w:pStyle w:val="ad"/>
      <w:lvlText w:val="%2)"/>
      <w:lvlJc w:val="left"/>
      <w:pPr>
        <w:tabs>
          <w:tab w:val="left" w:pos="1260"/>
        </w:tabs>
        <w:ind w:left="1259" w:hanging="419"/>
      </w:pPr>
      <w:rPr>
        <w:rFonts w:hint="eastAsia"/>
      </w:rPr>
    </w:lvl>
    <w:lvl w:ilvl="2">
      <w:start w:val="1"/>
      <w:numFmt w:val="decimal"/>
      <w:pStyle w:val="ae"/>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15:restartNumberingAfterBreak="0">
    <w:nsid w:val="508F4629"/>
    <w:multiLevelType w:val="multilevel"/>
    <w:tmpl w:val="508F4629"/>
    <w:lvl w:ilvl="0">
      <w:start w:val="1"/>
      <w:numFmt w:val="decimal"/>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1" w15:restartNumberingAfterBreak="0">
    <w:nsid w:val="528E6643"/>
    <w:multiLevelType w:val="multilevel"/>
    <w:tmpl w:val="528E6643"/>
    <w:lvl w:ilvl="0">
      <w:start w:val="1"/>
      <w:numFmt w:val="decimal"/>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2" w15:restartNumberingAfterBreak="0">
    <w:nsid w:val="55DE70B9"/>
    <w:multiLevelType w:val="multilevel"/>
    <w:tmpl w:val="55DE70B9"/>
    <w:lvl w:ilvl="0">
      <w:start w:val="1"/>
      <w:numFmt w:val="decimal"/>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3" w15:restartNumberingAfterBreak="0">
    <w:nsid w:val="5E187C28"/>
    <w:multiLevelType w:val="multilevel"/>
    <w:tmpl w:val="5E187C28"/>
    <w:lvl w:ilvl="0">
      <w:start w:val="1"/>
      <w:numFmt w:val="decimal"/>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4" w15:restartNumberingAfterBreak="0">
    <w:nsid w:val="60B55DC2"/>
    <w:multiLevelType w:val="multilevel"/>
    <w:tmpl w:val="60B55DC2"/>
    <w:lvl w:ilvl="0">
      <w:start w:val="1"/>
      <w:numFmt w:val="upperLetter"/>
      <w:pStyle w:val="af"/>
      <w:lvlText w:val="%1"/>
      <w:lvlJc w:val="left"/>
      <w:pPr>
        <w:tabs>
          <w:tab w:val="left" w:pos="0"/>
        </w:tabs>
        <w:ind w:left="0" w:hanging="425"/>
      </w:pPr>
      <w:rPr>
        <w:rFonts w:hint="eastAsia"/>
      </w:rPr>
    </w:lvl>
    <w:lvl w:ilvl="1">
      <w:start w:val="1"/>
      <w:numFmt w:val="decimal"/>
      <w:pStyle w:val="af0"/>
      <w:suff w:val="nothing"/>
      <w:lvlText w:val="表%1.%2　"/>
      <w:lvlJc w:val="left"/>
      <w:pPr>
        <w:ind w:left="3402"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5" w15:restartNumberingAfterBreak="0">
    <w:nsid w:val="657D3FBC"/>
    <w:multiLevelType w:val="multilevel"/>
    <w:tmpl w:val="657D3FBC"/>
    <w:lvl w:ilvl="0">
      <w:start w:val="1"/>
      <w:numFmt w:val="upperLetter"/>
      <w:pStyle w:val="af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68A75FA"/>
    <w:multiLevelType w:val="multilevel"/>
    <w:tmpl w:val="668A75FA"/>
    <w:lvl w:ilvl="0">
      <w:start w:val="1"/>
      <w:numFmt w:val="decimal"/>
      <w:lvlText w:val="%1)"/>
      <w:lvlJc w:val="left"/>
      <w:pPr>
        <w:tabs>
          <w:tab w:val="left" w:pos="720"/>
        </w:tabs>
        <w:ind w:left="720" w:hanging="360"/>
      </w:pPr>
      <w:rPr>
        <w:rFonts w:ascii="Times New Roman" w:hAnsi="Times New Roman" w:cs="Times New Roman" w:hint="default"/>
        <w:sz w:val="21"/>
        <w:szCs w:val="21"/>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9F5364E"/>
    <w:multiLevelType w:val="multilevel"/>
    <w:tmpl w:val="69F5364E"/>
    <w:lvl w:ilvl="0">
      <w:start w:val="1"/>
      <w:numFmt w:val="bullet"/>
      <w:lvlText w:val=""/>
      <w:lvlJc w:val="left"/>
      <w:pPr>
        <w:ind w:left="1280" w:hanging="440"/>
      </w:pPr>
      <w:rPr>
        <w:rFonts w:ascii="Wingdings" w:hAnsi="Wingdings" w:hint="default"/>
        <w:sz w:val="10"/>
        <w:szCs w:val="21"/>
      </w:rPr>
    </w:lvl>
    <w:lvl w:ilvl="1">
      <w:start w:val="1"/>
      <w:numFmt w:val="bullet"/>
      <w:lvlText w:val=""/>
      <w:lvlJc w:val="left"/>
      <w:pPr>
        <w:ind w:left="1720" w:hanging="440"/>
      </w:pPr>
      <w:rPr>
        <w:rFonts w:ascii="Wingdings" w:hAnsi="Wingdings" w:hint="default"/>
      </w:rPr>
    </w:lvl>
    <w:lvl w:ilvl="2">
      <w:start w:val="1"/>
      <w:numFmt w:val="bullet"/>
      <w:lvlText w:val=""/>
      <w:lvlJc w:val="left"/>
      <w:pPr>
        <w:ind w:left="2160" w:hanging="440"/>
      </w:pPr>
      <w:rPr>
        <w:rFonts w:ascii="Wingdings" w:hAnsi="Wingdings" w:hint="default"/>
      </w:rPr>
    </w:lvl>
    <w:lvl w:ilvl="3">
      <w:start w:val="1"/>
      <w:numFmt w:val="bullet"/>
      <w:lvlText w:val=""/>
      <w:lvlJc w:val="left"/>
      <w:pPr>
        <w:ind w:left="2600" w:hanging="440"/>
      </w:pPr>
      <w:rPr>
        <w:rFonts w:ascii="Wingdings" w:hAnsi="Wingdings" w:hint="default"/>
      </w:rPr>
    </w:lvl>
    <w:lvl w:ilvl="4">
      <w:start w:val="1"/>
      <w:numFmt w:val="bullet"/>
      <w:lvlText w:val=""/>
      <w:lvlJc w:val="left"/>
      <w:pPr>
        <w:ind w:left="3040" w:hanging="440"/>
      </w:pPr>
      <w:rPr>
        <w:rFonts w:ascii="Wingdings" w:hAnsi="Wingdings" w:hint="default"/>
      </w:rPr>
    </w:lvl>
    <w:lvl w:ilvl="5">
      <w:start w:val="1"/>
      <w:numFmt w:val="bullet"/>
      <w:lvlText w:val=""/>
      <w:lvlJc w:val="left"/>
      <w:pPr>
        <w:ind w:left="3480" w:hanging="440"/>
      </w:pPr>
      <w:rPr>
        <w:rFonts w:ascii="Wingdings" w:hAnsi="Wingdings" w:hint="default"/>
      </w:rPr>
    </w:lvl>
    <w:lvl w:ilvl="6">
      <w:start w:val="1"/>
      <w:numFmt w:val="bullet"/>
      <w:lvlText w:val=""/>
      <w:lvlJc w:val="left"/>
      <w:pPr>
        <w:ind w:left="3920" w:hanging="440"/>
      </w:pPr>
      <w:rPr>
        <w:rFonts w:ascii="Wingdings" w:hAnsi="Wingdings" w:hint="default"/>
      </w:rPr>
    </w:lvl>
    <w:lvl w:ilvl="7">
      <w:start w:val="1"/>
      <w:numFmt w:val="bullet"/>
      <w:lvlText w:val=""/>
      <w:lvlJc w:val="left"/>
      <w:pPr>
        <w:ind w:left="4360" w:hanging="440"/>
      </w:pPr>
      <w:rPr>
        <w:rFonts w:ascii="Wingdings" w:hAnsi="Wingdings" w:hint="default"/>
      </w:rPr>
    </w:lvl>
    <w:lvl w:ilvl="8">
      <w:start w:val="1"/>
      <w:numFmt w:val="bullet"/>
      <w:lvlText w:val=""/>
      <w:lvlJc w:val="left"/>
      <w:pPr>
        <w:ind w:left="4800" w:hanging="440"/>
      </w:pPr>
      <w:rPr>
        <w:rFonts w:ascii="Wingdings" w:hAnsi="Wingdings" w:hint="default"/>
      </w:rPr>
    </w:lvl>
  </w:abstractNum>
  <w:abstractNum w:abstractNumId="18" w15:restartNumberingAfterBreak="0">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9" w15:restartNumberingAfterBreak="0">
    <w:nsid w:val="6DBF04F4"/>
    <w:multiLevelType w:val="multilevel"/>
    <w:tmpl w:val="6DBF04F4"/>
    <w:lvl w:ilvl="0">
      <w:start w:val="1"/>
      <w:numFmt w:val="none"/>
      <w:pStyle w:val="afa"/>
      <w:suff w:val="nothing"/>
      <w:lvlText w:val="%1注："/>
      <w:lvlJc w:val="left"/>
      <w:pPr>
        <w:ind w:left="2348" w:hanging="363"/>
      </w:pPr>
      <w:rPr>
        <w:rFonts w:ascii="黑体" w:eastAsia="黑体" w:hAnsi="Times New Roman" w:hint="eastAsia"/>
        <w:b w:val="0"/>
        <w:i w:val="0"/>
        <w:sz w:val="21"/>
        <w:szCs w:val="21"/>
        <w:lang w:val="en-US"/>
      </w:rPr>
    </w:lvl>
    <w:lvl w:ilvl="1">
      <w:start w:val="1"/>
      <w:numFmt w:val="lowerLetter"/>
      <w:lvlText w:val="%2)"/>
      <w:lvlJc w:val="left"/>
      <w:pPr>
        <w:tabs>
          <w:tab w:val="left" w:pos="3786"/>
        </w:tabs>
        <w:ind w:left="3372" w:hanging="363"/>
      </w:pPr>
      <w:rPr>
        <w:rFonts w:hint="eastAsia"/>
      </w:rPr>
    </w:lvl>
    <w:lvl w:ilvl="2">
      <w:start w:val="1"/>
      <w:numFmt w:val="lowerRoman"/>
      <w:lvlText w:val="%3."/>
      <w:lvlJc w:val="right"/>
      <w:pPr>
        <w:tabs>
          <w:tab w:val="left" w:pos="3786"/>
        </w:tabs>
        <w:ind w:left="3372" w:hanging="363"/>
      </w:pPr>
      <w:rPr>
        <w:rFonts w:hint="eastAsia"/>
      </w:rPr>
    </w:lvl>
    <w:lvl w:ilvl="3">
      <w:start w:val="1"/>
      <w:numFmt w:val="decimal"/>
      <w:lvlText w:val="%4."/>
      <w:lvlJc w:val="left"/>
      <w:pPr>
        <w:tabs>
          <w:tab w:val="left" w:pos="3786"/>
        </w:tabs>
        <w:ind w:left="3372" w:hanging="363"/>
      </w:pPr>
      <w:rPr>
        <w:rFonts w:hint="eastAsia"/>
      </w:rPr>
    </w:lvl>
    <w:lvl w:ilvl="4">
      <w:start w:val="1"/>
      <w:numFmt w:val="lowerLetter"/>
      <w:lvlText w:val="%5)"/>
      <w:lvlJc w:val="left"/>
      <w:pPr>
        <w:tabs>
          <w:tab w:val="left" w:pos="3786"/>
        </w:tabs>
        <w:ind w:left="3372" w:hanging="363"/>
      </w:pPr>
      <w:rPr>
        <w:rFonts w:hint="eastAsia"/>
      </w:rPr>
    </w:lvl>
    <w:lvl w:ilvl="5">
      <w:start w:val="1"/>
      <w:numFmt w:val="lowerRoman"/>
      <w:lvlText w:val="%6."/>
      <w:lvlJc w:val="right"/>
      <w:pPr>
        <w:tabs>
          <w:tab w:val="left" w:pos="3786"/>
        </w:tabs>
        <w:ind w:left="3372" w:hanging="363"/>
      </w:pPr>
      <w:rPr>
        <w:rFonts w:hint="eastAsia"/>
      </w:rPr>
    </w:lvl>
    <w:lvl w:ilvl="6">
      <w:start w:val="1"/>
      <w:numFmt w:val="decimal"/>
      <w:lvlText w:val="%7."/>
      <w:lvlJc w:val="left"/>
      <w:pPr>
        <w:tabs>
          <w:tab w:val="left" w:pos="3786"/>
        </w:tabs>
        <w:ind w:left="3372" w:hanging="363"/>
      </w:pPr>
      <w:rPr>
        <w:rFonts w:hint="eastAsia"/>
      </w:rPr>
    </w:lvl>
    <w:lvl w:ilvl="7">
      <w:start w:val="1"/>
      <w:numFmt w:val="lowerLetter"/>
      <w:lvlText w:val="%8)"/>
      <w:lvlJc w:val="left"/>
      <w:pPr>
        <w:tabs>
          <w:tab w:val="left" w:pos="3786"/>
        </w:tabs>
        <w:ind w:left="3372" w:hanging="363"/>
      </w:pPr>
      <w:rPr>
        <w:rFonts w:hint="eastAsia"/>
      </w:rPr>
    </w:lvl>
    <w:lvl w:ilvl="8">
      <w:start w:val="1"/>
      <w:numFmt w:val="lowerRoman"/>
      <w:lvlText w:val="%9."/>
      <w:lvlJc w:val="right"/>
      <w:pPr>
        <w:tabs>
          <w:tab w:val="left" w:pos="3786"/>
        </w:tabs>
        <w:ind w:left="3372" w:hanging="363"/>
      </w:pPr>
      <w:rPr>
        <w:rFonts w:hint="eastAsia"/>
      </w:rPr>
    </w:lvl>
  </w:abstractNum>
  <w:abstractNum w:abstractNumId="20" w15:restartNumberingAfterBreak="0">
    <w:nsid w:val="73747C0B"/>
    <w:multiLevelType w:val="multilevel"/>
    <w:tmpl w:val="73747C0B"/>
    <w:lvl w:ilvl="0">
      <w:start w:val="1"/>
      <w:numFmt w:val="decimal"/>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21" w15:restartNumberingAfterBreak="0">
    <w:nsid w:val="75632C17"/>
    <w:multiLevelType w:val="multilevel"/>
    <w:tmpl w:val="75632C17"/>
    <w:lvl w:ilvl="0">
      <w:start w:val="1"/>
      <w:numFmt w:val="decimal"/>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22" w15:restartNumberingAfterBreak="0">
    <w:nsid w:val="76933334"/>
    <w:multiLevelType w:val="multilevel"/>
    <w:tmpl w:val="76933334"/>
    <w:lvl w:ilvl="0">
      <w:start w:val="1"/>
      <w:numFmt w:val="none"/>
      <w:pStyle w:val="afb"/>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7CBD2496"/>
    <w:multiLevelType w:val="multilevel"/>
    <w:tmpl w:val="7CBD2496"/>
    <w:lvl w:ilvl="0">
      <w:start w:val="1"/>
      <w:numFmt w:val="decimal"/>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num w:numId="1" w16cid:durableId="743184854">
    <w:abstractNumId w:val="8"/>
  </w:num>
  <w:num w:numId="2" w16cid:durableId="853225537">
    <w:abstractNumId w:val="3"/>
  </w:num>
  <w:num w:numId="3" w16cid:durableId="2118594242">
    <w:abstractNumId w:val="22"/>
  </w:num>
  <w:num w:numId="4" w16cid:durableId="2036927189">
    <w:abstractNumId w:val="5"/>
  </w:num>
  <w:num w:numId="5" w16cid:durableId="1285697882">
    <w:abstractNumId w:val="9"/>
  </w:num>
  <w:num w:numId="6" w16cid:durableId="2018842349">
    <w:abstractNumId w:val="19"/>
  </w:num>
  <w:num w:numId="7" w16cid:durableId="279118241">
    <w:abstractNumId w:val="2"/>
  </w:num>
  <w:num w:numId="8" w16cid:durableId="686446167">
    <w:abstractNumId w:val="15"/>
  </w:num>
  <w:num w:numId="9" w16cid:durableId="1743597891">
    <w:abstractNumId w:val="14"/>
  </w:num>
  <w:num w:numId="10" w16cid:durableId="1720665565">
    <w:abstractNumId w:val="18"/>
  </w:num>
  <w:num w:numId="11" w16cid:durableId="188645287">
    <w:abstractNumId w:val="4"/>
  </w:num>
  <w:num w:numId="12" w16cid:durableId="1120878091">
    <w:abstractNumId w:val="0"/>
  </w:num>
  <w:num w:numId="13" w16cid:durableId="1563369816">
    <w:abstractNumId w:val="12"/>
  </w:num>
  <w:num w:numId="14" w16cid:durableId="1186560969">
    <w:abstractNumId w:val="6"/>
  </w:num>
  <w:num w:numId="15" w16cid:durableId="1075281263">
    <w:abstractNumId w:val="13"/>
  </w:num>
  <w:num w:numId="16" w16cid:durableId="117183889">
    <w:abstractNumId w:val="11"/>
  </w:num>
  <w:num w:numId="17" w16cid:durableId="1173498034">
    <w:abstractNumId w:val="1"/>
  </w:num>
  <w:num w:numId="18" w16cid:durableId="1142578071">
    <w:abstractNumId w:val="23"/>
  </w:num>
  <w:num w:numId="19" w16cid:durableId="504127185">
    <w:abstractNumId w:val="20"/>
  </w:num>
  <w:num w:numId="20" w16cid:durableId="1332948972">
    <w:abstractNumId w:val="21"/>
  </w:num>
  <w:num w:numId="21" w16cid:durableId="1533034116">
    <w:abstractNumId w:val="10"/>
  </w:num>
  <w:num w:numId="22" w16cid:durableId="1750887170">
    <w:abstractNumId w:val="17"/>
  </w:num>
  <w:num w:numId="23" w16cid:durableId="793524642">
    <w:abstractNumId w:val="7"/>
  </w:num>
  <w:num w:numId="24" w16cid:durableId="13953476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44"/>
    <w:rsid w:val="0000030D"/>
    <w:rsid w:val="000008AB"/>
    <w:rsid w:val="0000185F"/>
    <w:rsid w:val="0000387E"/>
    <w:rsid w:val="00003DCF"/>
    <w:rsid w:val="000046A1"/>
    <w:rsid w:val="0000586F"/>
    <w:rsid w:val="0001066F"/>
    <w:rsid w:val="00011406"/>
    <w:rsid w:val="0001188E"/>
    <w:rsid w:val="00012236"/>
    <w:rsid w:val="00012B2D"/>
    <w:rsid w:val="00013D86"/>
    <w:rsid w:val="00013E02"/>
    <w:rsid w:val="0001452A"/>
    <w:rsid w:val="000147A8"/>
    <w:rsid w:val="00015E59"/>
    <w:rsid w:val="00015FA2"/>
    <w:rsid w:val="00017988"/>
    <w:rsid w:val="00020BB7"/>
    <w:rsid w:val="0002143C"/>
    <w:rsid w:val="00023888"/>
    <w:rsid w:val="00025754"/>
    <w:rsid w:val="00025A65"/>
    <w:rsid w:val="00025D16"/>
    <w:rsid w:val="000261E9"/>
    <w:rsid w:val="00026771"/>
    <w:rsid w:val="00026C31"/>
    <w:rsid w:val="00026D83"/>
    <w:rsid w:val="00027280"/>
    <w:rsid w:val="00030A8E"/>
    <w:rsid w:val="000320A7"/>
    <w:rsid w:val="000321DD"/>
    <w:rsid w:val="00032DCA"/>
    <w:rsid w:val="00034BE4"/>
    <w:rsid w:val="0003568B"/>
    <w:rsid w:val="00035925"/>
    <w:rsid w:val="00036A48"/>
    <w:rsid w:val="000371C2"/>
    <w:rsid w:val="00040BB9"/>
    <w:rsid w:val="00041566"/>
    <w:rsid w:val="00041B4E"/>
    <w:rsid w:val="00042027"/>
    <w:rsid w:val="00042C00"/>
    <w:rsid w:val="00044EFA"/>
    <w:rsid w:val="00050070"/>
    <w:rsid w:val="000508FD"/>
    <w:rsid w:val="00051637"/>
    <w:rsid w:val="00052008"/>
    <w:rsid w:val="0005228E"/>
    <w:rsid w:val="0005385A"/>
    <w:rsid w:val="0005462F"/>
    <w:rsid w:val="000550EF"/>
    <w:rsid w:val="00056878"/>
    <w:rsid w:val="00057D09"/>
    <w:rsid w:val="00062235"/>
    <w:rsid w:val="00064E9A"/>
    <w:rsid w:val="0006651D"/>
    <w:rsid w:val="00066FCC"/>
    <w:rsid w:val="00067665"/>
    <w:rsid w:val="00067CDF"/>
    <w:rsid w:val="00072004"/>
    <w:rsid w:val="00072622"/>
    <w:rsid w:val="00073E51"/>
    <w:rsid w:val="00074F03"/>
    <w:rsid w:val="00074FBE"/>
    <w:rsid w:val="00077269"/>
    <w:rsid w:val="00080BB5"/>
    <w:rsid w:val="00083A09"/>
    <w:rsid w:val="00084F83"/>
    <w:rsid w:val="00085BB9"/>
    <w:rsid w:val="00086B0B"/>
    <w:rsid w:val="0009005E"/>
    <w:rsid w:val="00090770"/>
    <w:rsid w:val="00092857"/>
    <w:rsid w:val="00095385"/>
    <w:rsid w:val="00096585"/>
    <w:rsid w:val="00096FCF"/>
    <w:rsid w:val="000A073B"/>
    <w:rsid w:val="000A20A9"/>
    <w:rsid w:val="000A48B1"/>
    <w:rsid w:val="000A57B9"/>
    <w:rsid w:val="000A587E"/>
    <w:rsid w:val="000A59E5"/>
    <w:rsid w:val="000B15CB"/>
    <w:rsid w:val="000B3143"/>
    <w:rsid w:val="000B4943"/>
    <w:rsid w:val="000B4966"/>
    <w:rsid w:val="000B5192"/>
    <w:rsid w:val="000B5A31"/>
    <w:rsid w:val="000B5EFC"/>
    <w:rsid w:val="000B6685"/>
    <w:rsid w:val="000B75AF"/>
    <w:rsid w:val="000B7ED2"/>
    <w:rsid w:val="000B7F3E"/>
    <w:rsid w:val="000C0E22"/>
    <w:rsid w:val="000C2718"/>
    <w:rsid w:val="000C2DBC"/>
    <w:rsid w:val="000C2E3F"/>
    <w:rsid w:val="000C3290"/>
    <w:rsid w:val="000C494F"/>
    <w:rsid w:val="000C5CD2"/>
    <w:rsid w:val="000C5FEE"/>
    <w:rsid w:val="000C6A75"/>
    <w:rsid w:val="000C6B05"/>
    <w:rsid w:val="000C6DD6"/>
    <w:rsid w:val="000C6E6C"/>
    <w:rsid w:val="000C70D6"/>
    <w:rsid w:val="000C7357"/>
    <w:rsid w:val="000C73D4"/>
    <w:rsid w:val="000C766A"/>
    <w:rsid w:val="000C7AFB"/>
    <w:rsid w:val="000D0892"/>
    <w:rsid w:val="000D0E9F"/>
    <w:rsid w:val="000D1C26"/>
    <w:rsid w:val="000D333A"/>
    <w:rsid w:val="000D3D4C"/>
    <w:rsid w:val="000D4F51"/>
    <w:rsid w:val="000D6069"/>
    <w:rsid w:val="000D698F"/>
    <w:rsid w:val="000D6FD9"/>
    <w:rsid w:val="000D718B"/>
    <w:rsid w:val="000E0C46"/>
    <w:rsid w:val="000E3043"/>
    <w:rsid w:val="000E31AE"/>
    <w:rsid w:val="000E33E2"/>
    <w:rsid w:val="000E3F8F"/>
    <w:rsid w:val="000E47C6"/>
    <w:rsid w:val="000E5126"/>
    <w:rsid w:val="000E76D5"/>
    <w:rsid w:val="000F030C"/>
    <w:rsid w:val="000F0651"/>
    <w:rsid w:val="000F129C"/>
    <w:rsid w:val="000F2442"/>
    <w:rsid w:val="000F2852"/>
    <w:rsid w:val="000F300B"/>
    <w:rsid w:val="000F446B"/>
    <w:rsid w:val="000F49FF"/>
    <w:rsid w:val="000F6634"/>
    <w:rsid w:val="000F7508"/>
    <w:rsid w:val="00100A40"/>
    <w:rsid w:val="00100A6E"/>
    <w:rsid w:val="001016A7"/>
    <w:rsid w:val="001029E4"/>
    <w:rsid w:val="001056DE"/>
    <w:rsid w:val="00107118"/>
    <w:rsid w:val="00107654"/>
    <w:rsid w:val="00107AD1"/>
    <w:rsid w:val="001107EE"/>
    <w:rsid w:val="001120CA"/>
    <w:rsid w:val="00112392"/>
    <w:rsid w:val="00112394"/>
    <w:rsid w:val="001124C0"/>
    <w:rsid w:val="001127E8"/>
    <w:rsid w:val="001137B5"/>
    <w:rsid w:val="00113A5C"/>
    <w:rsid w:val="00113B10"/>
    <w:rsid w:val="00114E73"/>
    <w:rsid w:val="00115D10"/>
    <w:rsid w:val="001161CA"/>
    <w:rsid w:val="00120F0C"/>
    <w:rsid w:val="001218AC"/>
    <w:rsid w:val="001225A2"/>
    <w:rsid w:val="001226A7"/>
    <w:rsid w:val="00123C8F"/>
    <w:rsid w:val="00123E9B"/>
    <w:rsid w:val="00123EA2"/>
    <w:rsid w:val="00123F5E"/>
    <w:rsid w:val="001245CC"/>
    <w:rsid w:val="0012485C"/>
    <w:rsid w:val="00125EFE"/>
    <w:rsid w:val="001314E2"/>
    <w:rsid w:val="0013175F"/>
    <w:rsid w:val="00131B57"/>
    <w:rsid w:val="00131DBE"/>
    <w:rsid w:val="001329F8"/>
    <w:rsid w:val="00132EBE"/>
    <w:rsid w:val="00136156"/>
    <w:rsid w:val="00137E33"/>
    <w:rsid w:val="00140320"/>
    <w:rsid w:val="00140994"/>
    <w:rsid w:val="00141AC5"/>
    <w:rsid w:val="00141D62"/>
    <w:rsid w:val="001442D1"/>
    <w:rsid w:val="00145A4A"/>
    <w:rsid w:val="00147321"/>
    <w:rsid w:val="001512B4"/>
    <w:rsid w:val="00151307"/>
    <w:rsid w:val="001517BB"/>
    <w:rsid w:val="00152529"/>
    <w:rsid w:val="0015603C"/>
    <w:rsid w:val="001576C1"/>
    <w:rsid w:val="00157924"/>
    <w:rsid w:val="001620A5"/>
    <w:rsid w:val="001624B7"/>
    <w:rsid w:val="00162F05"/>
    <w:rsid w:val="00163621"/>
    <w:rsid w:val="00164376"/>
    <w:rsid w:val="00164E53"/>
    <w:rsid w:val="00165460"/>
    <w:rsid w:val="001660E5"/>
    <w:rsid w:val="0016699D"/>
    <w:rsid w:val="00170A51"/>
    <w:rsid w:val="0017246F"/>
    <w:rsid w:val="00172A27"/>
    <w:rsid w:val="001733FD"/>
    <w:rsid w:val="00174301"/>
    <w:rsid w:val="001744CD"/>
    <w:rsid w:val="00174A2C"/>
    <w:rsid w:val="00175159"/>
    <w:rsid w:val="00175FDB"/>
    <w:rsid w:val="00176208"/>
    <w:rsid w:val="0017634D"/>
    <w:rsid w:val="00176610"/>
    <w:rsid w:val="001767C7"/>
    <w:rsid w:val="00180C60"/>
    <w:rsid w:val="001819C4"/>
    <w:rsid w:val="0018211B"/>
    <w:rsid w:val="001829F7"/>
    <w:rsid w:val="00183316"/>
    <w:rsid w:val="00183720"/>
    <w:rsid w:val="001840D3"/>
    <w:rsid w:val="00184BB0"/>
    <w:rsid w:val="00184F45"/>
    <w:rsid w:val="001859B5"/>
    <w:rsid w:val="001860CE"/>
    <w:rsid w:val="00186156"/>
    <w:rsid w:val="001874F2"/>
    <w:rsid w:val="00187520"/>
    <w:rsid w:val="001875C2"/>
    <w:rsid w:val="00187E3E"/>
    <w:rsid w:val="001900F8"/>
    <w:rsid w:val="001902DE"/>
    <w:rsid w:val="00191258"/>
    <w:rsid w:val="00191D09"/>
    <w:rsid w:val="00192680"/>
    <w:rsid w:val="0019284B"/>
    <w:rsid w:val="00193037"/>
    <w:rsid w:val="001938C7"/>
    <w:rsid w:val="00193A2C"/>
    <w:rsid w:val="00193AB2"/>
    <w:rsid w:val="00193C13"/>
    <w:rsid w:val="001940B0"/>
    <w:rsid w:val="00194931"/>
    <w:rsid w:val="00196A4A"/>
    <w:rsid w:val="001A1B13"/>
    <w:rsid w:val="001A288E"/>
    <w:rsid w:val="001A4775"/>
    <w:rsid w:val="001B057F"/>
    <w:rsid w:val="001B1F06"/>
    <w:rsid w:val="001B2469"/>
    <w:rsid w:val="001B2A84"/>
    <w:rsid w:val="001B2DCB"/>
    <w:rsid w:val="001B338B"/>
    <w:rsid w:val="001B3EFF"/>
    <w:rsid w:val="001B43D3"/>
    <w:rsid w:val="001B4608"/>
    <w:rsid w:val="001B63F4"/>
    <w:rsid w:val="001B6DC2"/>
    <w:rsid w:val="001B6E4B"/>
    <w:rsid w:val="001B784A"/>
    <w:rsid w:val="001B7C37"/>
    <w:rsid w:val="001B7ED5"/>
    <w:rsid w:val="001B7FAD"/>
    <w:rsid w:val="001C149C"/>
    <w:rsid w:val="001C21AC"/>
    <w:rsid w:val="001C3513"/>
    <w:rsid w:val="001C3BA9"/>
    <w:rsid w:val="001C4282"/>
    <w:rsid w:val="001C478D"/>
    <w:rsid w:val="001C47BA"/>
    <w:rsid w:val="001C58CA"/>
    <w:rsid w:val="001C59EA"/>
    <w:rsid w:val="001C5A84"/>
    <w:rsid w:val="001C5DE1"/>
    <w:rsid w:val="001C77C3"/>
    <w:rsid w:val="001C7DFF"/>
    <w:rsid w:val="001D020C"/>
    <w:rsid w:val="001D0A45"/>
    <w:rsid w:val="001D1AD0"/>
    <w:rsid w:val="001D406C"/>
    <w:rsid w:val="001D41EE"/>
    <w:rsid w:val="001D42E5"/>
    <w:rsid w:val="001D5189"/>
    <w:rsid w:val="001D56F5"/>
    <w:rsid w:val="001D5978"/>
    <w:rsid w:val="001D62C9"/>
    <w:rsid w:val="001D7036"/>
    <w:rsid w:val="001D7830"/>
    <w:rsid w:val="001E0380"/>
    <w:rsid w:val="001E13B1"/>
    <w:rsid w:val="001E2815"/>
    <w:rsid w:val="001E4B97"/>
    <w:rsid w:val="001E5094"/>
    <w:rsid w:val="001E54F1"/>
    <w:rsid w:val="001E677E"/>
    <w:rsid w:val="001E6AFE"/>
    <w:rsid w:val="001E7F1C"/>
    <w:rsid w:val="001F001F"/>
    <w:rsid w:val="001F018C"/>
    <w:rsid w:val="001F05F7"/>
    <w:rsid w:val="001F140D"/>
    <w:rsid w:val="001F19F9"/>
    <w:rsid w:val="001F1E63"/>
    <w:rsid w:val="001F2C8C"/>
    <w:rsid w:val="001F32C4"/>
    <w:rsid w:val="001F3A19"/>
    <w:rsid w:val="001F6E38"/>
    <w:rsid w:val="001F727C"/>
    <w:rsid w:val="00200EA9"/>
    <w:rsid w:val="00201D7E"/>
    <w:rsid w:val="00201E02"/>
    <w:rsid w:val="00202718"/>
    <w:rsid w:val="00204790"/>
    <w:rsid w:val="00205444"/>
    <w:rsid w:val="00205C17"/>
    <w:rsid w:val="0020650D"/>
    <w:rsid w:val="00206B42"/>
    <w:rsid w:val="00210025"/>
    <w:rsid w:val="0021061A"/>
    <w:rsid w:val="00211AC8"/>
    <w:rsid w:val="00214736"/>
    <w:rsid w:val="0021552D"/>
    <w:rsid w:val="002164B5"/>
    <w:rsid w:val="002166C8"/>
    <w:rsid w:val="00216EB1"/>
    <w:rsid w:val="0022029B"/>
    <w:rsid w:val="00220470"/>
    <w:rsid w:val="002214CB"/>
    <w:rsid w:val="0022322B"/>
    <w:rsid w:val="00223332"/>
    <w:rsid w:val="002240CD"/>
    <w:rsid w:val="0022472D"/>
    <w:rsid w:val="00227ACE"/>
    <w:rsid w:val="00230156"/>
    <w:rsid w:val="00230511"/>
    <w:rsid w:val="002310DD"/>
    <w:rsid w:val="00232C81"/>
    <w:rsid w:val="00232F9E"/>
    <w:rsid w:val="00233802"/>
    <w:rsid w:val="00234467"/>
    <w:rsid w:val="00235B7F"/>
    <w:rsid w:val="00235FE5"/>
    <w:rsid w:val="00237D8D"/>
    <w:rsid w:val="002418B7"/>
    <w:rsid w:val="00241DA2"/>
    <w:rsid w:val="00242033"/>
    <w:rsid w:val="00244481"/>
    <w:rsid w:val="00244D2B"/>
    <w:rsid w:val="0024795A"/>
    <w:rsid w:val="0024796B"/>
    <w:rsid w:val="00247FEE"/>
    <w:rsid w:val="00250E7D"/>
    <w:rsid w:val="0025146D"/>
    <w:rsid w:val="00251C32"/>
    <w:rsid w:val="00251CE6"/>
    <w:rsid w:val="00251FD5"/>
    <w:rsid w:val="002522D3"/>
    <w:rsid w:val="00253871"/>
    <w:rsid w:val="002565D5"/>
    <w:rsid w:val="00260FE8"/>
    <w:rsid w:val="002622C0"/>
    <w:rsid w:val="00262B25"/>
    <w:rsid w:val="002639EF"/>
    <w:rsid w:val="00264E27"/>
    <w:rsid w:val="00266132"/>
    <w:rsid w:val="00266259"/>
    <w:rsid w:val="002671DE"/>
    <w:rsid w:val="0027007C"/>
    <w:rsid w:val="00273538"/>
    <w:rsid w:val="00273F1E"/>
    <w:rsid w:val="0027476E"/>
    <w:rsid w:val="00274DF1"/>
    <w:rsid w:val="00274F7F"/>
    <w:rsid w:val="00275385"/>
    <w:rsid w:val="00275700"/>
    <w:rsid w:val="002764F1"/>
    <w:rsid w:val="00276933"/>
    <w:rsid w:val="002777BF"/>
    <w:rsid w:val="002778AE"/>
    <w:rsid w:val="002779C9"/>
    <w:rsid w:val="002804C5"/>
    <w:rsid w:val="00280A31"/>
    <w:rsid w:val="00282285"/>
    <w:rsid w:val="002822A7"/>
    <w:rsid w:val="0028269A"/>
    <w:rsid w:val="00282B3C"/>
    <w:rsid w:val="00283590"/>
    <w:rsid w:val="0028581A"/>
    <w:rsid w:val="00285858"/>
    <w:rsid w:val="002859BA"/>
    <w:rsid w:val="002864B4"/>
    <w:rsid w:val="00286973"/>
    <w:rsid w:val="002904E8"/>
    <w:rsid w:val="00291EA5"/>
    <w:rsid w:val="00292956"/>
    <w:rsid w:val="00292AEA"/>
    <w:rsid w:val="00294E70"/>
    <w:rsid w:val="0029510A"/>
    <w:rsid w:val="002969C3"/>
    <w:rsid w:val="002A0412"/>
    <w:rsid w:val="002A0D63"/>
    <w:rsid w:val="002A131D"/>
    <w:rsid w:val="002A1924"/>
    <w:rsid w:val="002A1DD9"/>
    <w:rsid w:val="002A4FEB"/>
    <w:rsid w:val="002A5312"/>
    <w:rsid w:val="002A59B9"/>
    <w:rsid w:val="002A5A87"/>
    <w:rsid w:val="002A5BAC"/>
    <w:rsid w:val="002A615E"/>
    <w:rsid w:val="002A6510"/>
    <w:rsid w:val="002A6A95"/>
    <w:rsid w:val="002A7420"/>
    <w:rsid w:val="002B0F12"/>
    <w:rsid w:val="002B1308"/>
    <w:rsid w:val="002B1D2E"/>
    <w:rsid w:val="002B2EC1"/>
    <w:rsid w:val="002B37A9"/>
    <w:rsid w:val="002B3AD0"/>
    <w:rsid w:val="002B4554"/>
    <w:rsid w:val="002B4A7A"/>
    <w:rsid w:val="002B4F45"/>
    <w:rsid w:val="002B7C62"/>
    <w:rsid w:val="002C16A2"/>
    <w:rsid w:val="002C391A"/>
    <w:rsid w:val="002C4732"/>
    <w:rsid w:val="002C72D8"/>
    <w:rsid w:val="002D11FA"/>
    <w:rsid w:val="002D149A"/>
    <w:rsid w:val="002D1C94"/>
    <w:rsid w:val="002D3099"/>
    <w:rsid w:val="002D3293"/>
    <w:rsid w:val="002D3A5B"/>
    <w:rsid w:val="002D3E25"/>
    <w:rsid w:val="002D43EB"/>
    <w:rsid w:val="002D4ADE"/>
    <w:rsid w:val="002D648B"/>
    <w:rsid w:val="002E0DDF"/>
    <w:rsid w:val="002E1032"/>
    <w:rsid w:val="002E123A"/>
    <w:rsid w:val="002E2906"/>
    <w:rsid w:val="002E38D6"/>
    <w:rsid w:val="002E45A9"/>
    <w:rsid w:val="002E5635"/>
    <w:rsid w:val="002E56B7"/>
    <w:rsid w:val="002E64C3"/>
    <w:rsid w:val="002E6A2C"/>
    <w:rsid w:val="002E6A62"/>
    <w:rsid w:val="002E6B42"/>
    <w:rsid w:val="002E6B6F"/>
    <w:rsid w:val="002E7BA6"/>
    <w:rsid w:val="002F1D8C"/>
    <w:rsid w:val="002F1E7E"/>
    <w:rsid w:val="002F20CE"/>
    <w:rsid w:val="002F21DA"/>
    <w:rsid w:val="002F4D3E"/>
    <w:rsid w:val="002F63F9"/>
    <w:rsid w:val="002F6813"/>
    <w:rsid w:val="00301F39"/>
    <w:rsid w:val="003027E8"/>
    <w:rsid w:val="00302B41"/>
    <w:rsid w:val="00303E03"/>
    <w:rsid w:val="003044AC"/>
    <w:rsid w:val="0030553B"/>
    <w:rsid w:val="00305674"/>
    <w:rsid w:val="00311412"/>
    <w:rsid w:val="0031165F"/>
    <w:rsid w:val="00312AB0"/>
    <w:rsid w:val="00313EE9"/>
    <w:rsid w:val="003144CC"/>
    <w:rsid w:val="003155C2"/>
    <w:rsid w:val="00316401"/>
    <w:rsid w:val="00316522"/>
    <w:rsid w:val="003169A4"/>
    <w:rsid w:val="00317F0E"/>
    <w:rsid w:val="00320C00"/>
    <w:rsid w:val="00321C85"/>
    <w:rsid w:val="00322570"/>
    <w:rsid w:val="003226E4"/>
    <w:rsid w:val="00322B21"/>
    <w:rsid w:val="00323984"/>
    <w:rsid w:val="003245B9"/>
    <w:rsid w:val="00324C89"/>
    <w:rsid w:val="00325926"/>
    <w:rsid w:val="00327A8A"/>
    <w:rsid w:val="00331649"/>
    <w:rsid w:val="00331A8D"/>
    <w:rsid w:val="00336610"/>
    <w:rsid w:val="0034082B"/>
    <w:rsid w:val="00340E2C"/>
    <w:rsid w:val="003433B9"/>
    <w:rsid w:val="003435A7"/>
    <w:rsid w:val="00343F73"/>
    <w:rsid w:val="0034433F"/>
    <w:rsid w:val="003447D9"/>
    <w:rsid w:val="00345060"/>
    <w:rsid w:val="00346B4E"/>
    <w:rsid w:val="00346B7C"/>
    <w:rsid w:val="00347978"/>
    <w:rsid w:val="0035008F"/>
    <w:rsid w:val="003515FB"/>
    <w:rsid w:val="00352FBB"/>
    <w:rsid w:val="0035323B"/>
    <w:rsid w:val="00353299"/>
    <w:rsid w:val="003541F5"/>
    <w:rsid w:val="00354B64"/>
    <w:rsid w:val="00356125"/>
    <w:rsid w:val="003565E6"/>
    <w:rsid w:val="00356857"/>
    <w:rsid w:val="00357324"/>
    <w:rsid w:val="00357F1C"/>
    <w:rsid w:val="00360190"/>
    <w:rsid w:val="003609D2"/>
    <w:rsid w:val="00362304"/>
    <w:rsid w:val="00362A8D"/>
    <w:rsid w:val="00363F22"/>
    <w:rsid w:val="003662EC"/>
    <w:rsid w:val="00366A6C"/>
    <w:rsid w:val="00367C43"/>
    <w:rsid w:val="00370195"/>
    <w:rsid w:val="00370921"/>
    <w:rsid w:val="00371CAA"/>
    <w:rsid w:val="003724E3"/>
    <w:rsid w:val="00372548"/>
    <w:rsid w:val="00373CE3"/>
    <w:rsid w:val="003744D4"/>
    <w:rsid w:val="00375475"/>
    <w:rsid w:val="00375564"/>
    <w:rsid w:val="00376E70"/>
    <w:rsid w:val="00377E50"/>
    <w:rsid w:val="00380969"/>
    <w:rsid w:val="0038134A"/>
    <w:rsid w:val="003830ED"/>
    <w:rsid w:val="00383191"/>
    <w:rsid w:val="003836EC"/>
    <w:rsid w:val="003852C2"/>
    <w:rsid w:val="00385C4C"/>
    <w:rsid w:val="00385F2D"/>
    <w:rsid w:val="00386048"/>
    <w:rsid w:val="00386DED"/>
    <w:rsid w:val="003912E7"/>
    <w:rsid w:val="00391765"/>
    <w:rsid w:val="0039183A"/>
    <w:rsid w:val="003921B4"/>
    <w:rsid w:val="003922AE"/>
    <w:rsid w:val="00393332"/>
    <w:rsid w:val="00393703"/>
    <w:rsid w:val="00393947"/>
    <w:rsid w:val="00394350"/>
    <w:rsid w:val="00396809"/>
    <w:rsid w:val="00397291"/>
    <w:rsid w:val="003A05B1"/>
    <w:rsid w:val="003A07C1"/>
    <w:rsid w:val="003A0821"/>
    <w:rsid w:val="003A1C76"/>
    <w:rsid w:val="003A2275"/>
    <w:rsid w:val="003A261D"/>
    <w:rsid w:val="003A333D"/>
    <w:rsid w:val="003A3AF9"/>
    <w:rsid w:val="003A5191"/>
    <w:rsid w:val="003A5594"/>
    <w:rsid w:val="003A6268"/>
    <w:rsid w:val="003A6A4F"/>
    <w:rsid w:val="003A6A63"/>
    <w:rsid w:val="003A7088"/>
    <w:rsid w:val="003A7B45"/>
    <w:rsid w:val="003B00DF"/>
    <w:rsid w:val="003B1275"/>
    <w:rsid w:val="003B1778"/>
    <w:rsid w:val="003B1D46"/>
    <w:rsid w:val="003B25AB"/>
    <w:rsid w:val="003B2912"/>
    <w:rsid w:val="003B30C4"/>
    <w:rsid w:val="003B492C"/>
    <w:rsid w:val="003B52E2"/>
    <w:rsid w:val="003B5F0E"/>
    <w:rsid w:val="003B64ED"/>
    <w:rsid w:val="003B691F"/>
    <w:rsid w:val="003B6B26"/>
    <w:rsid w:val="003B79A6"/>
    <w:rsid w:val="003C11CB"/>
    <w:rsid w:val="003C1480"/>
    <w:rsid w:val="003C1E37"/>
    <w:rsid w:val="003C1F89"/>
    <w:rsid w:val="003C34D3"/>
    <w:rsid w:val="003C3747"/>
    <w:rsid w:val="003C4253"/>
    <w:rsid w:val="003C4C78"/>
    <w:rsid w:val="003C502D"/>
    <w:rsid w:val="003C50D7"/>
    <w:rsid w:val="003C6549"/>
    <w:rsid w:val="003C75F3"/>
    <w:rsid w:val="003C78A3"/>
    <w:rsid w:val="003D03A3"/>
    <w:rsid w:val="003D1197"/>
    <w:rsid w:val="003D2673"/>
    <w:rsid w:val="003D2ED8"/>
    <w:rsid w:val="003D30CA"/>
    <w:rsid w:val="003D36C1"/>
    <w:rsid w:val="003D492C"/>
    <w:rsid w:val="003D50AF"/>
    <w:rsid w:val="003E0159"/>
    <w:rsid w:val="003E1867"/>
    <w:rsid w:val="003E18A3"/>
    <w:rsid w:val="003E193D"/>
    <w:rsid w:val="003E221B"/>
    <w:rsid w:val="003E25B7"/>
    <w:rsid w:val="003E38BA"/>
    <w:rsid w:val="003E3C7D"/>
    <w:rsid w:val="003E3FE0"/>
    <w:rsid w:val="003E5729"/>
    <w:rsid w:val="003E5C50"/>
    <w:rsid w:val="003E7755"/>
    <w:rsid w:val="003E7898"/>
    <w:rsid w:val="003F0235"/>
    <w:rsid w:val="003F0C64"/>
    <w:rsid w:val="003F11F8"/>
    <w:rsid w:val="003F1322"/>
    <w:rsid w:val="003F1A0D"/>
    <w:rsid w:val="003F44B9"/>
    <w:rsid w:val="003F4678"/>
    <w:rsid w:val="003F4EE0"/>
    <w:rsid w:val="003F5941"/>
    <w:rsid w:val="003F6031"/>
    <w:rsid w:val="003F6842"/>
    <w:rsid w:val="003F6F76"/>
    <w:rsid w:val="003F7065"/>
    <w:rsid w:val="003F7A5A"/>
    <w:rsid w:val="003F7AC1"/>
    <w:rsid w:val="00401696"/>
    <w:rsid w:val="0040178A"/>
    <w:rsid w:val="00401EFB"/>
    <w:rsid w:val="00402153"/>
    <w:rsid w:val="00402684"/>
    <w:rsid w:val="00402FC1"/>
    <w:rsid w:val="00403548"/>
    <w:rsid w:val="00403DB3"/>
    <w:rsid w:val="00410B90"/>
    <w:rsid w:val="00412203"/>
    <w:rsid w:val="004132F2"/>
    <w:rsid w:val="0041345A"/>
    <w:rsid w:val="004141F0"/>
    <w:rsid w:val="004145CB"/>
    <w:rsid w:val="00414AE8"/>
    <w:rsid w:val="00416729"/>
    <w:rsid w:val="00417795"/>
    <w:rsid w:val="00421AB3"/>
    <w:rsid w:val="0042268C"/>
    <w:rsid w:val="004233B6"/>
    <w:rsid w:val="00424235"/>
    <w:rsid w:val="00424BFE"/>
    <w:rsid w:val="00425082"/>
    <w:rsid w:val="00425273"/>
    <w:rsid w:val="00425EAA"/>
    <w:rsid w:val="004261BB"/>
    <w:rsid w:val="00431DEB"/>
    <w:rsid w:val="00432570"/>
    <w:rsid w:val="00432597"/>
    <w:rsid w:val="0043284E"/>
    <w:rsid w:val="004346B4"/>
    <w:rsid w:val="00434956"/>
    <w:rsid w:val="00436479"/>
    <w:rsid w:val="00436BED"/>
    <w:rsid w:val="00437192"/>
    <w:rsid w:val="004404FC"/>
    <w:rsid w:val="0044055B"/>
    <w:rsid w:val="004411E7"/>
    <w:rsid w:val="004427F6"/>
    <w:rsid w:val="00442FC4"/>
    <w:rsid w:val="00443FF2"/>
    <w:rsid w:val="00444F76"/>
    <w:rsid w:val="00445E2C"/>
    <w:rsid w:val="00445F03"/>
    <w:rsid w:val="004464AC"/>
    <w:rsid w:val="004468E8"/>
    <w:rsid w:val="00446B29"/>
    <w:rsid w:val="004517D9"/>
    <w:rsid w:val="00453AAA"/>
    <w:rsid w:val="00453F9A"/>
    <w:rsid w:val="00455E5C"/>
    <w:rsid w:val="00456111"/>
    <w:rsid w:val="004565F6"/>
    <w:rsid w:val="0045688F"/>
    <w:rsid w:val="00460F2A"/>
    <w:rsid w:val="004612C0"/>
    <w:rsid w:val="0046134C"/>
    <w:rsid w:val="00462409"/>
    <w:rsid w:val="0046303B"/>
    <w:rsid w:val="00463078"/>
    <w:rsid w:val="00464981"/>
    <w:rsid w:val="00464D58"/>
    <w:rsid w:val="00464D5D"/>
    <w:rsid w:val="00465F81"/>
    <w:rsid w:val="0046682D"/>
    <w:rsid w:val="004709CD"/>
    <w:rsid w:val="00471E91"/>
    <w:rsid w:val="00474269"/>
    <w:rsid w:val="00474675"/>
    <w:rsid w:val="0047470C"/>
    <w:rsid w:val="00475486"/>
    <w:rsid w:val="004772F3"/>
    <w:rsid w:val="00480D48"/>
    <w:rsid w:val="004821F0"/>
    <w:rsid w:val="004828CC"/>
    <w:rsid w:val="004828E5"/>
    <w:rsid w:val="00485599"/>
    <w:rsid w:val="00485777"/>
    <w:rsid w:val="00485B7C"/>
    <w:rsid w:val="00486687"/>
    <w:rsid w:val="004874E5"/>
    <w:rsid w:val="0049074C"/>
    <w:rsid w:val="00491A05"/>
    <w:rsid w:val="00491C27"/>
    <w:rsid w:val="00492A2C"/>
    <w:rsid w:val="004937A9"/>
    <w:rsid w:val="00494729"/>
    <w:rsid w:val="00495477"/>
    <w:rsid w:val="004A1EED"/>
    <w:rsid w:val="004A24A7"/>
    <w:rsid w:val="004A2707"/>
    <w:rsid w:val="004A2A0C"/>
    <w:rsid w:val="004A2EB6"/>
    <w:rsid w:val="004A35F9"/>
    <w:rsid w:val="004A42E1"/>
    <w:rsid w:val="004A47A9"/>
    <w:rsid w:val="004A5E20"/>
    <w:rsid w:val="004A66D8"/>
    <w:rsid w:val="004A72A2"/>
    <w:rsid w:val="004A7E2E"/>
    <w:rsid w:val="004B08DF"/>
    <w:rsid w:val="004B0C21"/>
    <w:rsid w:val="004B13CF"/>
    <w:rsid w:val="004B1930"/>
    <w:rsid w:val="004B19EB"/>
    <w:rsid w:val="004B1A80"/>
    <w:rsid w:val="004B2110"/>
    <w:rsid w:val="004B24C1"/>
    <w:rsid w:val="004B30BB"/>
    <w:rsid w:val="004B4874"/>
    <w:rsid w:val="004B7E30"/>
    <w:rsid w:val="004C0F33"/>
    <w:rsid w:val="004C279A"/>
    <w:rsid w:val="004C292F"/>
    <w:rsid w:val="004C305F"/>
    <w:rsid w:val="004C396D"/>
    <w:rsid w:val="004C3DFF"/>
    <w:rsid w:val="004C5779"/>
    <w:rsid w:val="004C6409"/>
    <w:rsid w:val="004D03F9"/>
    <w:rsid w:val="004D155F"/>
    <w:rsid w:val="004D3CB4"/>
    <w:rsid w:val="004D4CFB"/>
    <w:rsid w:val="004D63E4"/>
    <w:rsid w:val="004D7C6B"/>
    <w:rsid w:val="004E02DB"/>
    <w:rsid w:val="004E0B62"/>
    <w:rsid w:val="004E1A19"/>
    <w:rsid w:val="004E1F42"/>
    <w:rsid w:val="004E24CC"/>
    <w:rsid w:val="004E3554"/>
    <w:rsid w:val="004E37DA"/>
    <w:rsid w:val="004E3E49"/>
    <w:rsid w:val="004E448F"/>
    <w:rsid w:val="004E4956"/>
    <w:rsid w:val="004E5B8C"/>
    <w:rsid w:val="004E6E14"/>
    <w:rsid w:val="004E7034"/>
    <w:rsid w:val="004E7FED"/>
    <w:rsid w:val="004F2758"/>
    <w:rsid w:val="004F455D"/>
    <w:rsid w:val="004F4AA4"/>
    <w:rsid w:val="004F4AB8"/>
    <w:rsid w:val="004F6309"/>
    <w:rsid w:val="004F738A"/>
    <w:rsid w:val="005016A1"/>
    <w:rsid w:val="005021A3"/>
    <w:rsid w:val="005028FA"/>
    <w:rsid w:val="00502B98"/>
    <w:rsid w:val="00503516"/>
    <w:rsid w:val="00503AF2"/>
    <w:rsid w:val="00504107"/>
    <w:rsid w:val="005044C9"/>
    <w:rsid w:val="00504828"/>
    <w:rsid w:val="00504B5A"/>
    <w:rsid w:val="005059D4"/>
    <w:rsid w:val="00506EC0"/>
    <w:rsid w:val="00507C73"/>
    <w:rsid w:val="00507EAF"/>
    <w:rsid w:val="005101AD"/>
    <w:rsid w:val="00510280"/>
    <w:rsid w:val="00511086"/>
    <w:rsid w:val="00511345"/>
    <w:rsid w:val="00512847"/>
    <w:rsid w:val="00513402"/>
    <w:rsid w:val="005134A7"/>
    <w:rsid w:val="00513D73"/>
    <w:rsid w:val="00514A43"/>
    <w:rsid w:val="00514F5C"/>
    <w:rsid w:val="00515080"/>
    <w:rsid w:val="005152A6"/>
    <w:rsid w:val="005169C5"/>
    <w:rsid w:val="005169F8"/>
    <w:rsid w:val="005174E5"/>
    <w:rsid w:val="00520199"/>
    <w:rsid w:val="00520D26"/>
    <w:rsid w:val="0052193A"/>
    <w:rsid w:val="00522393"/>
    <w:rsid w:val="00522620"/>
    <w:rsid w:val="00522E8A"/>
    <w:rsid w:val="00523521"/>
    <w:rsid w:val="00523544"/>
    <w:rsid w:val="00525270"/>
    <w:rsid w:val="00525405"/>
    <w:rsid w:val="00525656"/>
    <w:rsid w:val="0052628A"/>
    <w:rsid w:val="005301F1"/>
    <w:rsid w:val="005302F6"/>
    <w:rsid w:val="00530667"/>
    <w:rsid w:val="005313FB"/>
    <w:rsid w:val="00531871"/>
    <w:rsid w:val="00532D12"/>
    <w:rsid w:val="00532E0D"/>
    <w:rsid w:val="005335CA"/>
    <w:rsid w:val="00534C02"/>
    <w:rsid w:val="00534E90"/>
    <w:rsid w:val="005368BB"/>
    <w:rsid w:val="0053758C"/>
    <w:rsid w:val="00537A65"/>
    <w:rsid w:val="005413EB"/>
    <w:rsid w:val="005414CD"/>
    <w:rsid w:val="00541832"/>
    <w:rsid w:val="0054264B"/>
    <w:rsid w:val="00543786"/>
    <w:rsid w:val="00544C8D"/>
    <w:rsid w:val="00545275"/>
    <w:rsid w:val="00545C21"/>
    <w:rsid w:val="0054704D"/>
    <w:rsid w:val="0054742A"/>
    <w:rsid w:val="005477D5"/>
    <w:rsid w:val="005477E3"/>
    <w:rsid w:val="00552801"/>
    <w:rsid w:val="0055317E"/>
    <w:rsid w:val="005533D7"/>
    <w:rsid w:val="00560966"/>
    <w:rsid w:val="00560D94"/>
    <w:rsid w:val="00562D5A"/>
    <w:rsid w:val="00563435"/>
    <w:rsid w:val="00563563"/>
    <w:rsid w:val="00563C66"/>
    <w:rsid w:val="00563C8D"/>
    <w:rsid w:val="00564E77"/>
    <w:rsid w:val="00566D1A"/>
    <w:rsid w:val="0056703C"/>
    <w:rsid w:val="00567EFF"/>
    <w:rsid w:val="005703DE"/>
    <w:rsid w:val="005713F2"/>
    <w:rsid w:val="00572698"/>
    <w:rsid w:val="0057359F"/>
    <w:rsid w:val="005752B1"/>
    <w:rsid w:val="00577DB7"/>
    <w:rsid w:val="00580C2C"/>
    <w:rsid w:val="00580E29"/>
    <w:rsid w:val="005811F0"/>
    <w:rsid w:val="005815E3"/>
    <w:rsid w:val="00581C8F"/>
    <w:rsid w:val="00582652"/>
    <w:rsid w:val="005828AF"/>
    <w:rsid w:val="00583F49"/>
    <w:rsid w:val="0058464E"/>
    <w:rsid w:val="00584CCA"/>
    <w:rsid w:val="005860A6"/>
    <w:rsid w:val="005861AD"/>
    <w:rsid w:val="00587688"/>
    <w:rsid w:val="005901B3"/>
    <w:rsid w:val="00592291"/>
    <w:rsid w:val="00595BBD"/>
    <w:rsid w:val="00595CFB"/>
    <w:rsid w:val="00596EF1"/>
    <w:rsid w:val="00597D85"/>
    <w:rsid w:val="005A01CB"/>
    <w:rsid w:val="005A1423"/>
    <w:rsid w:val="005A2852"/>
    <w:rsid w:val="005A3540"/>
    <w:rsid w:val="005A45E6"/>
    <w:rsid w:val="005A46E2"/>
    <w:rsid w:val="005A53B6"/>
    <w:rsid w:val="005A58FF"/>
    <w:rsid w:val="005A5EAF"/>
    <w:rsid w:val="005A5FCC"/>
    <w:rsid w:val="005A5FDC"/>
    <w:rsid w:val="005A64C0"/>
    <w:rsid w:val="005B090B"/>
    <w:rsid w:val="005B3C11"/>
    <w:rsid w:val="005B3F95"/>
    <w:rsid w:val="005B3FC8"/>
    <w:rsid w:val="005B428F"/>
    <w:rsid w:val="005B4390"/>
    <w:rsid w:val="005B4823"/>
    <w:rsid w:val="005B57F6"/>
    <w:rsid w:val="005B70B3"/>
    <w:rsid w:val="005B7FCA"/>
    <w:rsid w:val="005C0B87"/>
    <w:rsid w:val="005C1068"/>
    <w:rsid w:val="005C1C28"/>
    <w:rsid w:val="005C3AEF"/>
    <w:rsid w:val="005C5FF6"/>
    <w:rsid w:val="005C6DB5"/>
    <w:rsid w:val="005D154D"/>
    <w:rsid w:val="005D1847"/>
    <w:rsid w:val="005D1EA5"/>
    <w:rsid w:val="005D236E"/>
    <w:rsid w:val="005D2687"/>
    <w:rsid w:val="005D27EF"/>
    <w:rsid w:val="005D5817"/>
    <w:rsid w:val="005D6D7D"/>
    <w:rsid w:val="005E00A8"/>
    <w:rsid w:val="005E00B6"/>
    <w:rsid w:val="005E069E"/>
    <w:rsid w:val="005E0D8D"/>
    <w:rsid w:val="005E19E7"/>
    <w:rsid w:val="005E1AF7"/>
    <w:rsid w:val="005E24F9"/>
    <w:rsid w:val="005E2CA5"/>
    <w:rsid w:val="005E40E9"/>
    <w:rsid w:val="005E45A5"/>
    <w:rsid w:val="005E4851"/>
    <w:rsid w:val="005E5489"/>
    <w:rsid w:val="005E61AB"/>
    <w:rsid w:val="005E6CB0"/>
    <w:rsid w:val="005E7845"/>
    <w:rsid w:val="005E7A9C"/>
    <w:rsid w:val="005E7C47"/>
    <w:rsid w:val="005F120E"/>
    <w:rsid w:val="005F2897"/>
    <w:rsid w:val="005F39BA"/>
    <w:rsid w:val="005F3D0B"/>
    <w:rsid w:val="005F5009"/>
    <w:rsid w:val="005F55D4"/>
    <w:rsid w:val="005F6644"/>
    <w:rsid w:val="005F7206"/>
    <w:rsid w:val="005F72E3"/>
    <w:rsid w:val="006001E6"/>
    <w:rsid w:val="006014C7"/>
    <w:rsid w:val="0060290B"/>
    <w:rsid w:val="00605473"/>
    <w:rsid w:val="0060751F"/>
    <w:rsid w:val="0060776E"/>
    <w:rsid w:val="00610520"/>
    <w:rsid w:val="006106D7"/>
    <w:rsid w:val="006110F1"/>
    <w:rsid w:val="00611332"/>
    <w:rsid w:val="00612476"/>
    <w:rsid w:val="0061338B"/>
    <w:rsid w:val="006139F3"/>
    <w:rsid w:val="00616C55"/>
    <w:rsid w:val="0061716C"/>
    <w:rsid w:val="00617506"/>
    <w:rsid w:val="00620662"/>
    <w:rsid w:val="00621C3A"/>
    <w:rsid w:val="00621EDF"/>
    <w:rsid w:val="00622F07"/>
    <w:rsid w:val="006230D7"/>
    <w:rsid w:val="0062390B"/>
    <w:rsid w:val="00623B32"/>
    <w:rsid w:val="00623FF8"/>
    <w:rsid w:val="00624009"/>
    <w:rsid w:val="006243A1"/>
    <w:rsid w:val="00624A59"/>
    <w:rsid w:val="00624FFC"/>
    <w:rsid w:val="006256CC"/>
    <w:rsid w:val="0062694C"/>
    <w:rsid w:val="00627076"/>
    <w:rsid w:val="00627E1D"/>
    <w:rsid w:val="006313B9"/>
    <w:rsid w:val="00631D66"/>
    <w:rsid w:val="00632366"/>
    <w:rsid w:val="00632E56"/>
    <w:rsid w:val="00632F49"/>
    <w:rsid w:val="0063363B"/>
    <w:rsid w:val="00634CC9"/>
    <w:rsid w:val="006350C0"/>
    <w:rsid w:val="006359BB"/>
    <w:rsid w:val="00635CBA"/>
    <w:rsid w:val="006367C5"/>
    <w:rsid w:val="00636BC1"/>
    <w:rsid w:val="00636D2E"/>
    <w:rsid w:val="0063711A"/>
    <w:rsid w:val="00640960"/>
    <w:rsid w:val="00640ADC"/>
    <w:rsid w:val="006415B7"/>
    <w:rsid w:val="0064287B"/>
    <w:rsid w:val="00642FFF"/>
    <w:rsid w:val="0064338B"/>
    <w:rsid w:val="00644069"/>
    <w:rsid w:val="00645772"/>
    <w:rsid w:val="00646542"/>
    <w:rsid w:val="0064766F"/>
    <w:rsid w:val="006478AF"/>
    <w:rsid w:val="006503A7"/>
    <w:rsid w:val="006504F4"/>
    <w:rsid w:val="00650E18"/>
    <w:rsid w:val="00652153"/>
    <w:rsid w:val="006522BB"/>
    <w:rsid w:val="00654BC9"/>
    <w:rsid w:val="006552FD"/>
    <w:rsid w:val="00656241"/>
    <w:rsid w:val="0065732E"/>
    <w:rsid w:val="0066245B"/>
    <w:rsid w:val="00663AF3"/>
    <w:rsid w:val="00663EDC"/>
    <w:rsid w:val="00664098"/>
    <w:rsid w:val="00664693"/>
    <w:rsid w:val="0066469A"/>
    <w:rsid w:val="00665630"/>
    <w:rsid w:val="00665FDC"/>
    <w:rsid w:val="00666B6C"/>
    <w:rsid w:val="00667236"/>
    <w:rsid w:val="006673FA"/>
    <w:rsid w:val="006704A1"/>
    <w:rsid w:val="00673894"/>
    <w:rsid w:val="006742A8"/>
    <w:rsid w:val="006748DC"/>
    <w:rsid w:val="0067586B"/>
    <w:rsid w:val="006769AB"/>
    <w:rsid w:val="006779B4"/>
    <w:rsid w:val="006804CB"/>
    <w:rsid w:val="00680E72"/>
    <w:rsid w:val="00681FC3"/>
    <w:rsid w:val="00682416"/>
    <w:rsid w:val="00682682"/>
    <w:rsid w:val="00682702"/>
    <w:rsid w:val="006838A9"/>
    <w:rsid w:val="006838D1"/>
    <w:rsid w:val="00683BFB"/>
    <w:rsid w:val="00683EF0"/>
    <w:rsid w:val="006852FE"/>
    <w:rsid w:val="006854EF"/>
    <w:rsid w:val="00685804"/>
    <w:rsid w:val="00685EEC"/>
    <w:rsid w:val="006866C1"/>
    <w:rsid w:val="00686C95"/>
    <w:rsid w:val="00687F04"/>
    <w:rsid w:val="0069090F"/>
    <w:rsid w:val="00690A79"/>
    <w:rsid w:val="00690DDD"/>
    <w:rsid w:val="00692368"/>
    <w:rsid w:val="00692D7A"/>
    <w:rsid w:val="00693158"/>
    <w:rsid w:val="006935A3"/>
    <w:rsid w:val="00694B3F"/>
    <w:rsid w:val="00694C00"/>
    <w:rsid w:val="0069644F"/>
    <w:rsid w:val="006971E1"/>
    <w:rsid w:val="006A05F4"/>
    <w:rsid w:val="006A1857"/>
    <w:rsid w:val="006A2EBC"/>
    <w:rsid w:val="006A3BE2"/>
    <w:rsid w:val="006A4942"/>
    <w:rsid w:val="006A5EA0"/>
    <w:rsid w:val="006A646F"/>
    <w:rsid w:val="006A783B"/>
    <w:rsid w:val="006A7907"/>
    <w:rsid w:val="006A7B33"/>
    <w:rsid w:val="006B1EED"/>
    <w:rsid w:val="006B1F8C"/>
    <w:rsid w:val="006B2073"/>
    <w:rsid w:val="006B32F6"/>
    <w:rsid w:val="006B4133"/>
    <w:rsid w:val="006B4E13"/>
    <w:rsid w:val="006B5A5C"/>
    <w:rsid w:val="006B61E6"/>
    <w:rsid w:val="006B62F7"/>
    <w:rsid w:val="006B6ECD"/>
    <w:rsid w:val="006B70FC"/>
    <w:rsid w:val="006B75DD"/>
    <w:rsid w:val="006B7823"/>
    <w:rsid w:val="006B7B25"/>
    <w:rsid w:val="006C0059"/>
    <w:rsid w:val="006C062F"/>
    <w:rsid w:val="006C1A3D"/>
    <w:rsid w:val="006C1D0D"/>
    <w:rsid w:val="006C1F82"/>
    <w:rsid w:val="006C44F4"/>
    <w:rsid w:val="006C46C8"/>
    <w:rsid w:val="006C67E0"/>
    <w:rsid w:val="006C7491"/>
    <w:rsid w:val="006C7665"/>
    <w:rsid w:val="006C7ABA"/>
    <w:rsid w:val="006D044D"/>
    <w:rsid w:val="006D0D60"/>
    <w:rsid w:val="006D0EBF"/>
    <w:rsid w:val="006D0FFA"/>
    <w:rsid w:val="006D1122"/>
    <w:rsid w:val="006D1902"/>
    <w:rsid w:val="006D2A5B"/>
    <w:rsid w:val="006D2AAB"/>
    <w:rsid w:val="006D3C00"/>
    <w:rsid w:val="006D509F"/>
    <w:rsid w:val="006D5FBF"/>
    <w:rsid w:val="006D72A7"/>
    <w:rsid w:val="006E211D"/>
    <w:rsid w:val="006E2232"/>
    <w:rsid w:val="006E2F06"/>
    <w:rsid w:val="006E3675"/>
    <w:rsid w:val="006E3DE9"/>
    <w:rsid w:val="006E40B4"/>
    <w:rsid w:val="006E4A50"/>
    <w:rsid w:val="006E4A7F"/>
    <w:rsid w:val="006E7E8F"/>
    <w:rsid w:val="006F0AB3"/>
    <w:rsid w:val="006F2BCB"/>
    <w:rsid w:val="006F31F4"/>
    <w:rsid w:val="006F385B"/>
    <w:rsid w:val="006F48FC"/>
    <w:rsid w:val="006F5B66"/>
    <w:rsid w:val="006F5ED3"/>
    <w:rsid w:val="006F5FC1"/>
    <w:rsid w:val="006F669E"/>
    <w:rsid w:val="006F74B8"/>
    <w:rsid w:val="006F7F8F"/>
    <w:rsid w:val="00700280"/>
    <w:rsid w:val="00700FE2"/>
    <w:rsid w:val="007028BA"/>
    <w:rsid w:val="00703C91"/>
    <w:rsid w:val="0070467A"/>
    <w:rsid w:val="00704DF6"/>
    <w:rsid w:val="0070651C"/>
    <w:rsid w:val="00706675"/>
    <w:rsid w:val="00707EBA"/>
    <w:rsid w:val="0071154F"/>
    <w:rsid w:val="00711A7A"/>
    <w:rsid w:val="007132A3"/>
    <w:rsid w:val="0071339D"/>
    <w:rsid w:val="00713D24"/>
    <w:rsid w:val="007146BB"/>
    <w:rsid w:val="00714F28"/>
    <w:rsid w:val="00716421"/>
    <w:rsid w:val="00717BB5"/>
    <w:rsid w:val="00717C31"/>
    <w:rsid w:val="00717C89"/>
    <w:rsid w:val="00717E21"/>
    <w:rsid w:val="007233C8"/>
    <w:rsid w:val="007245D5"/>
    <w:rsid w:val="007247F1"/>
    <w:rsid w:val="00724EFB"/>
    <w:rsid w:val="00726B4F"/>
    <w:rsid w:val="00727775"/>
    <w:rsid w:val="00731241"/>
    <w:rsid w:val="0073254A"/>
    <w:rsid w:val="0073334A"/>
    <w:rsid w:val="0073454C"/>
    <w:rsid w:val="00734D62"/>
    <w:rsid w:val="00734E75"/>
    <w:rsid w:val="0073716F"/>
    <w:rsid w:val="00737C8C"/>
    <w:rsid w:val="007401A3"/>
    <w:rsid w:val="00740532"/>
    <w:rsid w:val="007419C3"/>
    <w:rsid w:val="00743A3A"/>
    <w:rsid w:val="00743E9E"/>
    <w:rsid w:val="00745582"/>
    <w:rsid w:val="007467A7"/>
    <w:rsid w:val="00746997"/>
    <w:rsid w:val="007469DD"/>
    <w:rsid w:val="0074741B"/>
    <w:rsid w:val="0074759E"/>
    <w:rsid w:val="007478EA"/>
    <w:rsid w:val="00751C00"/>
    <w:rsid w:val="00751E85"/>
    <w:rsid w:val="00752994"/>
    <w:rsid w:val="0075415C"/>
    <w:rsid w:val="00755509"/>
    <w:rsid w:val="00760551"/>
    <w:rsid w:val="0076062A"/>
    <w:rsid w:val="007626F8"/>
    <w:rsid w:val="007634D9"/>
    <w:rsid w:val="00763502"/>
    <w:rsid w:val="007639C5"/>
    <w:rsid w:val="00763D78"/>
    <w:rsid w:val="00764079"/>
    <w:rsid w:val="00765025"/>
    <w:rsid w:val="007667EE"/>
    <w:rsid w:val="00770820"/>
    <w:rsid w:val="00772274"/>
    <w:rsid w:val="00772A7B"/>
    <w:rsid w:val="007735D4"/>
    <w:rsid w:val="00773EB6"/>
    <w:rsid w:val="0077553C"/>
    <w:rsid w:val="00776424"/>
    <w:rsid w:val="00776AA6"/>
    <w:rsid w:val="00777439"/>
    <w:rsid w:val="007777F4"/>
    <w:rsid w:val="00777C33"/>
    <w:rsid w:val="00780A5C"/>
    <w:rsid w:val="00782635"/>
    <w:rsid w:val="0078331B"/>
    <w:rsid w:val="00784FE8"/>
    <w:rsid w:val="007855DC"/>
    <w:rsid w:val="00785693"/>
    <w:rsid w:val="00786216"/>
    <w:rsid w:val="00786FA9"/>
    <w:rsid w:val="007912F2"/>
    <w:rsid w:val="007913AB"/>
    <w:rsid w:val="007914F7"/>
    <w:rsid w:val="00791A95"/>
    <w:rsid w:val="00791E7A"/>
    <w:rsid w:val="007925DC"/>
    <w:rsid w:val="00793831"/>
    <w:rsid w:val="007939B5"/>
    <w:rsid w:val="00793B50"/>
    <w:rsid w:val="0079413D"/>
    <w:rsid w:val="00794372"/>
    <w:rsid w:val="00794D69"/>
    <w:rsid w:val="0079592F"/>
    <w:rsid w:val="007A0493"/>
    <w:rsid w:val="007A05EB"/>
    <w:rsid w:val="007A216F"/>
    <w:rsid w:val="007A2699"/>
    <w:rsid w:val="007A29D8"/>
    <w:rsid w:val="007A3725"/>
    <w:rsid w:val="007A3946"/>
    <w:rsid w:val="007A3A9F"/>
    <w:rsid w:val="007A4179"/>
    <w:rsid w:val="007A419A"/>
    <w:rsid w:val="007A49D5"/>
    <w:rsid w:val="007A4D46"/>
    <w:rsid w:val="007A4E02"/>
    <w:rsid w:val="007A59C0"/>
    <w:rsid w:val="007A77F4"/>
    <w:rsid w:val="007B0B0F"/>
    <w:rsid w:val="007B1625"/>
    <w:rsid w:val="007B1E4D"/>
    <w:rsid w:val="007B3B0C"/>
    <w:rsid w:val="007B3BA1"/>
    <w:rsid w:val="007B3EA5"/>
    <w:rsid w:val="007B50C8"/>
    <w:rsid w:val="007B6199"/>
    <w:rsid w:val="007B706E"/>
    <w:rsid w:val="007B71EB"/>
    <w:rsid w:val="007C0828"/>
    <w:rsid w:val="007C0A4B"/>
    <w:rsid w:val="007C26DF"/>
    <w:rsid w:val="007C3BD4"/>
    <w:rsid w:val="007C45F2"/>
    <w:rsid w:val="007C6205"/>
    <w:rsid w:val="007C686A"/>
    <w:rsid w:val="007C68BF"/>
    <w:rsid w:val="007C728E"/>
    <w:rsid w:val="007C75A3"/>
    <w:rsid w:val="007C7CFA"/>
    <w:rsid w:val="007D0411"/>
    <w:rsid w:val="007D0C7C"/>
    <w:rsid w:val="007D11BE"/>
    <w:rsid w:val="007D12F5"/>
    <w:rsid w:val="007D2C53"/>
    <w:rsid w:val="007D3175"/>
    <w:rsid w:val="007D321B"/>
    <w:rsid w:val="007D3D60"/>
    <w:rsid w:val="007D508D"/>
    <w:rsid w:val="007D5A99"/>
    <w:rsid w:val="007D761D"/>
    <w:rsid w:val="007E1980"/>
    <w:rsid w:val="007E29CE"/>
    <w:rsid w:val="007E37BF"/>
    <w:rsid w:val="007E4771"/>
    <w:rsid w:val="007E49D9"/>
    <w:rsid w:val="007E4B76"/>
    <w:rsid w:val="007E541E"/>
    <w:rsid w:val="007E5E57"/>
    <w:rsid w:val="007E5EA8"/>
    <w:rsid w:val="007E7245"/>
    <w:rsid w:val="007F0AC4"/>
    <w:rsid w:val="007F0CD7"/>
    <w:rsid w:val="007F0CF1"/>
    <w:rsid w:val="007F0F73"/>
    <w:rsid w:val="007F0FE4"/>
    <w:rsid w:val="007F12A5"/>
    <w:rsid w:val="007F1534"/>
    <w:rsid w:val="007F2AD6"/>
    <w:rsid w:val="007F3462"/>
    <w:rsid w:val="007F456D"/>
    <w:rsid w:val="007F4CF1"/>
    <w:rsid w:val="007F5C3D"/>
    <w:rsid w:val="007F74DB"/>
    <w:rsid w:val="007F7550"/>
    <w:rsid w:val="007F758D"/>
    <w:rsid w:val="007F7D52"/>
    <w:rsid w:val="008001BB"/>
    <w:rsid w:val="008010F0"/>
    <w:rsid w:val="008022D6"/>
    <w:rsid w:val="0080232C"/>
    <w:rsid w:val="00803A7B"/>
    <w:rsid w:val="00803AE7"/>
    <w:rsid w:val="00803B3C"/>
    <w:rsid w:val="008051EA"/>
    <w:rsid w:val="00805C06"/>
    <w:rsid w:val="00805C88"/>
    <w:rsid w:val="0080654C"/>
    <w:rsid w:val="0080658E"/>
    <w:rsid w:val="008070B9"/>
    <w:rsid w:val="008071C6"/>
    <w:rsid w:val="00807605"/>
    <w:rsid w:val="00812836"/>
    <w:rsid w:val="00812A8F"/>
    <w:rsid w:val="00813C31"/>
    <w:rsid w:val="00817A00"/>
    <w:rsid w:val="00817ADA"/>
    <w:rsid w:val="008208D8"/>
    <w:rsid w:val="008208FE"/>
    <w:rsid w:val="00820FE0"/>
    <w:rsid w:val="008211CF"/>
    <w:rsid w:val="0082254D"/>
    <w:rsid w:val="00822C77"/>
    <w:rsid w:val="00824C50"/>
    <w:rsid w:val="00825D59"/>
    <w:rsid w:val="00826EC4"/>
    <w:rsid w:val="00827394"/>
    <w:rsid w:val="0083123A"/>
    <w:rsid w:val="008313F4"/>
    <w:rsid w:val="008319C4"/>
    <w:rsid w:val="00831E24"/>
    <w:rsid w:val="00831F7D"/>
    <w:rsid w:val="00835AEE"/>
    <w:rsid w:val="00835DB3"/>
    <w:rsid w:val="0083617B"/>
    <w:rsid w:val="00836443"/>
    <w:rsid w:val="00836DB0"/>
    <w:rsid w:val="0083700E"/>
    <w:rsid w:val="008371BD"/>
    <w:rsid w:val="0084006D"/>
    <w:rsid w:val="0084076D"/>
    <w:rsid w:val="008418EC"/>
    <w:rsid w:val="00841DEE"/>
    <w:rsid w:val="0084262B"/>
    <w:rsid w:val="00843072"/>
    <w:rsid w:val="00843C20"/>
    <w:rsid w:val="00843F2C"/>
    <w:rsid w:val="00844B12"/>
    <w:rsid w:val="00845206"/>
    <w:rsid w:val="00846ED7"/>
    <w:rsid w:val="00847215"/>
    <w:rsid w:val="0084737E"/>
    <w:rsid w:val="00850492"/>
    <w:rsid w:val="008504A8"/>
    <w:rsid w:val="00850F8C"/>
    <w:rsid w:val="00851782"/>
    <w:rsid w:val="0085282E"/>
    <w:rsid w:val="008534D1"/>
    <w:rsid w:val="00853A37"/>
    <w:rsid w:val="00854025"/>
    <w:rsid w:val="00854AFE"/>
    <w:rsid w:val="00854E39"/>
    <w:rsid w:val="008552C3"/>
    <w:rsid w:val="0085555C"/>
    <w:rsid w:val="00860198"/>
    <w:rsid w:val="00861FE6"/>
    <w:rsid w:val="00864984"/>
    <w:rsid w:val="00864B5C"/>
    <w:rsid w:val="00870312"/>
    <w:rsid w:val="0087198C"/>
    <w:rsid w:val="00872C1F"/>
    <w:rsid w:val="00872D17"/>
    <w:rsid w:val="00873B42"/>
    <w:rsid w:val="00874BFE"/>
    <w:rsid w:val="00874FA8"/>
    <w:rsid w:val="008752B8"/>
    <w:rsid w:val="008770AB"/>
    <w:rsid w:val="0087715A"/>
    <w:rsid w:val="00880E6A"/>
    <w:rsid w:val="00881D0D"/>
    <w:rsid w:val="0088359A"/>
    <w:rsid w:val="00883D4E"/>
    <w:rsid w:val="00884657"/>
    <w:rsid w:val="00884A33"/>
    <w:rsid w:val="008856D8"/>
    <w:rsid w:val="00887897"/>
    <w:rsid w:val="00890682"/>
    <w:rsid w:val="0089207F"/>
    <w:rsid w:val="008921E9"/>
    <w:rsid w:val="0089227F"/>
    <w:rsid w:val="00892E82"/>
    <w:rsid w:val="00896EF4"/>
    <w:rsid w:val="008A0884"/>
    <w:rsid w:val="008A2033"/>
    <w:rsid w:val="008A214B"/>
    <w:rsid w:val="008A483E"/>
    <w:rsid w:val="008A65CE"/>
    <w:rsid w:val="008A6F4A"/>
    <w:rsid w:val="008A796A"/>
    <w:rsid w:val="008A7B91"/>
    <w:rsid w:val="008B0850"/>
    <w:rsid w:val="008B1FC1"/>
    <w:rsid w:val="008B25B1"/>
    <w:rsid w:val="008B2C8D"/>
    <w:rsid w:val="008B3222"/>
    <w:rsid w:val="008B5941"/>
    <w:rsid w:val="008B5C9D"/>
    <w:rsid w:val="008B7B39"/>
    <w:rsid w:val="008C0419"/>
    <w:rsid w:val="008C1B58"/>
    <w:rsid w:val="008C1DFD"/>
    <w:rsid w:val="008C3594"/>
    <w:rsid w:val="008C39AE"/>
    <w:rsid w:val="008C4146"/>
    <w:rsid w:val="008C4F1B"/>
    <w:rsid w:val="008C522D"/>
    <w:rsid w:val="008C52FD"/>
    <w:rsid w:val="008C590D"/>
    <w:rsid w:val="008C5990"/>
    <w:rsid w:val="008C5A4D"/>
    <w:rsid w:val="008C5E96"/>
    <w:rsid w:val="008C64F9"/>
    <w:rsid w:val="008C6AC9"/>
    <w:rsid w:val="008C767C"/>
    <w:rsid w:val="008D068B"/>
    <w:rsid w:val="008D0E69"/>
    <w:rsid w:val="008D1297"/>
    <w:rsid w:val="008D1B98"/>
    <w:rsid w:val="008D46CC"/>
    <w:rsid w:val="008D78DF"/>
    <w:rsid w:val="008E0295"/>
    <w:rsid w:val="008E031B"/>
    <w:rsid w:val="008E0C22"/>
    <w:rsid w:val="008E3CCD"/>
    <w:rsid w:val="008E4D46"/>
    <w:rsid w:val="008E6D48"/>
    <w:rsid w:val="008E7029"/>
    <w:rsid w:val="008E7EF6"/>
    <w:rsid w:val="008F1F98"/>
    <w:rsid w:val="008F25D1"/>
    <w:rsid w:val="008F430A"/>
    <w:rsid w:val="008F6758"/>
    <w:rsid w:val="008F694D"/>
    <w:rsid w:val="00900679"/>
    <w:rsid w:val="00900910"/>
    <w:rsid w:val="00903317"/>
    <w:rsid w:val="009040DD"/>
    <w:rsid w:val="00904124"/>
    <w:rsid w:val="00904332"/>
    <w:rsid w:val="00905B47"/>
    <w:rsid w:val="00910AFF"/>
    <w:rsid w:val="0091331C"/>
    <w:rsid w:val="009142C5"/>
    <w:rsid w:val="00914862"/>
    <w:rsid w:val="009178F5"/>
    <w:rsid w:val="00917F0C"/>
    <w:rsid w:val="00920A04"/>
    <w:rsid w:val="00923DAA"/>
    <w:rsid w:val="00925123"/>
    <w:rsid w:val="00925AF7"/>
    <w:rsid w:val="009279DE"/>
    <w:rsid w:val="00927F93"/>
    <w:rsid w:val="00930116"/>
    <w:rsid w:val="00931711"/>
    <w:rsid w:val="00933501"/>
    <w:rsid w:val="00933A9C"/>
    <w:rsid w:val="00933DEF"/>
    <w:rsid w:val="0093495F"/>
    <w:rsid w:val="009349F5"/>
    <w:rsid w:val="00935828"/>
    <w:rsid w:val="00937CB5"/>
    <w:rsid w:val="0094212C"/>
    <w:rsid w:val="00942511"/>
    <w:rsid w:val="00942D6B"/>
    <w:rsid w:val="0094415D"/>
    <w:rsid w:val="00945B11"/>
    <w:rsid w:val="00945D68"/>
    <w:rsid w:val="0095082A"/>
    <w:rsid w:val="00953549"/>
    <w:rsid w:val="00953B35"/>
    <w:rsid w:val="00953EBF"/>
    <w:rsid w:val="00954689"/>
    <w:rsid w:val="00954E1D"/>
    <w:rsid w:val="009553DA"/>
    <w:rsid w:val="00955D2F"/>
    <w:rsid w:val="00955D78"/>
    <w:rsid w:val="00956E00"/>
    <w:rsid w:val="00957919"/>
    <w:rsid w:val="00957E40"/>
    <w:rsid w:val="009617C9"/>
    <w:rsid w:val="00961C93"/>
    <w:rsid w:val="00961CAE"/>
    <w:rsid w:val="00962B54"/>
    <w:rsid w:val="009643CE"/>
    <w:rsid w:val="00965324"/>
    <w:rsid w:val="009655BA"/>
    <w:rsid w:val="009657AC"/>
    <w:rsid w:val="00965ECF"/>
    <w:rsid w:val="00966428"/>
    <w:rsid w:val="009702D0"/>
    <w:rsid w:val="0097091E"/>
    <w:rsid w:val="00972322"/>
    <w:rsid w:val="0097281E"/>
    <w:rsid w:val="0097293B"/>
    <w:rsid w:val="00972CB6"/>
    <w:rsid w:val="009738E1"/>
    <w:rsid w:val="009748ED"/>
    <w:rsid w:val="009760D3"/>
    <w:rsid w:val="00977132"/>
    <w:rsid w:val="00980B96"/>
    <w:rsid w:val="00981926"/>
    <w:rsid w:val="00981A4B"/>
    <w:rsid w:val="00982501"/>
    <w:rsid w:val="00982AC3"/>
    <w:rsid w:val="00982DFF"/>
    <w:rsid w:val="009877D3"/>
    <w:rsid w:val="00990733"/>
    <w:rsid w:val="00990A68"/>
    <w:rsid w:val="009919D1"/>
    <w:rsid w:val="00994276"/>
    <w:rsid w:val="00994E8F"/>
    <w:rsid w:val="00994F1D"/>
    <w:rsid w:val="009951DC"/>
    <w:rsid w:val="009954D7"/>
    <w:rsid w:val="009959BB"/>
    <w:rsid w:val="00997158"/>
    <w:rsid w:val="009A0341"/>
    <w:rsid w:val="009A1325"/>
    <w:rsid w:val="009A339B"/>
    <w:rsid w:val="009A3A7C"/>
    <w:rsid w:val="009A4A9C"/>
    <w:rsid w:val="009A4B75"/>
    <w:rsid w:val="009A5DA3"/>
    <w:rsid w:val="009A6379"/>
    <w:rsid w:val="009A63C0"/>
    <w:rsid w:val="009A76AB"/>
    <w:rsid w:val="009A77F2"/>
    <w:rsid w:val="009B08F1"/>
    <w:rsid w:val="009B18D4"/>
    <w:rsid w:val="009B28FB"/>
    <w:rsid w:val="009B2ADB"/>
    <w:rsid w:val="009B2E16"/>
    <w:rsid w:val="009B5730"/>
    <w:rsid w:val="009B5EA9"/>
    <w:rsid w:val="009B603A"/>
    <w:rsid w:val="009B6AB8"/>
    <w:rsid w:val="009C0BA1"/>
    <w:rsid w:val="009C0CFC"/>
    <w:rsid w:val="009C0D2E"/>
    <w:rsid w:val="009C1B16"/>
    <w:rsid w:val="009C20CB"/>
    <w:rsid w:val="009C2D0E"/>
    <w:rsid w:val="009C333F"/>
    <w:rsid w:val="009C3583"/>
    <w:rsid w:val="009C3DAC"/>
    <w:rsid w:val="009C42E0"/>
    <w:rsid w:val="009C610A"/>
    <w:rsid w:val="009D05D1"/>
    <w:rsid w:val="009D0F74"/>
    <w:rsid w:val="009D1AFB"/>
    <w:rsid w:val="009D34F5"/>
    <w:rsid w:val="009D517C"/>
    <w:rsid w:val="009D5362"/>
    <w:rsid w:val="009D536E"/>
    <w:rsid w:val="009D634A"/>
    <w:rsid w:val="009D63DB"/>
    <w:rsid w:val="009E1415"/>
    <w:rsid w:val="009E1B93"/>
    <w:rsid w:val="009E2068"/>
    <w:rsid w:val="009E5BE5"/>
    <w:rsid w:val="009E5D0E"/>
    <w:rsid w:val="009E6116"/>
    <w:rsid w:val="009E70A8"/>
    <w:rsid w:val="009E714A"/>
    <w:rsid w:val="009E77D9"/>
    <w:rsid w:val="009F08F5"/>
    <w:rsid w:val="009F1271"/>
    <w:rsid w:val="009F1533"/>
    <w:rsid w:val="009F23A7"/>
    <w:rsid w:val="009F25F3"/>
    <w:rsid w:val="009F2B24"/>
    <w:rsid w:val="009F2E69"/>
    <w:rsid w:val="009F5236"/>
    <w:rsid w:val="009F52E6"/>
    <w:rsid w:val="009F54D9"/>
    <w:rsid w:val="009F6A9C"/>
    <w:rsid w:val="00A0104D"/>
    <w:rsid w:val="00A01578"/>
    <w:rsid w:val="00A02E43"/>
    <w:rsid w:val="00A04DAF"/>
    <w:rsid w:val="00A04E8F"/>
    <w:rsid w:val="00A065F9"/>
    <w:rsid w:val="00A07F34"/>
    <w:rsid w:val="00A101BF"/>
    <w:rsid w:val="00A1059D"/>
    <w:rsid w:val="00A10E8E"/>
    <w:rsid w:val="00A11540"/>
    <w:rsid w:val="00A11BD9"/>
    <w:rsid w:val="00A13503"/>
    <w:rsid w:val="00A13738"/>
    <w:rsid w:val="00A14858"/>
    <w:rsid w:val="00A14DF9"/>
    <w:rsid w:val="00A154BA"/>
    <w:rsid w:val="00A16C68"/>
    <w:rsid w:val="00A1752D"/>
    <w:rsid w:val="00A208D7"/>
    <w:rsid w:val="00A21225"/>
    <w:rsid w:val="00A214D5"/>
    <w:rsid w:val="00A21608"/>
    <w:rsid w:val="00A22154"/>
    <w:rsid w:val="00A2258C"/>
    <w:rsid w:val="00A2292F"/>
    <w:rsid w:val="00A22DF9"/>
    <w:rsid w:val="00A23CA8"/>
    <w:rsid w:val="00A24E9B"/>
    <w:rsid w:val="00A25BD1"/>
    <w:rsid w:val="00A25C38"/>
    <w:rsid w:val="00A30867"/>
    <w:rsid w:val="00A30A28"/>
    <w:rsid w:val="00A311D2"/>
    <w:rsid w:val="00A32316"/>
    <w:rsid w:val="00A3314C"/>
    <w:rsid w:val="00A33F63"/>
    <w:rsid w:val="00A33F95"/>
    <w:rsid w:val="00A3589E"/>
    <w:rsid w:val="00A35A74"/>
    <w:rsid w:val="00A35F59"/>
    <w:rsid w:val="00A36BBE"/>
    <w:rsid w:val="00A406FB"/>
    <w:rsid w:val="00A40AA0"/>
    <w:rsid w:val="00A41FF4"/>
    <w:rsid w:val="00A42112"/>
    <w:rsid w:val="00A4226C"/>
    <w:rsid w:val="00A422E2"/>
    <w:rsid w:val="00A42611"/>
    <w:rsid w:val="00A4307A"/>
    <w:rsid w:val="00A4356E"/>
    <w:rsid w:val="00A43AA1"/>
    <w:rsid w:val="00A44550"/>
    <w:rsid w:val="00A453FF"/>
    <w:rsid w:val="00A47EBB"/>
    <w:rsid w:val="00A507D6"/>
    <w:rsid w:val="00A51B1F"/>
    <w:rsid w:val="00A51CDD"/>
    <w:rsid w:val="00A54C48"/>
    <w:rsid w:val="00A5566E"/>
    <w:rsid w:val="00A556C2"/>
    <w:rsid w:val="00A55B9A"/>
    <w:rsid w:val="00A55C30"/>
    <w:rsid w:val="00A57824"/>
    <w:rsid w:val="00A612B4"/>
    <w:rsid w:val="00A615C1"/>
    <w:rsid w:val="00A63BF6"/>
    <w:rsid w:val="00A64116"/>
    <w:rsid w:val="00A6730D"/>
    <w:rsid w:val="00A6743A"/>
    <w:rsid w:val="00A71625"/>
    <w:rsid w:val="00A71B9B"/>
    <w:rsid w:val="00A72562"/>
    <w:rsid w:val="00A728A4"/>
    <w:rsid w:val="00A72E03"/>
    <w:rsid w:val="00A72E85"/>
    <w:rsid w:val="00A72F61"/>
    <w:rsid w:val="00A751C7"/>
    <w:rsid w:val="00A75AEC"/>
    <w:rsid w:val="00A75FDB"/>
    <w:rsid w:val="00A767F0"/>
    <w:rsid w:val="00A77560"/>
    <w:rsid w:val="00A77921"/>
    <w:rsid w:val="00A77D19"/>
    <w:rsid w:val="00A80E78"/>
    <w:rsid w:val="00A8331C"/>
    <w:rsid w:val="00A8545B"/>
    <w:rsid w:val="00A85F47"/>
    <w:rsid w:val="00A87844"/>
    <w:rsid w:val="00A87AFA"/>
    <w:rsid w:val="00A9230E"/>
    <w:rsid w:val="00A94E34"/>
    <w:rsid w:val="00A960CD"/>
    <w:rsid w:val="00A96C88"/>
    <w:rsid w:val="00A97098"/>
    <w:rsid w:val="00AA038C"/>
    <w:rsid w:val="00AA0D24"/>
    <w:rsid w:val="00AA11F5"/>
    <w:rsid w:val="00AA1A4F"/>
    <w:rsid w:val="00AA24FE"/>
    <w:rsid w:val="00AA2D2C"/>
    <w:rsid w:val="00AA4C80"/>
    <w:rsid w:val="00AA7A09"/>
    <w:rsid w:val="00AB00DB"/>
    <w:rsid w:val="00AB0EBC"/>
    <w:rsid w:val="00AB160D"/>
    <w:rsid w:val="00AB3217"/>
    <w:rsid w:val="00AB3B50"/>
    <w:rsid w:val="00AB3F86"/>
    <w:rsid w:val="00AB4426"/>
    <w:rsid w:val="00AB4B85"/>
    <w:rsid w:val="00AB51CB"/>
    <w:rsid w:val="00AB5BF5"/>
    <w:rsid w:val="00AC05B1"/>
    <w:rsid w:val="00AC0C79"/>
    <w:rsid w:val="00AC103F"/>
    <w:rsid w:val="00AC16A3"/>
    <w:rsid w:val="00AC3002"/>
    <w:rsid w:val="00AC3467"/>
    <w:rsid w:val="00AC3AB9"/>
    <w:rsid w:val="00AC3BE7"/>
    <w:rsid w:val="00AC3E4A"/>
    <w:rsid w:val="00AC439E"/>
    <w:rsid w:val="00AC4CD0"/>
    <w:rsid w:val="00AC62D0"/>
    <w:rsid w:val="00AC63C6"/>
    <w:rsid w:val="00AC6CC7"/>
    <w:rsid w:val="00AC71CB"/>
    <w:rsid w:val="00AC7978"/>
    <w:rsid w:val="00AC7FE2"/>
    <w:rsid w:val="00AD1014"/>
    <w:rsid w:val="00AD178E"/>
    <w:rsid w:val="00AD206C"/>
    <w:rsid w:val="00AD356C"/>
    <w:rsid w:val="00AD3B62"/>
    <w:rsid w:val="00AD3F93"/>
    <w:rsid w:val="00AD4B26"/>
    <w:rsid w:val="00AD6051"/>
    <w:rsid w:val="00AD7AA3"/>
    <w:rsid w:val="00AE0B6C"/>
    <w:rsid w:val="00AE0D19"/>
    <w:rsid w:val="00AE12C5"/>
    <w:rsid w:val="00AE27E3"/>
    <w:rsid w:val="00AE2914"/>
    <w:rsid w:val="00AE314B"/>
    <w:rsid w:val="00AE3A38"/>
    <w:rsid w:val="00AE3A99"/>
    <w:rsid w:val="00AE3BAE"/>
    <w:rsid w:val="00AE3D57"/>
    <w:rsid w:val="00AE5415"/>
    <w:rsid w:val="00AE6D15"/>
    <w:rsid w:val="00AF06E1"/>
    <w:rsid w:val="00AF1FC2"/>
    <w:rsid w:val="00AF31A2"/>
    <w:rsid w:val="00AF33B0"/>
    <w:rsid w:val="00AF60E8"/>
    <w:rsid w:val="00AF646C"/>
    <w:rsid w:val="00AF6BA8"/>
    <w:rsid w:val="00AF7D60"/>
    <w:rsid w:val="00B00049"/>
    <w:rsid w:val="00B023CE"/>
    <w:rsid w:val="00B039D0"/>
    <w:rsid w:val="00B04182"/>
    <w:rsid w:val="00B043CF"/>
    <w:rsid w:val="00B04E35"/>
    <w:rsid w:val="00B05513"/>
    <w:rsid w:val="00B07AE3"/>
    <w:rsid w:val="00B07C45"/>
    <w:rsid w:val="00B10C4E"/>
    <w:rsid w:val="00B11430"/>
    <w:rsid w:val="00B11518"/>
    <w:rsid w:val="00B12061"/>
    <w:rsid w:val="00B12822"/>
    <w:rsid w:val="00B133D3"/>
    <w:rsid w:val="00B13C3F"/>
    <w:rsid w:val="00B14D79"/>
    <w:rsid w:val="00B16312"/>
    <w:rsid w:val="00B16BA1"/>
    <w:rsid w:val="00B17096"/>
    <w:rsid w:val="00B1783B"/>
    <w:rsid w:val="00B178C7"/>
    <w:rsid w:val="00B23CF2"/>
    <w:rsid w:val="00B24419"/>
    <w:rsid w:val="00B25C23"/>
    <w:rsid w:val="00B261D9"/>
    <w:rsid w:val="00B26660"/>
    <w:rsid w:val="00B276BD"/>
    <w:rsid w:val="00B30268"/>
    <w:rsid w:val="00B321E8"/>
    <w:rsid w:val="00B324A3"/>
    <w:rsid w:val="00B32CB7"/>
    <w:rsid w:val="00B33DBE"/>
    <w:rsid w:val="00B34ED5"/>
    <w:rsid w:val="00B352F4"/>
    <w:rsid w:val="00B353EB"/>
    <w:rsid w:val="00B369C9"/>
    <w:rsid w:val="00B412F4"/>
    <w:rsid w:val="00B41519"/>
    <w:rsid w:val="00B41618"/>
    <w:rsid w:val="00B42052"/>
    <w:rsid w:val="00B423D0"/>
    <w:rsid w:val="00B439C4"/>
    <w:rsid w:val="00B44268"/>
    <w:rsid w:val="00B44A40"/>
    <w:rsid w:val="00B44D8B"/>
    <w:rsid w:val="00B4535E"/>
    <w:rsid w:val="00B4617E"/>
    <w:rsid w:val="00B46BA3"/>
    <w:rsid w:val="00B47549"/>
    <w:rsid w:val="00B47C1F"/>
    <w:rsid w:val="00B506BC"/>
    <w:rsid w:val="00B52A8C"/>
    <w:rsid w:val="00B52CC7"/>
    <w:rsid w:val="00B549F1"/>
    <w:rsid w:val="00B54A4E"/>
    <w:rsid w:val="00B55267"/>
    <w:rsid w:val="00B60DB9"/>
    <w:rsid w:val="00B6279D"/>
    <w:rsid w:val="00B636A8"/>
    <w:rsid w:val="00B65A5B"/>
    <w:rsid w:val="00B6600C"/>
    <w:rsid w:val="00B665C6"/>
    <w:rsid w:val="00B66C02"/>
    <w:rsid w:val="00B66E57"/>
    <w:rsid w:val="00B66F7A"/>
    <w:rsid w:val="00B70BB4"/>
    <w:rsid w:val="00B72A0F"/>
    <w:rsid w:val="00B73DFA"/>
    <w:rsid w:val="00B75C5C"/>
    <w:rsid w:val="00B77970"/>
    <w:rsid w:val="00B805AF"/>
    <w:rsid w:val="00B8149B"/>
    <w:rsid w:val="00B81BB7"/>
    <w:rsid w:val="00B8239D"/>
    <w:rsid w:val="00B844E7"/>
    <w:rsid w:val="00B85880"/>
    <w:rsid w:val="00B861DB"/>
    <w:rsid w:val="00B869EC"/>
    <w:rsid w:val="00B86A34"/>
    <w:rsid w:val="00B86E8F"/>
    <w:rsid w:val="00B86F1A"/>
    <w:rsid w:val="00B8732F"/>
    <w:rsid w:val="00B87CA6"/>
    <w:rsid w:val="00B9291C"/>
    <w:rsid w:val="00B9397A"/>
    <w:rsid w:val="00B94EA5"/>
    <w:rsid w:val="00B95622"/>
    <w:rsid w:val="00B956F8"/>
    <w:rsid w:val="00B9633D"/>
    <w:rsid w:val="00B9645E"/>
    <w:rsid w:val="00B964D1"/>
    <w:rsid w:val="00B96611"/>
    <w:rsid w:val="00B97451"/>
    <w:rsid w:val="00BA1E19"/>
    <w:rsid w:val="00BA26AF"/>
    <w:rsid w:val="00BA29FE"/>
    <w:rsid w:val="00BA2DC2"/>
    <w:rsid w:val="00BA2EBE"/>
    <w:rsid w:val="00BA30AE"/>
    <w:rsid w:val="00BA33D2"/>
    <w:rsid w:val="00BA4329"/>
    <w:rsid w:val="00BA433D"/>
    <w:rsid w:val="00BA6465"/>
    <w:rsid w:val="00BB0F28"/>
    <w:rsid w:val="00BB1220"/>
    <w:rsid w:val="00BB223C"/>
    <w:rsid w:val="00BB34C7"/>
    <w:rsid w:val="00BB41FA"/>
    <w:rsid w:val="00BB458A"/>
    <w:rsid w:val="00BB4A3F"/>
    <w:rsid w:val="00BB4A47"/>
    <w:rsid w:val="00BB4CB1"/>
    <w:rsid w:val="00BB645D"/>
    <w:rsid w:val="00BB7443"/>
    <w:rsid w:val="00BC2AF6"/>
    <w:rsid w:val="00BC359C"/>
    <w:rsid w:val="00BC4FAD"/>
    <w:rsid w:val="00BC5E9C"/>
    <w:rsid w:val="00BC6B8B"/>
    <w:rsid w:val="00BC728F"/>
    <w:rsid w:val="00BD00D3"/>
    <w:rsid w:val="00BD0C4A"/>
    <w:rsid w:val="00BD1659"/>
    <w:rsid w:val="00BD1D87"/>
    <w:rsid w:val="00BD2D4A"/>
    <w:rsid w:val="00BD3AA9"/>
    <w:rsid w:val="00BD47F0"/>
    <w:rsid w:val="00BD4A18"/>
    <w:rsid w:val="00BD512E"/>
    <w:rsid w:val="00BD64EA"/>
    <w:rsid w:val="00BD6591"/>
    <w:rsid w:val="00BD6DB2"/>
    <w:rsid w:val="00BE11CF"/>
    <w:rsid w:val="00BE21AB"/>
    <w:rsid w:val="00BE3B30"/>
    <w:rsid w:val="00BE4342"/>
    <w:rsid w:val="00BE4D50"/>
    <w:rsid w:val="00BE55CB"/>
    <w:rsid w:val="00BE5CC1"/>
    <w:rsid w:val="00BE75E0"/>
    <w:rsid w:val="00BE7DF7"/>
    <w:rsid w:val="00BF0420"/>
    <w:rsid w:val="00BF1674"/>
    <w:rsid w:val="00BF2508"/>
    <w:rsid w:val="00BF3A35"/>
    <w:rsid w:val="00BF54C9"/>
    <w:rsid w:val="00BF60A8"/>
    <w:rsid w:val="00BF617A"/>
    <w:rsid w:val="00BF6AB4"/>
    <w:rsid w:val="00C00277"/>
    <w:rsid w:val="00C00584"/>
    <w:rsid w:val="00C00B91"/>
    <w:rsid w:val="00C00FCB"/>
    <w:rsid w:val="00C016CC"/>
    <w:rsid w:val="00C030A3"/>
    <w:rsid w:val="00C0379D"/>
    <w:rsid w:val="00C03931"/>
    <w:rsid w:val="00C0440A"/>
    <w:rsid w:val="00C04B79"/>
    <w:rsid w:val="00C05FE3"/>
    <w:rsid w:val="00C06565"/>
    <w:rsid w:val="00C06A10"/>
    <w:rsid w:val="00C077ED"/>
    <w:rsid w:val="00C124FE"/>
    <w:rsid w:val="00C13A63"/>
    <w:rsid w:val="00C14284"/>
    <w:rsid w:val="00C144A9"/>
    <w:rsid w:val="00C14D3E"/>
    <w:rsid w:val="00C21113"/>
    <w:rsid w:val="00C2136D"/>
    <w:rsid w:val="00C214EE"/>
    <w:rsid w:val="00C21C6C"/>
    <w:rsid w:val="00C21D6A"/>
    <w:rsid w:val="00C22C6B"/>
    <w:rsid w:val="00C2314B"/>
    <w:rsid w:val="00C23389"/>
    <w:rsid w:val="00C2365F"/>
    <w:rsid w:val="00C23997"/>
    <w:rsid w:val="00C24038"/>
    <w:rsid w:val="00C24551"/>
    <w:rsid w:val="00C2473D"/>
    <w:rsid w:val="00C24971"/>
    <w:rsid w:val="00C24BBE"/>
    <w:rsid w:val="00C26BE5"/>
    <w:rsid w:val="00C26C30"/>
    <w:rsid w:val="00C26E4D"/>
    <w:rsid w:val="00C27458"/>
    <w:rsid w:val="00C27909"/>
    <w:rsid w:val="00C27B03"/>
    <w:rsid w:val="00C30413"/>
    <w:rsid w:val="00C306B8"/>
    <w:rsid w:val="00C3091E"/>
    <w:rsid w:val="00C30CFE"/>
    <w:rsid w:val="00C314E1"/>
    <w:rsid w:val="00C32DEF"/>
    <w:rsid w:val="00C34397"/>
    <w:rsid w:val="00C34737"/>
    <w:rsid w:val="00C4007D"/>
    <w:rsid w:val="00C4095D"/>
    <w:rsid w:val="00C416BF"/>
    <w:rsid w:val="00C4241C"/>
    <w:rsid w:val="00C42748"/>
    <w:rsid w:val="00C434F9"/>
    <w:rsid w:val="00C438F8"/>
    <w:rsid w:val="00C43AF0"/>
    <w:rsid w:val="00C46587"/>
    <w:rsid w:val="00C511B5"/>
    <w:rsid w:val="00C52C47"/>
    <w:rsid w:val="00C52CC7"/>
    <w:rsid w:val="00C536E9"/>
    <w:rsid w:val="00C53E7C"/>
    <w:rsid w:val="00C56B8A"/>
    <w:rsid w:val="00C57017"/>
    <w:rsid w:val="00C57601"/>
    <w:rsid w:val="00C6013F"/>
    <w:rsid w:val="00C601D2"/>
    <w:rsid w:val="00C603A0"/>
    <w:rsid w:val="00C605E4"/>
    <w:rsid w:val="00C60E77"/>
    <w:rsid w:val="00C61712"/>
    <w:rsid w:val="00C618BF"/>
    <w:rsid w:val="00C61A6B"/>
    <w:rsid w:val="00C61F10"/>
    <w:rsid w:val="00C63674"/>
    <w:rsid w:val="00C646FE"/>
    <w:rsid w:val="00C64BE2"/>
    <w:rsid w:val="00C657AB"/>
    <w:rsid w:val="00C65BCC"/>
    <w:rsid w:val="00C66970"/>
    <w:rsid w:val="00C66E6D"/>
    <w:rsid w:val="00C70874"/>
    <w:rsid w:val="00C71759"/>
    <w:rsid w:val="00C72D8B"/>
    <w:rsid w:val="00C73A23"/>
    <w:rsid w:val="00C74950"/>
    <w:rsid w:val="00C75661"/>
    <w:rsid w:val="00C763DD"/>
    <w:rsid w:val="00C77E7A"/>
    <w:rsid w:val="00C81266"/>
    <w:rsid w:val="00C83DDC"/>
    <w:rsid w:val="00C8691C"/>
    <w:rsid w:val="00C86E2E"/>
    <w:rsid w:val="00C91E8E"/>
    <w:rsid w:val="00C949F1"/>
    <w:rsid w:val="00C94DA0"/>
    <w:rsid w:val="00C96400"/>
    <w:rsid w:val="00C97267"/>
    <w:rsid w:val="00C9760D"/>
    <w:rsid w:val="00C97B0D"/>
    <w:rsid w:val="00C97E6A"/>
    <w:rsid w:val="00CA0487"/>
    <w:rsid w:val="00CA168A"/>
    <w:rsid w:val="00CA19A6"/>
    <w:rsid w:val="00CA357E"/>
    <w:rsid w:val="00CA3629"/>
    <w:rsid w:val="00CA395C"/>
    <w:rsid w:val="00CA4345"/>
    <w:rsid w:val="00CA44F9"/>
    <w:rsid w:val="00CA4A69"/>
    <w:rsid w:val="00CA50E4"/>
    <w:rsid w:val="00CA5587"/>
    <w:rsid w:val="00CA5828"/>
    <w:rsid w:val="00CB25F3"/>
    <w:rsid w:val="00CB3245"/>
    <w:rsid w:val="00CB375A"/>
    <w:rsid w:val="00CB4117"/>
    <w:rsid w:val="00CB4989"/>
    <w:rsid w:val="00CB4ED8"/>
    <w:rsid w:val="00CB510A"/>
    <w:rsid w:val="00CB54EB"/>
    <w:rsid w:val="00CB5BC1"/>
    <w:rsid w:val="00CB6EA8"/>
    <w:rsid w:val="00CB7667"/>
    <w:rsid w:val="00CC08B3"/>
    <w:rsid w:val="00CC0B4B"/>
    <w:rsid w:val="00CC0F5D"/>
    <w:rsid w:val="00CC1385"/>
    <w:rsid w:val="00CC1E8B"/>
    <w:rsid w:val="00CC358E"/>
    <w:rsid w:val="00CC3E0C"/>
    <w:rsid w:val="00CC4C57"/>
    <w:rsid w:val="00CC58D3"/>
    <w:rsid w:val="00CC5B58"/>
    <w:rsid w:val="00CC784D"/>
    <w:rsid w:val="00CC7866"/>
    <w:rsid w:val="00CD00C5"/>
    <w:rsid w:val="00CD0647"/>
    <w:rsid w:val="00CD07B0"/>
    <w:rsid w:val="00CD1BF0"/>
    <w:rsid w:val="00CD3738"/>
    <w:rsid w:val="00CD6B5B"/>
    <w:rsid w:val="00CD71F0"/>
    <w:rsid w:val="00CD7297"/>
    <w:rsid w:val="00CD78C4"/>
    <w:rsid w:val="00CD7F57"/>
    <w:rsid w:val="00CE3FD0"/>
    <w:rsid w:val="00CE4C32"/>
    <w:rsid w:val="00CE5D12"/>
    <w:rsid w:val="00CE6629"/>
    <w:rsid w:val="00CE7994"/>
    <w:rsid w:val="00CF2656"/>
    <w:rsid w:val="00CF3DCD"/>
    <w:rsid w:val="00CF4EB0"/>
    <w:rsid w:val="00CF70FC"/>
    <w:rsid w:val="00D0337B"/>
    <w:rsid w:val="00D046FE"/>
    <w:rsid w:val="00D051BD"/>
    <w:rsid w:val="00D079B2"/>
    <w:rsid w:val="00D10D96"/>
    <w:rsid w:val="00D114E9"/>
    <w:rsid w:val="00D12A16"/>
    <w:rsid w:val="00D12E0B"/>
    <w:rsid w:val="00D1497B"/>
    <w:rsid w:val="00D14FAD"/>
    <w:rsid w:val="00D1536D"/>
    <w:rsid w:val="00D156BE"/>
    <w:rsid w:val="00D1655A"/>
    <w:rsid w:val="00D177E7"/>
    <w:rsid w:val="00D17B8C"/>
    <w:rsid w:val="00D17BF7"/>
    <w:rsid w:val="00D2095D"/>
    <w:rsid w:val="00D23137"/>
    <w:rsid w:val="00D24D94"/>
    <w:rsid w:val="00D25D78"/>
    <w:rsid w:val="00D30BBB"/>
    <w:rsid w:val="00D314ED"/>
    <w:rsid w:val="00D31607"/>
    <w:rsid w:val="00D3170C"/>
    <w:rsid w:val="00D3196A"/>
    <w:rsid w:val="00D31AEB"/>
    <w:rsid w:val="00D323A7"/>
    <w:rsid w:val="00D338ED"/>
    <w:rsid w:val="00D33D7E"/>
    <w:rsid w:val="00D3444B"/>
    <w:rsid w:val="00D35734"/>
    <w:rsid w:val="00D35D1C"/>
    <w:rsid w:val="00D36641"/>
    <w:rsid w:val="00D379E9"/>
    <w:rsid w:val="00D40A30"/>
    <w:rsid w:val="00D40A95"/>
    <w:rsid w:val="00D429C6"/>
    <w:rsid w:val="00D44AEE"/>
    <w:rsid w:val="00D451D5"/>
    <w:rsid w:val="00D45A9A"/>
    <w:rsid w:val="00D47748"/>
    <w:rsid w:val="00D501C9"/>
    <w:rsid w:val="00D50D10"/>
    <w:rsid w:val="00D52D3A"/>
    <w:rsid w:val="00D53382"/>
    <w:rsid w:val="00D5372B"/>
    <w:rsid w:val="00D53FC4"/>
    <w:rsid w:val="00D54CC3"/>
    <w:rsid w:val="00D565F6"/>
    <w:rsid w:val="00D573CD"/>
    <w:rsid w:val="00D6041A"/>
    <w:rsid w:val="00D60B75"/>
    <w:rsid w:val="00D612DD"/>
    <w:rsid w:val="00D6130C"/>
    <w:rsid w:val="00D633EB"/>
    <w:rsid w:val="00D63465"/>
    <w:rsid w:val="00D63E53"/>
    <w:rsid w:val="00D64C10"/>
    <w:rsid w:val="00D65E74"/>
    <w:rsid w:val="00D660CE"/>
    <w:rsid w:val="00D667D3"/>
    <w:rsid w:val="00D67144"/>
    <w:rsid w:val="00D7084A"/>
    <w:rsid w:val="00D717BB"/>
    <w:rsid w:val="00D71D24"/>
    <w:rsid w:val="00D71FBF"/>
    <w:rsid w:val="00D720B4"/>
    <w:rsid w:val="00D7281D"/>
    <w:rsid w:val="00D762A3"/>
    <w:rsid w:val="00D76780"/>
    <w:rsid w:val="00D76D56"/>
    <w:rsid w:val="00D8017A"/>
    <w:rsid w:val="00D806B6"/>
    <w:rsid w:val="00D82ED6"/>
    <w:rsid w:val="00D82FF7"/>
    <w:rsid w:val="00D847FE"/>
    <w:rsid w:val="00D84FB8"/>
    <w:rsid w:val="00D8539C"/>
    <w:rsid w:val="00D85DD1"/>
    <w:rsid w:val="00D86436"/>
    <w:rsid w:val="00D870C9"/>
    <w:rsid w:val="00D906D2"/>
    <w:rsid w:val="00D91989"/>
    <w:rsid w:val="00D91EFB"/>
    <w:rsid w:val="00D964EA"/>
    <w:rsid w:val="00D966D0"/>
    <w:rsid w:val="00D96E4A"/>
    <w:rsid w:val="00D96E7A"/>
    <w:rsid w:val="00DA0C59"/>
    <w:rsid w:val="00DA1375"/>
    <w:rsid w:val="00DA1A60"/>
    <w:rsid w:val="00DA244B"/>
    <w:rsid w:val="00DA2F37"/>
    <w:rsid w:val="00DA34F9"/>
    <w:rsid w:val="00DA358F"/>
    <w:rsid w:val="00DA3991"/>
    <w:rsid w:val="00DA3F4F"/>
    <w:rsid w:val="00DA401F"/>
    <w:rsid w:val="00DA51F4"/>
    <w:rsid w:val="00DA5526"/>
    <w:rsid w:val="00DA58D1"/>
    <w:rsid w:val="00DB0FA1"/>
    <w:rsid w:val="00DB2770"/>
    <w:rsid w:val="00DB2D9B"/>
    <w:rsid w:val="00DB2DD8"/>
    <w:rsid w:val="00DB3908"/>
    <w:rsid w:val="00DB3C84"/>
    <w:rsid w:val="00DB4577"/>
    <w:rsid w:val="00DB4F7F"/>
    <w:rsid w:val="00DB56CA"/>
    <w:rsid w:val="00DB725A"/>
    <w:rsid w:val="00DB7E6C"/>
    <w:rsid w:val="00DB7F75"/>
    <w:rsid w:val="00DC1660"/>
    <w:rsid w:val="00DC25F2"/>
    <w:rsid w:val="00DC4B2A"/>
    <w:rsid w:val="00DC4DDD"/>
    <w:rsid w:val="00DC5679"/>
    <w:rsid w:val="00DC617B"/>
    <w:rsid w:val="00DD1886"/>
    <w:rsid w:val="00DD1EC8"/>
    <w:rsid w:val="00DD2721"/>
    <w:rsid w:val="00DD2A8F"/>
    <w:rsid w:val="00DD33C7"/>
    <w:rsid w:val="00DD3AC1"/>
    <w:rsid w:val="00DD4036"/>
    <w:rsid w:val="00DD512B"/>
    <w:rsid w:val="00DD5A29"/>
    <w:rsid w:val="00DD5D9D"/>
    <w:rsid w:val="00DD6233"/>
    <w:rsid w:val="00DD6666"/>
    <w:rsid w:val="00DE00A6"/>
    <w:rsid w:val="00DE0867"/>
    <w:rsid w:val="00DE1C4D"/>
    <w:rsid w:val="00DE3119"/>
    <w:rsid w:val="00DE35CB"/>
    <w:rsid w:val="00DE55CE"/>
    <w:rsid w:val="00DE67D2"/>
    <w:rsid w:val="00DF0BCD"/>
    <w:rsid w:val="00DF18C1"/>
    <w:rsid w:val="00DF21E9"/>
    <w:rsid w:val="00DF576C"/>
    <w:rsid w:val="00DF6359"/>
    <w:rsid w:val="00DF6738"/>
    <w:rsid w:val="00DF68C7"/>
    <w:rsid w:val="00DF7A4C"/>
    <w:rsid w:val="00E00F14"/>
    <w:rsid w:val="00E027EA"/>
    <w:rsid w:val="00E02BAF"/>
    <w:rsid w:val="00E06386"/>
    <w:rsid w:val="00E071D1"/>
    <w:rsid w:val="00E07A17"/>
    <w:rsid w:val="00E12CC0"/>
    <w:rsid w:val="00E132C7"/>
    <w:rsid w:val="00E134A3"/>
    <w:rsid w:val="00E1353B"/>
    <w:rsid w:val="00E13FCB"/>
    <w:rsid w:val="00E15A16"/>
    <w:rsid w:val="00E15ED4"/>
    <w:rsid w:val="00E170F0"/>
    <w:rsid w:val="00E173B1"/>
    <w:rsid w:val="00E17CA7"/>
    <w:rsid w:val="00E2098B"/>
    <w:rsid w:val="00E216C8"/>
    <w:rsid w:val="00E21892"/>
    <w:rsid w:val="00E22362"/>
    <w:rsid w:val="00E2237F"/>
    <w:rsid w:val="00E241D5"/>
    <w:rsid w:val="00E24EB4"/>
    <w:rsid w:val="00E27D54"/>
    <w:rsid w:val="00E305BE"/>
    <w:rsid w:val="00E3167E"/>
    <w:rsid w:val="00E31A1C"/>
    <w:rsid w:val="00E31B66"/>
    <w:rsid w:val="00E320ED"/>
    <w:rsid w:val="00E336F2"/>
    <w:rsid w:val="00E33946"/>
    <w:rsid w:val="00E33AFB"/>
    <w:rsid w:val="00E34218"/>
    <w:rsid w:val="00E3425B"/>
    <w:rsid w:val="00E3449B"/>
    <w:rsid w:val="00E35751"/>
    <w:rsid w:val="00E37021"/>
    <w:rsid w:val="00E37B55"/>
    <w:rsid w:val="00E42467"/>
    <w:rsid w:val="00E43F1C"/>
    <w:rsid w:val="00E46282"/>
    <w:rsid w:val="00E46508"/>
    <w:rsid w:val="00E47629"/>
    <w:rsid w:val="00E4778D"/>
    <w:rsid w:val="00E47D27"/>
    <w:rsid w:val="00E51523"/>
    <w:rsid w:val="00E5216E"/>
    <w:rsid w:val="00E52931"/>
    <w:rsid w:val="00E52E44"/>
    <w:rsid w:val="00E52EC9"/>
    <w:rsid w:val="00E53FF4"/>
    <w:rsid w:val="00E54BAD"/>
    <w:rsid w:val="00E56EA7"/>
    <w:rsid w:val="00E606AE"/>
    <w:rsid w:val="00E62681"/>
    <w:rsid w:val="00E62CEA"/>
    <w:rsid w:val="00E670FA"/>
    <w:rsid w:val="00E67EC8"/>
    <w:rsid w:val="00E67F37"/>
    <w:rsid w:val="00E67F3A"/>
    <w:rsid w:val="00E7495B"/>
    <w:rsid w:val="00E75835"/>
    <w:rsid w:val="00E75911"/>
    <w:rsid w:val="00E82344"/>
    <w:rsid w:val="00E835B5"/>
    <w:rsid w:val="00E8449E"/>
    <w:rsid w:val="00E84BB4"/>
    <w:rsid w:val="00E84C82"/>
    <w:rsid w:val="00E84D64"/>
    <w:rsid w:val="00E852DC"/>
    <w:rsid w:val="00E87408"/>
    <w:rsid w:val="00E87E02"/>
    <w:rsid w:val="00E90D4F"/>
    <w:rsid w:val="00E914C4"/>
    <w:rsid w:val="00E91E2C"/>
    <w:rsid w:val="00E934F5"/>
    <w:rsid w:val="00E93E7F"/>
    <w:rsid w:val="00E9535C"/>
    <w:rsid w:val="00E96028"/>
    <w:rsid w:val="00E96961"/>
    <w:rsid w:val="00EA13EB"/>
    <w:rsid w:val="00EA156B"/>
    <w:rsid w:val="00EA1661"/>
    <w:rsid w:val="00EA4C8B"/>
    <w:rsid w:val="00EA661C"/>
    <w:rsid w:val="00EA72EC"/>
    <w:rsid w:val="00EB10EF"/>
    <w:rsid w:val="00EB11CB"/>
    <w:rsid w:val="00EB1E71"/>
    <w:rsid w:val="00EB22AA"/>
    <w:rsid w:val="00EB275A"/>
    <w:rsid w:val="00EB2FC4"/>
    <w:rsid w:val="00EB3273"/>
    <w:rsid w:val="00EB52CF"/>
    <w:rsid w:val="00EB58AA"/>
    <w:rsid w:val="00EB70A3"/>
    <w:rsid w:val="00EB786A"/>
    <w:rsid w:val="00EB7FE5"/>
    <w:rsid w:val="00EC0C4B"/>
    <w:rsid w:val="00EC1578"/>
    <w:rsid w:val="00EC1796"/>
    <w:rsid w:val="00EC1C72"/>
    <w:rsid w:val="00EC31E7"/>
    <w:rsid w:val="00EC3CC9"/>
    <w:rsid w:val="00EC5289"/>
    <w:rsid w:val="00EC62F8"/>
    <w:rsid w:val="00EC6801"/>
    <w:rsid w:val="00EC680A"/>
    <w:rsid w:val="00EC6AEA"/>
    <w:rsid w:val="00EC7463"/>
    <w:rsid w:val="00EC74FD"/>
    <w:rsid w:val="00EC79A6"/>
    <w:rsid w:val="00ED08A3"/>
    <w:rsid w:val="00ED1F91"/>
    <w:rsid w:val="00ED22EC"/>
    <w:rsid w:val="00ED2F96"/>
    <w:rsid w:val="00ED5004"/>
    <w:rsid w:val="00ED67E5"/>
    <w:rsid w:val="00ED699B"/>
    <w:rsid w:val="00ED79F7"/>
    <w:rsid w:val="00EE0764"/>
    <w:rsid w:val="00EE0D43"/>
    <w:rsid w:val="00EE1470"/>
    <w:rsid w:val="00EE18D8"/>
    <w:rsid w:val="00EE2A64"/>
    <w:rsid w:val="00EE2B57"/>
    <w:rsid w:val="00EE2BED"/>
    <w:rsid w:val="00EE2F82"/>
    <w:rsid w:val="00EE374B"/>
    <w:rsid w:val="00EE49F4"/>
    <w:rsid w:val="00EE501F"/>
    <w:rsid w:val="00EE67B5"/>
    <w:rsid w:val="00EE7615"/>
    <w:rsid w:val="00EE7698"/>
    <w:rsid w:val="00EE789D"/>
    <w:rsid w:val="00EE7FB1"/>
    <w:rsid w:val="00EF07D9"/>
    <w:rsid w:val="00EF19A0"/>
    <w:rsid w:val="00EF241C"/>
    <w:rsid w:val="00EF26DF"/>
    <w:rsid w:val="00EF3EA7"/>
    <w:rsid w:val="00EF4F99"/>
    <w:rsid w:val="00EF5A06"/>
    <w:rsid w:val="00EF6AB1"/>
    <w:rsid w:val="00EF754F"/>
    <w:rsid w:val="00F006ED"/>
    <w:rsid w:val="00F015C7"/>
    <w:rsid w:val="00F01B78"/>
    <w:rsid w:val="00F022E1"/>
    <w:rsid w:val="00F0373C"/>
    <w:rsid w:val="00F037DB"/>
    <w:rsid w:val="00F03CBF"/>
    <w:rsid w:val="00F0407F"/>
    <w:rsid w:val="00F0461A"/>
    <w:rsid w:val="00F06792"/>
    <w:rsid w:val="00F07C6A"/>
    <w:rsid w:val="00F114E9"/>
    <w:rsid w:val="00F11A38"/>
    <w:rsid w:val="00F11BB5"/>
    <w:rsid w:val="00F1325C"/>
    <w:rsid w:val="00F13F2E"/>
    <w:rsid w:val="00F1417B"/>
    <w:rsid w:val="00F14A50"/>
    <w:rsid w:val="00F153C7"/>
    <w:rsid w:val="00F20D3F"/>
    <w:rsid w:val="00F269E8"/>
    <w:rsid w:val="00F27826"/>
    <w:rsid w:val="00F309ED"/>
    <w:rsid w:val="00F30E5F"/>
    <w:rsid w:val="00F30FE2"/>
    <w:rsid w:val="00F31087"/>
    <w:rsid w:val="00F32A51"/>
    <w:rsid w:val="00F32D2F"/>
    <w:rsid w:val="00F33E88"/>
    <w:rsid w:val="00F3476D"/>
    <w:rsid w:val="00F34B99"/>
    <w:rsid w:val="00F34DD1"/>
    <w:rsid w:val="00F3520D"/>
    <w:rsid w:val="00F35492"/>
    <w:rsid w:val="00F36961"/>
    <w:rsid w:val="00F37632"/>
    <w:rsid w:val="00F412B9"/>
    <w:rsid w:val="00F41BB9"/>
    <w:rsid w:val="00F43406"/>
    <w:rsid w:val="00F4589E"/>
    <w:rsid w:val="00F46BBA"/>
    <w:rsid w:val="00F50FB0"/>
    <w:rsid w:val="00F51A3E"/>
    <w:rsid w:val="00F52DAB"/>
    <w:rsid w:val="00F543F0"/>
    <w:rsid w:val="00F555FD"/>
    <w:rsid w:val="00F562F8"/>
    <w:rsid w:val="00F56ED4"/>
    <w:rsid w:val="00F60751"/>
    <w:rsid w:val="00F61204"/>
    <w:rsid w:val="00F613E6"/>
    <w:rsid w:val="00F617C1"/>
    <w:rsid w:val="00F61975"/>
    <w:rsid w:val="00F61BCB"/>
    <w:rsid w:val="00F666F3"/>
    <w:rsid w:val="00F67187"/>
    <w:rsid w:val="00F67303"/>
    <w:rsid w:val="00F67456"/>
    <w:rsid w:val="00F67669"/>
    <w:rsid w:val="00F677D5"/>
    <w:rsid w:val="00F67862"/>
    <w:rsid w:val="00F67DE3"/>
    <w:rsid w:val="00F7196C"/>
    <w:rsid w:val="00F72766"/>
    <w:rsid w:val="00F728CF"/>
    <w:rsid w:val="00F7405A"/>
    <w:rsid w:val="00F75066"/>
    <w:rsid w:val="00F7620F"/>
    <w:rsid w:val="00F76FF8"/>
    <w:rsid w:val="00F8123F"/>
    <w:rsid w:val="00F81619"/>
    <w:rsid w:val="00F81B20"/>
    <w:rsid w:val="00F81D29"/>
    <w:rsid w:val="00F82B59"/>
    <w:rsid w:val="00F83317"/>
    <w:rsid w:val="00F83410"/>
    <w:rsid w:val="00F838F7"/>
    <w:rsid w:val="00F839A3"/>
    <w:rsid w:val="00F85C73"/>
    <w:rsid w:val="00F86F5C"/>
    <w:rsid w:val="00F87F63"/>
    <w:rsid w:val="00F87FBC"/>
    <w:rsid w:val="00F91C4D"/>
    <w:rsid w:val="00F925B3"/>
    <w:rsid w:val="00F92FD9"/>
    <w:rsid w:val="00F93D1C"/>
    <w:rsid w:val="00F9431D"/>
    <w:rsid w:val="00F95068"/>
    <w:rsid w:val="00F95A74"/>
    <w:rsid w:val="00F97BFE"/>
    <w:rsid w:val="00F97CB5"/>
    <w:rsid w:val="00FA163A"/>
    <w:rsid w:val="00FA253B"/>
    <w:rsid w:val="00FA3F27"/>
    <w:rsid w:val="00FA42AB"/>
    <w:rsid w:val="00FA5821"/>
    <w:rsid w:val="00FA6171"/>
    <w:rsid w:val="00FA6684"/>
    <w:rsid w:val="00FA6740"/>
    <w:rsid w:val="00FA6B53"/>
    <w:rsid w:val="00FA6EB7"/>
    <w:rsid w:val="00FA731E"/>
    <w:rsid w:val="00FA790D"/>
    <w:rsid w:val="00FB0605"/>
    <w:rsid w:val="00FB1A51"/>
    <w:rsid w:val="00FB2B38"/>
    <w:rsid w:val="00FB3387"/>
    <w:rsid w:val="00FB3AC1"/>
    <w:rsid w:val="00FB51A7"/>
    <w:rsid w:val="00FB5948"/>
    <w:rsid w:val="00FB6572"/>
    <w:rsid w:val="00FC07CC"/>
    <w:rsid w:val="00FC08CA"/>
    <w:rsid w:val="00FC19DC"/>
    <w:rsid w:val="00FC2028"/>
    <w:rsid w:val="00FC2A8E"/>
    <w:rsid w:val="00FC3FDC"/>
    <w:rsid w:val="00FC4E9C"/>
    <w:rsid w:val="00FC54BA"/>
    <w:rsid w:val="00FC6358"/>
    <w:rsid w:val="00FD0AD3"/>
    <w:rsid w:val="00FD0BD5"/>
    <w:rsid w:val="00FD114D"/>
    <w:rsid w:val="00FD2AE5"/>
    <w:rsid w:val="00FD320D"/>
    <w:rsid w:val="00FD4C2D"/>
    <w:rsid w:val="00FD60C0"/>
    <w:rsid w:val="00FE0053"/>
    <w:rsid w:val="00FE0331"/>
    <w:rsid w:val="00FE1AF2"/>
    <w:rsid w:val="00FE23DE"/>
    <w:rsid w:val="00FE3FAA"/>
    <w:rsid w:val="00FE5649"/>
    <w:rsid w:val="00FE6AB6"/>
    <w:rsid w:val="00FE6F0E"/>
    <w:rsid w:val="00FF0702"/>
    <w:rsid w:val="00FF0D05"/>
    <w:rsid w:val="00FF22B0"/>
    <w:rsid w:val="00FF464D"/>
    <w:rsid w:val="00FF4CB2"/>
    <w:rsid w:val="00FF5DAB"/>
    <w:rsid w:val="00FF6DCD"/>
    <w:rsid w:val="00FF70C1"/>
    <w:rsid w:val="06CD3785"/>
    <w:rsid w:val="0AFF17FC"/>
    <w:rsid w:val="1499035F"/>
    <w:rsid w:val="1AFD0956"/>
    <w:rsid w:val="1C031D21"/>
    <w:rsid w:val="1E7B5E1C"/>
    <w:rsid w:val="1F3F2E83"/>
    <w:rsid w:val="220831E4"/>
    <w:rsid w:val="256726E9"/>
    <w:rsid w:val="2D5E2683"/>
    <w:rsid w:val="3AC90F9D"/>
    <w:rsid w:val="3EFC23E1"/>
    <w:rsid w:val="4074312B"/>
    <w:rsid w:val="4CA171FD"/>
    <w:rsid w:val="50E955CA"/>
    <w:rsid w:val="547F1FC8"/>
    <w:rsid w:val="58F06F37"/>
    <w:rsid w:val="59AE4AAE"/>
    <w:rsid w:val="60B4390F"/>
    <w:rsid w:val="64504FF8"/>
    <w:rsid w:val="6D662A05"/>
    <w:rsid w:val="6EC923CE"/>
    <w:rsid w:val="71FE1F10"/>
    <w:rsid w:val="726615C9"/>
    <w:rsid w:val="7296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50C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qFormat/>
    <w:pPr>
      <w:widowControl w:val="0"/>
      <w:jc w:val="both"/>
    </w:pPr>
    <w:rPr>
      <w:kern w:val="2"/>
      <w:sz w:val="21"/>
      <w:szCs w:val="24"/>
    </w:rPr>
  </w:style>
  <w:style w:type="paragraph" w:styleId="1">
    <w:name w:val="heading 1"/>
    <w:basedOn w:val="afc"/>
    <w:next w:val="afc"/>
    <w:link w:val="10"/>
    <w:qFormat/>
    <w:pPr>
      <w:keepNext/>
      <w:keepLines/>
      <w:spacing w:before="340" w:after="330" w:line="578" w:lineRule="auto"/>
      <w:outlineLvl w:val="0"/>
    </w:pPr>
    <w:rPr>
      <w:b/>
      <w:bCs/>
      <w:kern w:val="44"/>
      <w:sz w:val="44"/>
      <w:szCs w:val="44"/>
    </w:rPr>
  </w:style>
  <w:style w:type="paragraph" w:styleId="2">
    <w:name w:val="heading 2"/>
    <w:basedOn w:val="afc"/>
    <w:next w:val="afc"/>
    <w:link w:val="20"/>
    <w:qFormat/>
    <w:pPr>
      <w:keepNext/>
      <w:keepLines/>
      <w:spacing w:line="360" w:lineRule="auto"/>
      <w:ind w:rightChars="100" w:right="50"/>
      <w:jc w:val="left"/>
      <w:outlineLvl w:val="1"/>
    </w:pPr>
    <w:rPr>
      <w:rFonts w:ascii="Arial" w:hAnsi="Arial"/>
      <w:bCs/>
      <w:sz w:val="24"/>
      <w:szCs w:val="32"/>
    </w:rPr>
  </w:style>
  <w:style w:type="paragraph" w:styleId="8">
    <w:name w:val="heading 8"/>
    <w:basedOn w:val="afc"/>
    <w:next w:val="afc"/>
    <w:link w:val="80"/>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fd">
    <w:name w:val="Default Paragraph Font"/>
    <w:uiPriority w:val="1"/>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semiHidden/>
    <w:qFormat/>
    <w:pPr>
      <w:tabs>
        <w:tab w:val="right" w:leader="dot" w:pos="9241"/>
      </w:tabs>
      <w:ind w:firstLineChars="500" w:firstLine="505"/>
      <w:jc w:val="left"/>
    </w:pPr>
    <w:rPr>
      <w:rFonts w:ascii="宋体"/>
      <w:szCs w:val="21"/>
    </w:rPr>
  </w:style>
  <w:style w:type="paragraph" w:styleId="81">
    <w:name w:val="index 8"/>
    <w:basedOn w:val="afc"/>
    <w:next w:val="afc"/>
    <w:qFormat/>
    <w:pPr>
      <w:ind w:left="1680" w:hanging="210"/>
      <w:jc w:val="left"/>
    </w:pPr>
    <w:rPr>
      <w:rFonts w:ascii="Calibri" w:hAnsi="Calibri"/>
      <w:sz w:val="20"/>
      <w:szCs w:val="20"/>
    </w:rPr>
  </w:style>
  <w:style w:type="paragraph" w:styleId="aff0">
    <w:name w:val="caption"/>
    <w:basedOn w:val="afc"/>
    <w:next w:val="afc"/>
    <w:qFormat/>
    <w:pPr>
      <w:spacing w:before="152" w:after="160"/>
    </w:pPr>
    <w:rPr>
      <w:rFonts w:ascii="Arial" w:eastAsia="黑体" w:hAnsi="Arial" w:cs="Arial"/>
      <w:sz w:val="20"/>
      <w:szCs w:val="20"/>
    </w:rPr>
  </w:style>
  <w:style w:type="paragraph" w:styleId="5">
    <w:name w:val="index 5"/>
    <w:basedOn w:val="afc"/>
    <w:next w:val="afc"/>
    <w:qFormat/>
    <w:pPr>
      <w:ind w:left="1050" w:hanging="210"/>
      <w:jc w:val="left"/>
    </w:pPr>
    <w:rPr>
      <w:rFonts w:ascii="Calibri" w:hAnsi="Calibri"/>
      <w:sz w:val="20"/>
      <w:szCs w:val="20"/>
    </w:rPr>
  </w:style>
  <w:style w:type="paragraph" w:styleId="aff1">
    <w:name w:val="Document Map"/>
    <w:basedOn w:val="afc"/>
    <w:semiHidden/>
    <w:qFormat/>
    <w:pPr>
      <w:shd w:val="clear" w:color="auto" w:fill="000080"/>
    </w:pPr>
  </w:style>
  <w:style w:type="paragraph" w:styleId="aff2">
    <w:name w:val="annotation text"/>
    <w:basedOn w:val="afc"/>
    <w:link w:val="aff3"/>
    <w:uiPriority w:val="99"/>
    <w:qFormat/>
    <w:pPr>
      <w:jc w:val="left"/>
    </w:pPr>
  </w:style>
  <w:style w:type="paragraph" w:styleId="6">
    <w:name w:val="index 6"/>
    <w:basedOn w:val="afc"/>
    <w:next w:val="afc"/>
    <w:qFormat/>
    <w:pPr>
      <w:ind w:left="1260" w:hanging="210"/>
      <w:jc w:val="left"/>
    </w:pPr>
    <w:rPr>
      <w:rFonts w:ascii="Calibri" w:hAnsi="Calibri"/>
      <w:sz w:val="20"/>
      <w:szCs w:val="20"/>
    </w:rPr>
  </w:style>
  <w:style w:type="paragraph" w:styleId="4">
    <w:name w:val="index 4"/>
    <w:basedOn w:val="afc"/>
    <w:next w:val="afc"/>
    <w:qFormat/>
    <w:pPr>
      <w:ind w:left="840" w:hanging="210"/>
      <w:jc w:val="left"/>
    </w:pPr>
    <w:rPr>
      <w:rFonts w:ascii="Calibri" w:hAnsi="Calibri"/>
      <w:sz w:val="20"/>
      <w:szCs w:val="20"/>
    </w:rPr>
  </w:style>
  <w:style w:type="paragraph" w:styleId="TOC5">
    <w:name w:val="toc 5"/>
    <w:basedOn w:val="afc"/>
    <w:next w:val="afc"/>
    <w:semiHidden/>
    <w:qFormat/>
    <w:pPr>
      <w:tabs>
        <w:tab w:val="right" w:leader="dot" w:pos="9241"/>
      </w:tabs>
      <w:ind w:firstLineChars="300" w:firstLine="300"/>
      <w:jc w:val="left"/>
    </w:pPr>
    <w:rPr>
      <w:rFonts w:ascii="宋体"/>
      <w:szCs w:val="21"/>
    </w:rPr>
  </w:style>
  <w:style w:type="paragraph" w:styleId="TOC3">
    <w:name w:val="toc 3"/>
    <w:basedOn w:val="afc"/>
    <w:next w:val="afc"/>
    <w:semiHidden/>
    <w:qFormat/>
    <w:pPr>
      <w:tabs>
        <w:tab w:val="right" w:leader="dot" w:pos="9241"/>
      </w:tabs>
      <w:ind w:firstLineChars="100" w:firstLine="102"/>
      <w:jc w:val="left"/>
    </w:pPr>
    <w:rPr>
      <w:rFonts w:ascii="宋体"/>
      <w:szCs w:val="21"/>
    </w:rPr>
  </w:style>
  <w:style w:type="paragraph" w:styleId="aff4">
    <w:name w:val="Plain Text"/>
    <w:basedOn w:val="afc"/>
    <w:link w:val="aff5"/>
    <w:qFormat/>
    <w:rPr>
      <w:rFonts w:ascii="宋体" w:hAnsi="Courier New"/>
      <w:szCs w:val="20"/>
    </w:rPr>
  </w:style>
  <w:style w:type="paragraph" w:styleId="TOC8">
    <w:name w:val="toc 8"/>
    <w:basedOn w:val="afc"/>
    <w:next w:val="afc"/>
    <w:semiHidden/>
    <w:qFormat/>
    <w:pPr>
      <w:tabs>
        <w:tab w:val="right" w:leader="dot" w:pos="9241"/>
      </w:tabs>
      <w:ind w:firstLineChars="600" w:firstLine="607"/>
      <w:jc w:val="left"/>
    </w:pPr>
    <w:rPr>
      <w:rFonts w:ascii="宋体"/>
      <w:szCs w:val="21"/>
    </w:rPr>
  </w:style>
  <w:style w:type="paragraph" w:styleId="3">
    <w:name w:val="index 3"/>
    <w:basedOn w:val="afc"/>
    <w:next w:val="afc"/>
    <w:qFormat/>
    <w:pPr>
      <w:ind w:left="630" w:hanging="210"/>
      <w:jc w:val="left"/>
    </w:pPr>
    <w:rPr>
      <w:rFonts w:ascii="Calibri" w:hAnsi="Calibri"/>
      <w:sz w:val="20"/>
      <w:szCs w:val="20"/>
    </w:rPr>
  </w:style>
  <w:style w:type="paragraph" w:styleId="aff6">
    <w:name w:val="Date"/>
    <w:basedOn w:val="afc"/>
    <w:next w:val="afc"/>
    <w:link w:val="aff7"/>
    <w:qFormat/>
    <w:pPr>
      <w:ind w:leftChars="2500" w:left="100"/>
    </w:pPr>
  </w:style>
  <w:style w:type="paragraph" w:styleId="aff8">
    <w:name w:val="endnote text"/>
    <w:basedOn w:val="afc"/>
    <w:semiHidden/>
    <w:qFormat/>
    <w:pPr>
      <w:snapToGrid w:val="0"/>
      <w:jc w:val="left"/>
    </w:pPr>
  </w:style>
  <w:style w:type="paragraph" w:styleId="aff9">
    <w:name w:val="Balloon Text"/>
    <w:basedOn w:val="afc"/>
    <w:semiHidden/>
    <w:qFormat/>
    <w:rPr>
      <w:sz w:val="18"/>
      <w:szCs w:val="18"/>
    </w:rPr>
  </w:style>
  <w:style w:type="paragraph" w:styleId="affa">
    <w:name w:val="footer"/>
    <w:basedOn w:val="afc"/>
    <w:link w:val="affb"/>
    <w:uiPriority w:val="99"/>
    <w:qFormat/>
    <w:pPr>
      <w:snapToGrid w:val="0"/>
      <w:ind w:rightChars="100" w:right="210"/>
      <w:jc w:val="right"/>
    </w:pPr>
    <w:rPr>
      <w:sz w:val="18"/>
      <w:szCs w:val="18"/>
    </w:rPr>
  </w:style>
  <w:style w:type="paragraph" w:styleId="affc">
    <w:name w:val="header"/>
    <w:basedOn w:val="afc"/>
    <w:link w:val="affd"/>
    <w:qFormat/>
    <w:pPr>
      <w:snapToGrid w:val="0"/>
      <w:jc w:val="left"/>
    </w:pPr>
    <w:rPr>
      <w:sz w:val="18"/>
      <w:szCs w:val="18"/>
    </w:rPr>
  </w:style>
  <w:style w:type="paragraph" w:styleId="TOC1">
    <w:name w:val="toc 1"/>
    <w:basedOn w:val="afc"/>
    <w:next w:val="afc"/>
    <w:uiPriority w:val="39"/>
    <w:qFormat/>
    <w:pPr>
      <w:tabs>
        <w:tab w:val="right" w:leader="dot" w:pos="9241"/>
      </w:tabs>
      <w:spacing w:beforeLines="25" w:afterLines="25"/>
      <w:jc w:val="left"/>
    </w:pPr>
    <w:rPr>
      <w:rFonts w:ascii="宋体"/>
      <w:szCs w:val="21"/>
    </w:rPr>
  </w:style>
  <w:style w:type="paragraph" w:styleId="TOC4">
    <w:name w:val="toc 4"/>
    <w:basedOn w:val="afc"/>
    <w:next w:val="afc"/>
    <w:semiHidden/>
    <w:qFormat/>
    <w:pPr>
      <w:tabs>
        <w:tab w:val="right" w:leader="dot" w:pos="9241"/>
      </w:tabs>
      <w:ind w:firstLineChars="200" w:firstLine="198"/>
      <w:jc w:val="left"/>
    </w:pPr>
    <w:rPr>
      <w:rFonts w:ascii="宋体"/>
      <w:szCs w:val="21"/>
    </w:rPr>
  </w:style>
  <w:style w:type="paragraph" w:styleId="affe">
    <w:name w:val="index heading"/>
    <w:basedOn w:val="afc"/>
    <w:next w:val="11"/>
    <w:qFormat/>
    <w:pPr>
      <w:spacing w:before="120" w:after="120"/>
      <w:jc w:val="center"/>
    </w:pPr>
    <w:rPr>
      <w:rFonts w:ascii="Calibri" w:hAnsi="Calibri"/>
      <w:b/>
      <w:bCs/>
      <w:iCs/>
      <w:szCs w:val="20"/>
    </w:rPr>
  </w:style>
  <w:style w:type="paragraph" w:styleId="11">
    <w:name w:val="index 1"/>
    <w:basedOn w:val="afc"/>
    <w:next w:val="afff"/>
    <w:qFormat/>
    <w:pPr>
      <w:tabs>
        <w:tab w:val="right" w:leader="dot" w:pos="9299"/>
      </w:tabs>
      <w:jc w:val="left"/>
    </w:pPr>
    <w:rPr>
      <w:rFonts w:ascii="宋体"/>
      <w:szCs w:val="21"/>
    </w:rPr>
  </w:style>
  <w:style w:type="paragraph" w:customStyle="1" w:styleId="afff">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b">
    <w:name w:val="footnote text"/>
    <w:basedOn w:val="afc"/>
    <w:qFormat/>
    <w:pPr>
      <w:numPr>
        <w:numId w:val="1"/>
      </w:numPr>
      <w:snapToGrid w:val="0"/>
      <w:jc w:val="left"/>
    </w:pPr>
    <w:rPr>
      <w:rFonts w:ascii="宋体"/>
      <w:sz w:val="18"/>
      <w:szCs w:val="18"/>
    </w:rPr>
  </w:style>
  <w:style w:type="paragraph" w:styleId="TOC6">
    <w:name w:val="toc 6"/>
    <w:basedOn w:val="afc"/>
    <w:next w:val="afc"/>
    <w:semiHidden/>
    <w:qFormat/>
    <w:pPr>
      <w:tabs>
        <w:tab w:val="right" w:leader="dot" w:pos="9241"/>
      </w:tabs>
      <w:ind w:firstLineChars="400" w:firstLine="403"/>
      <w:jc w:val="left"/>
    </w:pPr>
    <w:rPr>
      <w:rFonts w:ascii="宋体"/>
      <w:szCs w:val="21"/>
    </w:rPr>
  </w:style>
  <w:style w:type="paragraph" w:styleId="7">
    <w:name w:val="index 7"/>
    <w:basedOn w:val="afc"/>
    <w:next w:val="afc"/>
    <w:qFormat/>
    <w:pPr>
      <w:ind w:left="1470" w:hanging="210"/>
      <w:jc w:val="left"/>
    </w:pPr>
    <w:rPr>
      <w:rFonts w:ascii="Calibri" w:hAnsi="Calibri"/>
      <w:sz w:val="20"/>
      <w:szCs w:val="20"/>
    </w:rPr>
  </w:style>
  <w:style w:type="paragraph" w:styleId="9">
    <w:name w:val="index 9"/>
    <w:basedOn w:val="afc"/>
    <w:next w:val="afc"/>
    <w:qFormat/>
    <w:pPr>
      <w:ind w:left="1890" w:hanging="210"/>
      <w:jc w:val="left"/>
    </w:pPr>
    <w:rPr>
      <w:rFonts w:ascii="Calibri" w:hAnsi="Calibri"/>
      <w:sz w:val="20"/>
      <w:szCs w:val="20"/>
    </w:rPr>
  </w:style>
  <w:style w:type="paragraph" w:styleId="TOC2">
    <w:name w:val="toc 2"/>
    <w:basedOn w:val="afc"/>
    <w:next w:val="afc"/>
    <w:uiPriority w:val="39"/>
    <w:qFormat/>
    <w:pPr>
      <w:tabs>
        <w:tab w:val="right" w:leader="dot" w:pos="9241"/>
      </w:tabs>
    </w:pPr>
    <w:rPr>
      <w:rFonts w:ascii="宋体"/>
      <w:szCs w:val="21"/>
    </w:rPr>
  </w:style>
  <w:style w:type="paragraph" w:styleId="TOC9">
    <w:name w:val="toc 9"/>
    <w:basedOn w:val="afc"/>
    <w:next w:val="afc"/>
    <w:semiHidden/>
    <w:qFormat/>
    <w:pPr>
      <w:ind w:left="1470"/>
      <w:jc w:val="left"/>
    </w:pPr>
    <w:rPr>
      <w:sz w:val="20"/>
      <w:szCs w:val="20"/>
    </w:rPr>
  </w:style>
  <w:style w:type="paragraph" w:styleId="afff0">
    <w:name w:val="Normal (Web)"/>
    <w:basedOn w:val="afc"/>
    <w:unhideWhenUsed/>
    <w:qFormat/>
    <w:pPr>
      <w:widowControl/>
      <w:spacing w:before="100" w:beforeAutospacing="1" w:after="100" w:afterAutospacing="1"/>
      <w:jc w:val="left"/>
    </w:pPr>
    <w:rPr>
      <w:rFonts w:ascii="宋体" w:hAnsi="宋体" w:cs="宋体"/>
      <w:color w:val="000000"/>
      <w:kern w:val="0"/>
      <w:sz w:val="24"/>
    </w:rPr>
  </w:style>
  <w:style w:type="paragraph" w:styleId="21">
    <w:name w:val="index 2"/>
    <w:basedOn w:val="afc"/>
    <w:next w:val="afc"/>
    <w:qFormat/>
    <w:pPr>
      <w:ind w:left="420" w:hanging="210"/>
      <w:jc w:val="left"/>
    </w:pPr>
    <w:rPr>
      <w:rFonts w:ascii="Calibri" w:hAnsi="Calibri"/>
      <w:sz w:val="20"/>
      <w:szCs w:val="20"/>
    </w:rPr>
  </w:style>
  <w:style w:type="paragraph" w:styleId="afff1">
    <w:name w:val="annotation subject"/>
    <w:basedOn w:val="aff2"/>
    <w:next w:val="aff2"/>
    <w:link w:val="afff2"/>
    <w:qFormat/>
    <w:rPr>
      <w:b/>
      <w:bCs/>
    </w:rPr>
  </w:style>
  <w:style w:type="table" w:styleId="afff3">
    <w:name w:val="Table Grid"/>
    <w:basedOn w:val="afe"/>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Strong"/>
    <w:basedOn w:val="afd"/>
    <w:qFormat/>
    <w:rPr>
      <w:b/>
    </w:rPr>
  </w:style>
  <w:style w:type="character" w:styleId="afff5">
    <w:name w:val="endnote reference"/>
    <w:semiHidden/>
    <w:qFormat/>
    <w:rPr>
      <w:vertAlign w:val="superscript"/>
    </w:rPr>
  </w:style>
  <w:style w:type="character" w:styleId="afff6">
    <w:name w:val="page number"/>
    <w:qFormat/>
    <w:rPr>
      <w:rFonts w:ascii="Times New Roman" w:eastAsia="宋体" w:hAnsi="Times New Roman"/>
      <w:sz w:val="18"/>
    </w:rPr>
  </w:style>
  <w:style w:type="character" w:styleId="afff7">
    <w:name w:val="FollowedHyperlink"/>
    <w:qFormat/>
    <w:rPr>
      <w:color w:val="800080"/>
      <w:u w:val="single"/>
    </w:rPr>
  </w:style>
  <w:style w:type="character" w:styleId="afff8">
    <w:name w:val="Emphasis"/>
    <w:basedOn w:val="afd"/>
    <w:qFormat/>
    <w:rPr>
      <w:i/>
      <w:iCs/>
    </w:rPr>
  </w:style>
  <w:style w:type="character" w:styleId="afff9">
    <w:name w:val="Hyperlink"/>
    <w:uiPriority w:val="99"/>
    <w:qFormat/>
    <w:rPr>
      <w:color w:val="0000FF"/>
      <w:spacing w:val="0"/>
      <w:w w:val="100"/>
      <w:szCs w:val="21"/>
      <w:u w:val="single"/>
    </w:rPr>
  </w:style>
  <w:style w:type="character" w:styleId="afffa">
    <w:name w:val="annotation reference"/>
    <w:uiPriority w:val="99"/>
    <w:qFormat/>
    <w:rPr>
      <w:sz w:val="21"/>
      <w:szCs w:val="21"/>
    </w:rPr>
  </w:style>
  <w:style w:type="character" w:styleId="afffb">
    <w:name w:val="footnote reference"/>
    <w:semiHidden/>
    <w:qFormat/>
    <w:rPr>
      <w:vertAlign w:val="superscript"/>
    </w:rPr>
  </w:style>
  <w:style w:type="character" w:customStyle="1" w:styleId="Char">
    <w:name w:val="段 Char"/>
    <w:link w:val="afff"/>
    <w:qFormat/>
    <w:rPr>
      <w:rFonts w:ascii="宋体"/>
      <w:sz w:val="21"/>
      <w:lang w:val="en-US" w:eastAsia="zh-CN" w:bidi="ar-SA"/>
    </w:rPr>
  </w:style>
  <w:style w:type="paragraph" w:customStyle="1" w:styleId="a2">
    <w:name w:val="一级条标题"/>
    <w:next w:val="afff"/>
    <w:link w:val="Char0"/>
    <w:qFormat/>
    <w:pPr>
      <w:numPr>
        <w:ilvl w:val="1"/>
        <w:numId w:val="2"/>
      </w:numPr>
      <w:spacing w:beforeLines="50" w:afterLines="50"/>
      <w:outlineLvl w:val="2"/>
    </w:pPr>
    <w:rPr>
      <w:rFonts w:ascii="黑体" w:eastAsia="黑体"/>
      <w:sz w:val="21"/>
      <w:szCs w:val="21"/>
    </w:rPr>
  </w:style>
  <w:style w:type="paragraph" w:customStyle="1" w:styleId="afffc">
    <w:name w:val="标准书脚_奇数页"/>
    <w:qFormat/>
    <w:pPr>
      <w:spacing w:before="120"/>
      <w:ind w:right="198"/>
      <w:jc w:val="right"/>
    </w:pPr>
    <w:rPr>
      <w:rFonts w:ascii="宋体"/>
      <w:sz w:val="18"/>
      <w:szCs w:val="18"/>
    </w:rPr>
  </w:style>
  <w:style w:type="paragraph" w:customStyle="1" w:styleId="afffd">
    <w:name w:val="标准书眉_奇数页"/>
    <w:next w:val="afc"/>
    <w:qFormat/>
    <w:pPr>
      <w:tabs>
        <w:tab w:val="center" w:pos="4154"/>
        <w:tab w:val="right" w:pos="8306"/>
      </w:tabs>
      <w:spacing w:after="220"/>
      <w:jc w:val="right"/>
    </w:pPr>
    <w:rPr>
      <w:rFonts w:ascii="黑体" w:eastAsia="黑体"/>
      <w:sz w:val="21"/>
      <w:szCs w:val="21"/>
    </w:rPr>
  </w:style>
  <w:style w:type="paragraph" w:customStyle="1" w:styleId="a1">
    <w:name w:val="章标题"/>
    <w:next w:val="afff"/>
    <w:qFormat/>
    <w:pPr>
      <w:numPr>
        <w:numId w:val="2"/>
      </w:numPr>
      <w:spacing w:beforeLines="100" w:afterLines="100"/>
      <w:jc w:val="both"/>
      <w:outlineLvl w:val="1"/>
    </w:pPr>
    <w:rPr>
      <w:rFonts w:ascii="黑体" w:eastAsia="黑体"/>
      <w:sz w:val="21"/>
    </w:rPr>
  </w:style>
  <w:style w:type="paragraph" w:customStyle="1" w:styleId="a3">
    <w:name w:val="二级条标题"/>
    <w:basedOn w:val="a2"/>
    <w:next w:val="afff"/>
    <w:link w:val="Char1"/>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b">
    <w:name w:val="列项——（一级）"/>
    <w:qFormat/>
    <w:pPr>
      <w:widowControl w:val="0"/>
      <w:numPr>
        <w:numId w:val="3"/>
      </w:numPr>
      <w:jc w:val="both"/>
    </w:pPr>
    <w:rPr>
      <w:rFonts w:ascii="宋体"/>
      <w:sz w:val="21"/>
    </w:rPr>
  </w:style>
  <w:style w:type="paragraph" w:customStyle="1" w:styleId="a9">
    <w:name w:val="列项●（二级）"/>
    <w:qFormat/>
    <w:pPr>
      <w:numPr>
        <w:ilvl w:val="1"/>
        <w:numId w:val="4"/>
      </w:numPr>
      <w:tabs>
        <w:tab w:val="left" w:pos="840"/>
      </w:tabs>
      <w:jc w:val="both"/>
    </w:pPr>
    <w:rPr>
      <w:rFonts w:ascii="宋体"/>
      <w:sz w:val="21"/>
    </w:rPr>
  </w:style>
  <w:style w:type="paragraph" w:customStyle="1" w:styleId="afffe">
    <w:name w:val="目次、标准名称标题"/>
    <w:basedOn w:val="afc"/>
    <w:next w:val="afff"/>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f"/>
    <w:qFormat/>
    <w:pPr>
      <w:numPr>
        <w:ilvl w:val="3"/>
      </w:numPr>
      <w:outlineLvl w:val="4"/>
    </w:pPr>
  </w:style>
  <w:style w:type="paragraph" w:customStyle="1" w:styleId="affff">
    <w:name w:val="示例"/>
    <w:next w:val="affff0"/>
    <w:qFormat/>
    <w:pPr>
      <w:widowControl w:val="0"/>
      <w:ind w:firstLine="363"/>
      <w:jc w:val="both"/>
    </w:pPr>
    <w:rPr>
      <w:rFonts w:ascii="宋体"/>
      <w:sz w:val="18"/>
      <w:szCs w:val="18"/>
    </w:rPr>
  </w:style>
  <w:style w:type="paragraph" w:customStyle="1" w:styleId="affff0">
    <w:name w:val="示例内容"/>
    <w:qFormat/>
    <w:pPr>
      <w:ind w:firstLineChars="200" w:firstLine="200"/>
    </w:pPr>
    <w:rPr>
      <w:rFonts w:ascii="宋体"/>
      <w:sz w:val="18"/>
      <w:szCs w:val="18"/>
    </w:rPr>
  </w:style>
  <w:style w:type="paragraph" w:customStyle="1" w:styleId="ad">
    <w:name w:val="数字编号列项（二级）"/>
    <w:qFormat/>
    <w:pPr>
      <w:numPr>
        <w:ilvl w:val="1"/>
        <w:numId w:val="5"/>
      </w:numPr>
      <w:jc w:val="both"/>
    </w:pPr>
    <w:rPr>
      <w:rFonts w:ascii="宋体"/>
      <w:sz w:val="21"/>
    </w:rPr>
  </w:style>
  <w:style w:type="paragraph" w:customStyle="1" w:styleId="a5">
    <w:name w:val="四级条标题"/>
    <w:basedOn w:val="a4"/>
    <w:next w:val="afff"/>
    <w:qFormat/>
    <w:pPr>
      <w:numPr>
        <w:ilvl w:val="4"/>
      </w:numPr>
      <w:outlineLvl w:val="5"/>
    </w:pPr>
  </w:style>
  <w:style w:type="paragraph" w:customStyle="1" w:styleId="a6">
    <w:name w:val="五级条标题"/>
    <w:basedOn w:val="a5"/>
    <w:next w:val="afff"/>
    <w:qFormat/>
    <w:pPr>
      <w:numPr>
        <w:ilvl w:val="5"/>
      </w:numPr>
      <w:outlineLvl w:val="6"/>
    </w:pPr>
  </w:style>
  <w:style w:type="paragraph" w:customStyle="1" w:styleId="afa">
    <w:name w:val="注："/>
    <w:next w:val="afff"/>
    <w:qFormat/>
    <w:pPr>
      <w:widowControl w:val="0"/>
      <w:numPr>
        <w:numId w:val="6"/>
      </w:numPr>
      <w:autoSpaceDE w:val="0"/>
      <w:autoSpaceDN w:val="0"/>
      <w:jc w:val="both"/>
    </w:pPr>
    <w:rPr>
      <w:rFonts w:ascii="宋体"/>
      <w:sz w:val="18"/>
      <w:szCs w:val="18"/>
    </w:rPr>
  </w:style>
  <w:style w:type="paragraph" w:customStyle="1" w:styleId="affff1">
    <w:name w:val="注×："/>
    <w:qFormat/>
    <w:pPr>
      <w:widowControl w:val="0"/>
      <w:autoSpaceDE w:val="0"/>
      <w:autoSpaceDN w:val="0"/>
      <w:ind w:left="811" w:hanging="448"/>
      <w:jc w:val="both"/>
    </w:pPr>
    <w:rPr>
      <w:rFonts w:ascii="宋体"/>
      <w:sz w:val="18"/>
      <w:szCs w:val="18"/>
    </w:rPr>
  </w:style>
  <w:style w:type="paragraph" w:customStyle="1" w:styleId="ac">
    <w:name w:val="字母编号列项（一级）"/>
    <w:qFormat/>
    <w:pPr>
      <w:numPr>
        <w:numId w:val="5"/>
      </w:numPr>
      <w:jc w:val="both"/>
    </w:pPr>
    <w:rPr>
      <w:rFonts w:ascii="宋体"/>
      <w:sz w:val="21"/>
    </w:rPr>
  </w:style>
  <w:style w:type="paragraph" w:customStyle="1" w:styleId="aa">
    <w:name w:val="列项◆（三级）"/>
    <w:basedOn w:val="afc"/>
    <w:qFormat/>
    <w:pPr>
      <w:numPr>
        <w:ilvl w:val="2"/>
        <w:numId w:val="4"/>
      </w:numPr>
    </w:pPr>
    <w:rPr>
      <w:rFonts w:ascii="宋体"/>
      <w:szCs w:val="21"/>
    </w:rPr>
  </w:style>
  <w:style w:type="paragraph" w:customStyle="1" w:styleId="ae">
    <w:name w:val="编号列项（三级）"/>
    <w:qFormat/>
    <w:pPr>
      <w:numPr>
        <w:ilvl w:val="2"/>
        <w:numId w:val="5"/>
      </w:numPr>
    </w:pPr>
    <w:rPr>
      <w:rFonts w:ascii="宋体"/>
      <w:sz w:val="21"/>
    </w:rPr>
  </w:style>
  <w:style w:type="paragraph" w:customStyle="1" w:styleId="affff2">
    <w:name w:val="示例×："/>
    <w:basedOn w:val="a1"/>
    <w:qFormat/>
    <w:pPr>
      <w:numPr>
        <w:numId w:val="0"/>
      </w:numPr>
      <w:spacing w:beforeLines="0" w:afterLines="0"/>
      <w:ind w:firstLine="363"/>
      <w:outlineLvl w:val="9"/>
    </w:pPr>
    <w:rPr>
      <w:rFonts w:ascii="宋体" w:eastAsia="宋体"/>
      <w:sz w:val="18"/>
      <w:szCs w:val="18"/>
    </w:rPr>
  </w:style>
  <w:style w:type="paragraph" w:customStyle="1" w:styleId="affff3">
    <w:name w:val="二级无"/>
    <w:basedOn w:val="a3"/>
    <w:qFormat/>
    <w:pPr>
      <w:spacing w:beforeLines="0" w:afterLines="0"/>
    </w:pPr>
    <w:rPr>
      <w:rFonts w:ascii="宋体" w:eastAsia="宋体"/>
    </w:rPr>
  </w:style>
  <w:style w:type="paragraph" w:customStyle="1" w:styleId="affff4">
    <w:name w:val="注：（正文）"/>
    <w:basedOn w:val="afa"/>
    <w:next w:val="afff"/>
    <w:qFormat/>
  </w:style>
  <w:style w:type="paragraph" w:customStyle="1" w:styleId="a0">
    <w:name w:val="注×：（正文）"/>
    <w:qFormat/>
    <w:pPr>
      <w:numPr>
        <w:numId w:val="7"/>
      </w:numPr>
      <w:jc w:val="both"/>
    </w:pPr>
    <w:rPr>
      <w:rFonts w:ascii="宋体"/>
      <w:sz w:val="18"/>
      <w:szCs w:val="18"/>
    </w:rPr>
  </w:style>
  <w:style w:type="paragraph" w:customStyle="1" w:styleId="affff5">
    <w:name w:val="标准标志"/>
    <w:next w:val="afc"/>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6">
    <w:name w:val="标准称谓"/>
    <w:next w:val="afc"/>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7">
    <w:name w:val="标准书脚_偶数页"/>
    <w:qFormat/>
    <w:pPr>
      <w:spacing w:before="120"/>
      <w:ind w:left="221"/>
    </w:pPr>
    <w:rPr>
      <w:rFonts w:ascii="宋体"/>
      <w:sz w:val="18"/>
      <w:szCs w:val="18"/>
    </w:rPr>
  </w:style>
  <w:style w:type="paragraph" w:customStyle="1" w:styleId="affff8">
    <w:name w:val="标准书眉_偶数页"/>
    <w:basedOn w:val="afffd"/>
    <w:next w:val="afc"/>
    <w:qFormat/>
    <w:pPr>
      <w:jc w:val="left"/>
    </w:pPr>
  </w:style>
  <w:style w:type="paragraph" w:customStyle="1" w:styleId="affff9">
    <w:name w:val="标准书眉一"/>
    <w:qFormat/>
    <w:pPr>
      <w:jc w:val="both"/>
    </w:pPr>
  </w:style>
  <w:style w:type="paragraph" w:customStyle="1" w:styleId="affffa">
    <w:name w:val="参考文献"/>
    <w:basedOn w:val="afc"/>
    <w:next w:val="afff"/>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b">
    <w:name w:val="参考文献、索引标题"/>
    <w:basedOn w:val="afc"/>
    <w:next w:val="afff"/>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c">
    <w:name w:val="发布"/>
    <w:qFormat/>
    <w:rPr>
      <w:rFonts w:ascii="黑体" w:eastAsia="黑体"/>
      <w:spacing w:val="85"/>
      <w:w w:val="100"/>
      <w:position w:val="3"/>
      <w:sz w:val="28"/>
      <w:szCs w:val="28"/>
    </w:rPr>
  </w:style>
  <w:style w:type="paragraph" w:customStyle="1" w:styleId="affffd">
    <w:name w:val="发布部门"/>
    <w:next w:val="afff"/>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e">
    <w:name w:val="发布日期"/>
    <w:qFormat/>
    <w:pPr>
      <w:framePr w:w="3997" w:h="471" w:hRule="exact" w:vSpace="181" w:wrap="around" w:hAnchor="page" w:x="7089" w:y="14097" w:anchorLock="1"/>
    </w:pPr>
    <w:rPr>
      <w:rFonts w:eastAsia="黑体"/>
      <w:sz w:val="28"/>
    </w:rPr>
  </w:style>
  <w:style w:type="paragraph" w:customStyle="1" w:styleId="a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1">
    <w:name w:val="封面标准英文名称"/>
    <w:basedOn w:val="afffff0"/>
    <w:qFormat/>
    <w:pPr>
      <w:framePr w:wrap="around"/>
      <w:spacing w:before="370" w:line="400" w:lineRule="exact"/>
    </w:pPr>
    <w:rPr>
      <w:rFonts w:ascii="Times New Roman"/>
      <w:sz w:val="28"/>
      <w:szCs w:val="28"/>
    </w:rPr>
  </w:style>
  <w:style w:type="paragraph" w:customStyle="1" w:styleId="afffff2">
    <w:name w:val="封面一致性程度标识"/>
    <w:basedOn w:val="afffff1"/>
    <w:qFormat/>
    <w:pPr>
      <w:framePr w:wrap="around"/>
      <w:spacing w:before="440"/>
    </w:pPr>
    <w:rPr>
      <w:rFonts w:ascii="宋体" w:eastAsia="宋体"/>
    </w:rPr>
  </w:style>
  <w:style w:type="paragraph" w:customStyle="1" w:styleId="afffff3">
    <w:name w:val="封面标准文稿类别"/>
    <w:basedOn w:val="afffff2"/>
    <w:qFormat/>
    <w:pPr>
      <w:framePr w:wrap="around"/>
      <w:spacing w:after="160" w:line="240" w:lineRule="auto"/>
    </w:pPr>
    <w:rPr>
      <w:sz w:val="24"/>
    </w:rPr>
  </w:style>
  <w:style w:type="paragraph" w:customStyle="1" w:styleId="afffff4">
    <w:name w:val="封面标准文稿编辑信息"/>
    <w:basedOn w:val="afffff3"/>
    <w:qFormat/>
    <w:pPr>
      <w:framePr w:wrap="around"/>
      <w:spacing w:before="180" w:line="180" w:lineRule="exact"/>
    </w:pPr>
    <w:rPr>
      <w:sz w:val="21"/>
    </w:rPr>
  </w:style>
  <w:style w:type="paragraph" w:customStyle="1" w:styleId="afffff5">
    <w:name w:val="封面正文"/>
    <w:qFormat/>
    <w:pPr>
      <w:jc w:val="both"/>
    </w:pPr>
  </w:style>
  <w:style w:type="paragraph" w:customStyle="1" w:styleId="af1">
    <w:name w:val="附录标识"/>
    <w:basedOn w:val="afc"/>
    <w:next w:val="afff"/>
    <w:qFormat/>
    <w:pPr>
      <w:keepNext/>
      <w:widowControl/>
      <w:numPr>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6">
    <w:name w:val="附录标题"/>
    <w:basedOn w:val="afff"/>
    <w:next w:val="afff"/>
    <w:qFormat/>
    <w:pPr>
      <w:ind w:firstLineChars="0" w:firstLine="0"/>
      <w:jc w:val="center"/>
    </w:pPr>
    <w:rPr>
      <w:rFonts w:ascii="黑体" w:eastAsia="黑体"/>
    </w:rPr>
  </w:style>
  <w:style w:type="paragraph" w:customStyle="1" w:styleId="af">
    <w:name w:val="附录表标号"/>
    <w:basedOn w:val="afc"/>
    <w:next w:val="afff"/>
    <w:qFormat/>
    <w:pPr>
      <w:numPr>
        <w:numId w:val="9"/>
      </w:numPr>
      <w:tabs>
        <w:tab w:val="clear" w:pos="0"/>
      </w:tabs>
      <w:spacing w:line="14" w:lineRule="exact"/>
      <w:ind w:left="811" w:hanging="448"/>
      <w:jc w:val="center"/>
      <w:outlineLvl w:val="0"/>
    </w:pPr>
    <w:rPr>
      <w:color w:val="FFFFFF"/>
    </w:rPr>
  </w:style>
  <w:style w:type="paragraph" w:customStyle="1" w:styleId="af0">
    <w:name w:val="附录表标题"/>
    <w:basedOn w:val="afc"/>
    <w:next w:val="afff"/>
    <w:qFormat/>
    <w:pPr>
      <w:numPr>
        <w:ilvl w:val="1"/>
        <w:numId w:val="9"/>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c"/>
    <w:next w:val="afff"/>
    <w:qFormat/>
    <w:pPr>
      <w:widowControl/>
      <w:numPr>
        <w:ilvl w:val="3"/>
        <w:numId w:val="8"/>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7">
    <w:name w:val="附录二级无"/>
    <w:basedOn w:val="af4"/>
    <w:qFormat/>
    <w:pPr>
      <w:tabs>
        <w:tab w:val="clear" w:pos="360"/>
      </w:tabs>
      <w:spacing w:beforeLines="0" w:afterLines="0"/>
    </w:pPr>
    <w:rPr>
      <w:rFonts w:ascii="宋体" w:eastAsia="宋体"/>
      <w:szCs w:val="21"/>
    </w:rPr>
  </w:style>
  <w:style w:type="paragraph" w:customStyle="1" w:styleId="afffff8">
    <w:name w:val="附录公式"/>
    <w:basedOn w:val="afff"/>
    <w:next w:val="afff"/>
    <w:link w:val="Char2"/>
    <w:qFormat/>
  </w:style>
  <w:style w:type="character" w:customStyle="1" w:styleId="Char2">
    <w:name w:val="附录公式 Char"/>
    <w:basedOn w:val="Char"/>
    <w:link w:val="afffff8"/>
    <w:qFormat/>
    <w:rPr>
      <w:rFonts w:ascii="宋体"/>
      <w:sz w:val="21"/>
      <w:lang w:val="en-US" w:eastAsia="zh-CN" w:bidi="ar-SA"/>
    </w:rPr>
  </w:style>
  <w:style w:type="paragraph" w:customStyle="1" w:styleId="afffff9">
    <w:name w:val="附录公式编号制表符"/>
    <w:basedOn w:val="afc"/>
    <w:next w:val="afff"/>
    <w:qFormat/>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f"/>
    <w:qFormat/>
    <w:pPr>
      <w:numPr>
        <w:ilvl w:val="4"/>
      </w:numPr>
      <w:outlineLvl w:val="4"/>
    </w:pPr>
  </w:style>
  <w:style w:type="paragraph" w:customStyle="1" w:styleId="afffffa">
    <w:name w:val="附录三级无"/>
    <w:basedOn w:val="af5"/>
    <w:qFormat/>
    <w:pPr>
      <w:tabs>
        <w:tab w:val="clear" w:pos="360"/>
      </w:tabs>
      <w:spacing w:beforeLines="0" w:afterLines="0"/>
    </w:pPr>
    <w:rPr>
      <w:rFonts w:ascii="宋体" w:eastAsia="宋体"/>
      <w:szCs w:val="21"/>
    </w:rPr>
  </w:style>
  <w:style w:type="paragraph" w:customStyle="1" w:styleId="af9">
    <w:name w:val="附录数字编号列项（二级）"/>
    <w:qFormat/>
    <w:pPr>
      <w:numPr>
        <w:ilvl w:val="1"/>
        <w:numId w:val="10"/>
      </w:numPr>
    </w:pPr>
    <w:rPr>
      <w:rFonts w:ascii="宋体"/>
      <w:sz w:val="21"/>
    </w:rPr>
  </w:style>
  <w:style w:type="paragraph" w:customStyle="1" w:styleId="af6">
    <w:name w:val="附录四级条标题"/>
    <w:basedOn w:val="af5"/>
    <w:next w:val="afff"/>
    <w:qFormat/>
    <w:pPr>
      <w:numPr>
        <w:ilvl w:val="5"/>
      </w:numPr>
      <w:outlineLvl w:val="5"/>
    </w:pPr>
  </w:style>
  <w:style w:type="paragraph" w:customStyle="1" w:styleId="afffffb">
    <w:name w:val="附录四级无"/>
    <w:basedOn w:val="af6"/>
    <w:qFormat/>
    <w:pPr>
      <w:tabs>
        <w:tab w:val="clear" w:pos="360"/>
      </w:tabs>
      <w:spacing w:beforeLines="0" w:afterLines="0"/>
    </w:pPr>
    <w:rPr>
      <w:rFonts w:ascii="宋体" w:eastAsia="宋体"/>
      <w:szCs w:val="21"/>
    </w:rPr>
  </w:style>
  <w:style w:type="paragraph" w:customStyle="1" w:styleId="a7">
    <w:name w:val="附录图标号"/>
    <w:basedOn w:val="afc"/>
    <w:qFormat/>
    <w:pPr>
      <w:keepNext/>
      <w:pageBreakBefore/>
      <w:widowControl/>
      <w:numPr>
        <w:numId w:val="11"/>
      </w:numPr>
      <w:spacing w:line="14" w:lineRule="exact"/>
      <w:ind w:left="0" w:firstLine="363"/>
      <w:jc w:val="center"/>
      <w:outlineLvl w:val="0"/>
    </w:pPr>
    <w:rPr>
      <w:color w:val="FFFFFF"/>
    </w:rPr>
  </w:style>
  <w:style w:type="paragraph" w:customStyle="1" w:styleId="a8">
    <w:name w:val="附录图标题"/>
    <w:basedOn w:val="afc"/>
    <w:next w:val="afff"/>
    <w:qFormat/>
    <w:pPr>
      <w:numPr>
        <w:ilvl w:val="1"/>
        <w:numId w:val="11"/>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f"/>
    <w:qFormat/>
    <w:pPr>
      <w:numPr>
        <w:ilvl w:val="6"/>
      </w:numPr>
      <w:outlineLvl w:val="6"/>
    </w:pPr>
  </w:style>
  <w:style w:type="paragraph" w:customStyle="1" w:styleId="afffffc">
    <w:name w:val="附录五级无"/>
    <w:basedOn w:val="af7"/>
    <w:qFormat/>
    <w:pPr>
      <w:tabs>
        <w:tab w:val="clear" w:pos="360"/>
      </w:tabs>
      <w:spacing w:beforeLines="0" w:afterLines="0"/>
    </w:pPr>
    <w:rPr>
      <w:rFonts w:ascii="宋体" w:eastAsia="宋体"/>
      <w:szCs w:val="21"/>
    </w:rPr>
  </w:style>
  <w:style w:type="paragraph" w:customStyle="1" w:styleId="af2">
    <w:name w:val="附录章标题"/>
    <w:next w:val="afff"/>
    <w:qFormat/>
    <w:pPr>
      <w:numPr>
        <w:ilvl w:val="1"/>
        <w:numId w:val="8"/>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3">
    <w:name w:val="附录一级条标题"/>
    <w:basedOn w:val="af2"/>
    <w:next w:val="afff"/>
    <w:qFormat/>
    <w:pPr>
      <w:numPr>
        <w:ilvl w:val="2"/>
      </w:numPr>
      <w:autoSpaceDN w:val="0"/>
      <w:spacing w:beforeLines="50" w:afterLines="50"/>
      <w:outlineLvl w:val="2"/>
    </w:pPr>
  </w:style>
  <w:style w:type="paragraph" w:customStyle="1" w:styleId="afffffd">
    <w:name w:val="附录一级无"/>
    <w:basedOn w:val="af3"/>
    <w:qFormat/>
    <w:pPr>
      <w:tabs>
        <w:tab w:val="clear" w:pos="360"/>
      </w:tabs>
      <w:spacing w:beforeLines="0" w:afterLines="0"/>
    </w:pPr>
    <w:rPr>
      <w:rFonts w:ascii="宋体" w:eastAsia="宋体"/>
      <w:szCs w:val="21"/>
    </w:rPr>
  </w:style>
  <w:style w:type="paragraph" w:customStyle="1" w:styleId="af8">
    <w:name w:val="附录字母编号列项（一级）"/>
    <w:qFormat/>
    <w:pPr>
      <w:numPr>
        <w:numId w:val="10"/>
      </w:numPr>
    </w:pPr>
    <w:rPr>
      <w:rFonts w:ascii="宋体"/>
      <w:sz w:val="21"/>
    </w:rPr>
  </w:style>
  <w:style w:type="paragraph" w:customStyle="1" w:styleId="afffffe">
    <w:name w:val="列项说明"/>
    <w:basedOn w:val="afc"/>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
    <w:name w:val="列项说明数字编号"/>
    <w:qFormat/>
    <w:pPr>
      <w:ind w:leftChars="400" w:left="600" w:hangingChars="200" w:hanging="200"/>
    </w:pPr>
    <w:rPr>
      <w:rFonts w:ascii="宋体"/>
      <w:sz w:val="21"/>
    </w:rPr>
  </w:style>
  <w:style w:type="paragraph" w:customStyle="1" w:styleId="affffff0">
    <w:name w:val="目次、索引正文"/>
    <w:qFormat/>
    <w:pPr>
      <w:spacing w:line="320" w:lineRule="exact"/>
      <w:jc w:val="both"/>
    </w:pPr>
    <w:rPr>
      <w:rFonts w:ascii="宋体"/>
      <w:sz w:val="21"/>
    </w:rPr>
  </w:style>
  <w:style w:type="paragraph" w:customStyle="1" w:styleId="affffff1">
    <w:name w:val="其他标准标志"/>
    <w:basedOn w:val="affff5"/>
    <w:qFormat/>
    <w:pPr>
      <w:framePr w:w="6101" w:wrap="around" w:vAnchor="page" w:hAnchor="page" w:x="4673" w:y="942"/>
    </w:pPr>
    <w:rPr>
      <w:w w:val="130"/>
    </w:rPr>
  </w:style>
  <w:style w:type="paragraph" w:customStyle="1" w:styleId="affffff2">
    <w:name w:val="其他标准称谓"/>
    <w:next w:val="afc"/>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3">
    <w:name w:val="其他发布部门"/>
    <w:basedOn w:val="affffd"/>
    <w:qFormat/>
    <w:pPr>
      <w:framePr w:wrap="around" w:y="15310"/>
      <w:spacing w:line="0" w:lineRule="atLeast"/>
    </w:pPr>
    <w:rPr>
      <w:rFonts w:ascii="黑体" w:eastAsia="黑体"/>
      <w:b w:val="0"/>
    </w:rPr>
  </w:style>
  <w:style w:type="paragraph" w:customStyle="1" w:styleId="affffff4">
    <w:name w:val="前言、引言标题"/>
    <w:next w:val="afff"/>
    <w:qFormat/>
    <w:pPr>
      <w:keepNext/>
      <w:pageBreakBefore/>
      <w:shd w:val="clear" w:color="FFFFFF" w:fill="FFFFFF"/>
      <w:spacing w:before="640" w:after="560"/>
      <w:jc w:val="center"/>
      <w:outlineLvl w:val="0"/>
    </w:pPr>
    <w:rPr>
      <w:rFonts w:ascii="黑体" w:eastAsia="黑体"/>
      <w:sz w:val="32"/>
    </w:rPr>
  </w:style>
  <w:style w:type="paragraph" w:customStyle="1" w:styleId="affffff5">
    <w:name w:val="三级无"/>
    <w:basedOn w:val="a4"/>
    <w:qFormat/>
    <w:pPr>
      <w:spacing w:beforeLines="0" w:afterLines="0"/>
    </w:pPr>
    <w:rPr>
      <w:rFonts w:ascii="宋体" w:eastAsia="宋体"/>
    </w:rPr>
  </w:style>
  <w:style w:type="paragraph" w:customStyle="1" w:styleId="affffff6">
    <w:name w:val="实施日期"/>
    <w:basedOn w:val="affffe"/>
    <w:qFormat/>
    <w:pPr>
      <w:framePr w:wrap="around" w:vAnchor="page" w:hAnchor="text"/>
      <w:jc w:val="right"/>
    </w:pPr>
  </w:style>
  <w:style w:type="paragraph" w:customStyle="1" w:styleId="affffff7">
    <w:name w:val="示例后文字"/>
    <w:basedOn w:val="afff"/>
    <w:next w:val="afff"/>
    <w:qFormat/>
    <w:pPr>
      <w:ind w:firstLine="360"/>
    </w:pPr>
    <w:rPr>
      <w:sz w:val="18"/>
    </w:rPr>
  </w:style>
  <w:style w:type="paragraph" w:customStyle="1" w:styleId="affffff8">
    <w:name w:val="首示例"/>
    <w:next w:val="afff"/>
    <w:link w:val="Char3"/>
    <w:qFormat/>
    <w:pPr>
      <w:tabs>
        <w:tab w:val="left" w:pos="360"/>
      </w:tabs>
    </w:pPr>
    <w:rPr>
      <w:rFonts w:ascii="宋体" w:hAnsi="宋体"/>
      <w:kern w:val="2"/>
      <w:sz w:val="18"/>
      <w:szCs w:val="18"/>
    </w:rPr>
  </w:style>
  <w:style w:type="character" w:customStyle="1" w:styleId="Char3">
    <w:name w:val="首示例 Char"/>
    <w:link w:val="affffff8"/>
    <w:qFormat/>
    <w:rPr>
      <w:rFonts w:ascii="宋体" w:hAnsi="宋体"/>
      <w:kern w:val="2"/>
      <w:sz w:val="18"/>
      <w:szCs w:val="18"/>
    </w:rPr>
  </w:style>
  <w:style w:type="paragraph" w:customStyle="1" w:styleId="affffff9">
    <w:name w:val="四级无"/>
    <w:basedOn w:val="a5"/>
    <w:qFormat/>
    <w:pPr>
      <w:spacing w:beforeLines="0" w:afterLines="0"/>
    </w:pPr>
    <w:rPr>
      <w:rFonts w:ascii="宋体" w:eastAsia="宋体"/>
    </w:rPr>
  </w:style>
  <w:style w:type="paragraph" w:customStyle="1" w:styleId="affffffa">
    <w:name w:val="条文脚注"/>
    <w:basedOn w:val="ab"/>
    <w:qFormat/>
    <w:pPr>
      <w:numPr>
        <w:numId w:val="0"/>
      </w:numPr>
      <w:jc w:val="both"/>
    </w:pPr>
  </w:style>
  <w:style w:type="paragraph" w:customStyle="1" w:styleId="affffffb">
    <w:name w:val="图标脚注说明"/>
    <w:basedOn w:val="afff"/>
    <w:qFormat/>
    <w:pPr>
      <w:ind w:left="840" w:firstLineChars="0" w:hanging="420"/>
    </w:pPr>
    <w:rPr>
      <w:sz w:val="18"/>
      <w:szCs w:val="18"/>
    </w:rPr>
  </w:style>
  <w:style w:type="paragraph" w:customStyle="1" w:styleId="affffffc">
    <w:name w:val="图表脚注说明"/>
    <w:basedOn w:val="afc"/>
    <w:qFormat/>
    <w:pPr>
      <w:ind w:left="544" w:hanging="181"/>
    </w:pPr>
    <w:rPr>
      <w:rFonts w:ascii="宋体"/>
      <w:sz w:val="18"/>
      <w:szCs w:val="18"/>
    </w:rPr>
  </w:style>
  <w:style w:type="paragraph" w:customStyle="1" w:styleId="affffffd">
    <w:name w:val="图的脚注"/>
    <w:next w:val="afff"/>
    <w:qFormat/>
    <w:pPr>
      <w:widowControl w:val="0"/>
      <w:ind w:leftChars="200" w:left="840" w:hangingChars="200" w:hanging="420"/>
      <w:jc w:val="both"/>
    </w:pPr>
    <w:rPr>
      <w:rFonts w:ascii="宋体"/>
      <w:sz w:val="18"/>
    </w:rPr>
  </w:style>
  <w:style w:type="paragraph" w:customStyle="1" w:styleId="affffffe">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
    <w:name w:val="五级无"/>
    <w:basedOn w:val="a6"/>
    <w:qFormat/>
    <w:pPr>
      <w:spacing w:beforeLines="0" w:afterLines="0"/>
    </w:pPr>
    <w:rPr>
      <w:rFonts w:ascii="宋体" w:eastAsia="宋体"/>
    </w:rPr>
  </w:style>
  <w:style w:type="paragraph" w:customStyle="1" w:styleId="afffffff0">
    <w:name w:val="一级无"/>
    <w:basedOn w:val="a2"/>
    <w:qFormat/>
    <w:pPr>
      <w:spacing w:beforeLines="0" w:afterLines="0"/>
    </w:pPr>
    <w:rPr>
      <w:rFonts w:ascii="宋体" w:eastAsia="宋体"/>
    </w:rPr>
  </w:style>
  <w:style w:type="paragraph" w:customStyle="1" w:styleId="afffffff1">
    <w:name w:val="正文表标题"/>
    <w:next w:val="afff"/>
    <w:qFormat/>
    <w:pPr>
      <w:tabs>
        <w:tab w:val="left" w:pos="360"/>
      </w:tabs>
      <w:spacing w:beforeLines="50" w:afterLines="50"/>
      <w:jc w:val="center"/>
    </w:pPr>
    <w:rPr>
      <w:rFonts w:ascii="黑体" w:eastAsia="黑体"/>
      <w:sz w:val="21"/>
    </w:rPr>
  </w:style>
  <w:style w:type="paragraph" w:customStyle="1" w:styleId="afffffff2">
    <w:name w:val="正文公式编号制表符"/>
    <w:basedOn w:val="afff"/>
    <w:next w:val="afff"/>
    <w:qFormat/>
    <w:pPr>
      <w:ind w:firstLineChars="0" w:firstLine="0"/>
    </w:pPr>
  </w:style>
  <w:style w:type="paragraph" w:customStyle="1" w:styleId="afffffff3">
    <w:name w:val="正文图标题"/>
    <w:next w:val="afff"/>
    <w:qFormat/>
    <w:pPr>
      <w:tabs>
        <w:tab w:val="left" w:pos="360"/>
      </w:tabs>
      <w:spacing w:beforeLines="50" w:afterLines="50"/>
      <w:jc w:val="center"/>
    </w:pPr>
    <w:rPr>
      <w:rFonts w:ascii="黑体" w:eastAsia="黑体"/>
      <w:sz w:val="21"/>
    </w:rPr>
  </w:style>
  <w:style w:type="paragraph" w:customStyle="1" w:styleId="afffffff4">
    <w:name w:val="终结线"/>
    <w:basedOn w:val="afc"/>
    <w:qFormat/>
    <w:pPr>
      <w:framePr w:hSpace="181" w:vSpace="181" w:wrap="around" w:vAnchor="text" w:hAnchor="margin" w:xAlign="center" w:y="285"/>
    </w:pPr>
  </w:style>
  <w:style w:type="paragraph" w:customStyle="1" w:styleId="afffffff5">
    <w:name w:val="其他发布日期"/>
    <w:basedOn w:val="affffe"/>
    <w:qFormat/>
    <w:pPr>
      <w:framePr w:wrap="around" w:vAnchor="page" w:hAnchor="text" w:x="1419"/>
    </w:pPr>
  </w:style>
  <w:style w:type="paragraph" w:customStyle="1" w:styleId="afffffff6">
    <w:name w:val="其他实施日期"/>
    <w:basedOn w:val="affffff6"/>
    <w:qFormat/>
    <w:pPr>
      <w:framePr w:wrap="around"/>
    </w:pPr>
  </w:style>
  <w:style w:type="paragraph" w:customStyle="1" w:styleId="23">
    <w:name w:val="封面标准名称2"/>
    <w:basedOn w:val="afffff0"/>
    <w:qFormat/>
    <w:pPr>
      <w:framePr w:wrap="around" w:y="4469"/>
      <w:spacing w:beforeLines="630"/>
    </w:pPr>
  </w:style>
  <w:style w:type="paragraph" w:customStyle="1" w:styleId="24">
    <w:name w:val="封面标准英文名称2"/>
    <w:basedOn w:val="afffff1"/>
    <w:qFormat/>
    <w:pPr>
      <w:framePr w:wrap="around" w:y="4469"/>
    </w:pPr>
  </w:style>
  <w:style w:type="paragraph" w:customStyle="1" w:styleId="25">
    <w:name w:val="封面一致性程度标识2"/>
    <w:basedOn w:val="afffff2"/>
    <w:qFormat/>
    <w:pPr>
      <w:framePr w:wrap="around" w:y="4469"/>
    </w:pPr>
  </w:style>
  <w:style w:type="paragraph" w:customStyle="1" w:styleId="26">
    <w:name w:val="封面标准文稿类别2"/>
    <w:basedOn w:val="afffff3"/>
    <w:qFormat/>
    <w:pPr>
      <w:framePr w:wrap="around" w:y="4469"/>
    </w:pPr>
  </w:style>
  <w:style w:type="paragraph" w:customStyle="1" w:styleId="27">
    <w:name w:val="封面标准文稿编辑信息2"/>
    <w:basedOn w:val="afffff4"/>
    <w:qFormat/>
    <w:pPr>
      <w:framePr w:wrap="around" w:y="4469"/>
    </w:pPr>
  </w:style>
  <w:style w:type="character" w:customStyle="1" w:styleId="apple-style-span">
    <w:name w:val="apple-style-span"/>
    <w:basedOn w:val="afd"/>
    <w:qFormat/>
  </w:style>
  <w:style w:type="character" w:customStyle="1" w:styleId="footnotenumber">
    <w:name w:val="footnote_number"/>
    <w:basedOn w:val="afd"/>
    <w:qFormat/>
  </w:style>
  <w:style w:type="character" w:customStyle="1" w:styleId="aff7">
    <w:name w:val="日期 字符"/>
    <w:link w:val="aff6"/>
    <w:qFormat/>
    <w:rPr>
      <w:kern w:val="2"/>
      <w:sz w:val="21"/>
      <w:szCs w:val="24"/>
    </w:rPr>
  </w:style>
  <w:style w:type="character" w:customStyle="1" w:styleId="Char0">
    <w:name w:val="一级条标题 Char"/>
    <w:link w:val="a2"/>
    <w:qFormat/>
    <w:rPr>
      <w:rFonts w:ascii="黑体" w:eastAsia="黑体"/>
      <w:sz w:val="21"/>
      <w:szCs w:val="21"/>
    </w:rPr>
  </w:style>
  <w:style w:type="character" w:customStyle="1" w:styleId="Char1">
    <w:name w:val="二级条标题 Char"/>
    <w:basedOn w:val="Char0"/>
    <w:link w:val="a3"/>
    <w:qFormat/>
    <w:rPr>
      <w:rFonts w:ascii="黑体" w:eastAsia="黑体"/>
      <w:sz w:val="21"/>
      <w:szCs w:val="21"/>
    </w:rPr>
  </w:style>
  <w:style w:type="character" w:customStyle="1" w:styleId="aff3">
    <w:name w:val="批注文字 字符"/>
    <w:link w:val="aff2"/>
    <w:uiPriority w:val="99"/>
    <w:qFormat/>
    <w:rPr>
      <w:kern w:val="2"/>
      <w:sz w:val="21"/>
      <w:szCs w:val="24"/>
    </w:rPr>
  </w:style>
  <w:style w:type="character" w:customStyle="1" w:styleId="afff2">
    <w:name w:val="批注主题 字符"/>
    <w:link w:val="afff1"/>
    <w:qFormat/>
    <w:rPr>
      <w:b/>
      <w:bCs/>
      <w:kern w:val="2"/>
      <w:sz w:val="21"/>
      <w:szCs w:val="24"/>
    </w:rPr>
  </w:style>
  <w:style w:type="character" w:customStyle="1" w:styleId="affd">
    <w:name w:val="页眉 字符"/>
    <w:link w:val="affc"/>
    <w:qFormat/>
    <w:rPr>
      <w:kern w:val="2"/>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high-light-bg">
    <w:name w:val="high-light-bg"/>
    <w:basedOn w:val="afd"/>
    <w:qFormat/>
  </w:style>
  <w:style w:type="character" w:customStyle="1" w:styleId="aff5">
    <w:name w:val="纯文本 字符"/>
    <w:basedOn w:val="afd"/>
    <w:link w:val="aff4"/>
    <w:qFormat/>
    <w:rPr>
      <w:rFonts w:ascii="宋体" w:hAnsi="Courier New"/>
      <w:kern w:val="2"/>
      <w:sz w:val="21"/>
    </w:rPr>
  </w:style>
  <w:style w:type="paragraph" w:customStyle="1" w:styleId="afffffff7">
    <w:name w:val="图表脚注"/>
    <w:next w:val="afff"/>
    <w:qFormat/>
    <w:pPr>
      <w:ind w:leftChars="200" w:left="300" w:hangingChars="100" w:hanging="100"/>
      <w:jc w:val="both"/>
    </w:pPr>
    <w:rPr>
      <w:rFonts w:ascii="宋体"/>
      <w:sz w:val="18"/>
    </w:rPr>
  </w:style>
  <w:style w:type="paragraph" w:styleId="afffffff8">
    <w:name w:val="List Paragraph"/>
    <w:basedOn w:val="afc"/>
    <w:uiPriority w:val="34"/>
    <w:qFormat/>
    <w:pPr>
      <w:ind w:firstLineChars="200" w:firstLine="420"/>
    </w:pPr>
  </w:style>
  <w:style w:type="paragraph" w:customStyle="1" w:styleId="a">
    <w:name w:val="列项——"/>
    <w:qFormat/>
    <w:pPr>
      <w:widowControl w:val="0"/>
      <w:numPr>
        <w:numId w:val="12"/>
      </w:numPr>
      <w:jc w:val="both"/>
    </w:pPr>
    <w:rPr>
      <w:rFonts w:ascii="宋体"/>
      <w:sz w:val="21"/>
    </w:rPr>
  </w:style>
  <w:style w:type="paragraph" w:customStyle="1" w:styleId="0505">
    <w:name w:val="样式 章标题 + 段前: 0.5 行 段后: 0.5 行"/>
    <w:basedOn w:val="a1"/>
    <w:qFormat/>
    <w:pPr>
      <w:numPr>
        <w:ilvl w:val="1"/>
        <w:numId w:val="0"/>
      </w:numPr>
      <w:spacing w:beforeLines="50" w:afterLines="50"/>
    </w:pPr>
    <w:rPr>
      <w:rFonts w:cs="宋体"/>
    </w:rPr>
  </w:style>
  <w:style w:type="character" w:customStyle="1" w:styleId="fontstyle01">
    <w:name w:val="fontstyle01"/>
    <w:basedOn w:val="afd"/>
    <w:qFormat/>
    <w:rPr>
      <w:rFonts w:ascii="宋体" w:eastAsia="宋体" w:hAnsi="宋体" w:hint="eastAsia"/>
      <w:color w:val="000000"/>
      <w:sz w:val="22"/>
      <w:szCs w:val="22"/>
    </w:rPr>
  </w:style>
  <w:style w:type="character" w:styleId="afffffff9">
    <w:name w:val="Placeholder Text"/>
    <w:basedOn w:val="afd"/>
    <w:uiPriority w:val="99"/>
    <w:semiHidden/>
    <w:qFormat/>
    <w:rPr>
      <w:color w:val="808080"/>
    </w:rPr>
  </w:style>
  <w:style w:type="character" w:customStyle="1" w:styleId="CharChar">
    <w:name w:val="一级条标题 Char Char"/>
    <w:qFormat/>
    <w:locked/>
    <w:rPr>
      <w:rFonts w:ascii="黑体" w:eastAsia="黑体"/>
      <w:sz w:val="21"/>
      <w:szCs w:val="21"/>
      <w:lang w:val="en-US" w:eastAsia="zh-CN" w:bidi="ar-SA"/>
    </w:rPr>
  </w:style>
  <w:style w:type="character" w:customStyle="1" w:styleId="affb">
    <w:name w:val="页脚 字符"/>
    <w:basedOn w:val="afd"/>
    <w:link w:val="affa"/>
    <w:uiPriority w:val="99"/>
    <w:qFormat/>
    <w:rPr>
      <w:kern w:val="2"/>
      <w:sz w:val="18"/>
      <w:szCs w:val="18"/>
    </w:rPr>
  </w:style>
  <w:style w:type="paragraph" w:customStyle="1" w:styleId="afffffffa">
    <w:name w:val="标准文件_段"/>
    <w:qFormat/>
    <w:pPr>
      <w:autoSpaceDE w:val="0"/>
      <w:autoSpaceDN w:val="0"/>
      <w:ind w:firstLineChars="200" w:firstLine="200"/>
      <w:jc w:val="both"/>
    </w:pPr>
    <w:rPr>
      <w:rFonts w:ascii="宋体"/>
      <w:sz w:val="21"/>
    </w:rPr>
  </w:style>
  <w:style w:type="paragraph" w:customStyle="1" w:styleId="afffffffb">
    <w:name w:val="标准文件_文件编号"/>
    <w:basedOn w:val="aff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c">
    <w:name w:val="标准文件_替换文件编号"/>
    <w:basedOn w:val="afffffffb"/>
    <w:qFormat/>
    <w:pPr>
      <w:framePr w:wrap="auto"/>
      <w:spacing w:before="57"/>
    </w:pPr>
    <w:rPr>
      <w:sz w:val="21"/>
    </w:rPr>
  </w:style>
  <w:style w:type="character" w:customStyle="1" w:styleId="20">
    <w:name w:val="标题 2 字符"/>
    <w:basedOn w:val="afd"/>
    <w:link w:val="2"/>
    <w:qFormat/>
    <w:rPr>
      <w:rFonts w:ascii="Arial" w:hAnsi="Arial"/>
      <w:bCs/>
      <w:kern w:val="2"/>
      <w:sz w:val="24"/>
      <w:szCs w:val="32"/>
    </w:rPr>
  </w:style>
  <w:style w:type="character" w:customStyle="1" w:styleId="10">
    <w:name w:val="标题 1 字符"/>
    <w:basedOn w:val="afd"/>
    <w:link w:val="1"/>
    <w:qFormat/>
    <w:rPr>
      <w:b/>
      <w:bCs/>
      <w:kern w:val="44"/>
      <w:sz w:val="44"/>
      <w:szCs w:val="44"/>
    </w:rPr>
  </w:style>
  <w:style w:type="character" w:customStyle="1" w:styleId="80">
    <w:name w:val="标题 8 字符"/>
    <w:basedOn w:val="afd"/>
    <w:link w:val="8"/>
    <w:qFormat/>
    <w:rPr>
      <w:rFonts w:asciiTheme="majorHAnsi" w:eastAsiaTheme="majorEastAsia" w:hAnsiTheme="majorHAnsi" w:cstheme="majorBidi"/>
      <w:kern w:val="2"/>
      <w:sz w:val="24"/>
      <w:szCs w:val="24"/>
    </w:rPr>
  </w:style>
  <w:style w:type="table" w:customStyle="1" w:styleId="13">
    <w:name w:val="网格型1"/>
    <w:basedOn w:val="afe"/>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contractReview xmlns="http://schemas.wps.cn/vas-ai-hub/contract-review">
  <reviewItems>
    <reviewItem>
      <errorID>e1dad219-457a-4b04-ac93-a1c71514582e</errorID>
      <errorWord>-</errorWord>
      <group>L1_Format</group>
      <groupName>格式问题</groupName>
      <ability>L2_HalfPunc</ability>
      <abilityName>全半角检查</abilityName>
      <candidateList>
        <item>－</item>
      </candidateList>
      <explain>文本全半角错误。</explain>
      <paraID>7654E0CF</paraID>
      <start>60</start>
      <end>61</end>
      <status>ignored</status>
      <modifiedWord/>
      <trackRevisions>false</trackRevisions>
    </reviewItem>
    <reviewItem>
      <errorID>c350e16f-d47d-46f3-9d02-d6c9cc52bfb5</errorID>
      <errorWord>-</errorWord>
      <group>L1_Format</group>
      <groupName>格式问题</groupName>
      <ability>L2_HalfPunc</ability>
      <abilityName>全半角检查</abilityName>
      <candidateList>
        <item>－</item>
      </candidateList>
      <explain>文本全半角错误。</explain>
      <paraID>7654E0CF</paraID>
      <start>65</start>
      <end>66</end>
      <status>ignored</status>
      <modifiedWord/>
      <trackRevisions>false</trackRevisions>
    </reviewItem>
    <reviewItem>
      <errorID>4e424c2c-84ec-4607-b95d-0670e4b21825</errorID>
      <errorWord>-</errorWord>
      <group>L1_Format</group>
      <groupName>格式问题</groupName>
      <ability>L2_HalfPunc</ability>
      <abilityName>全半角检查</abilityName>
      <candidateList>
        <item>－</item>
      </candidateList>
      <explain>文本全半角错误。</explain>
      <paraID>4BDA7A71</paraID>
      <start>16</start>
      <end>17</end>
      <status>ignored</status>
      <modifiedWord/>
      <trackRevisions>false</trackRevisions>
    </reviewItem>
    <reviewItem>
      <errorID>0bd3587c-17ca-474e-b9ca-546ecd8309d4</errorID>
      <errorWord>-</errorWord>
      <group>L1_Format</group>
      <groupName>格式问题</groupName>
      <ability>L2_HalfPunc</ability>
      <abilityName>全半角检查</abilityName>
      <candidateList>
        <item>－</item>
      </candidateList>
      <explain>文本全半角错误。</explain>
      <paraID>4BDA7A71</paraID>
      <start>21</start>
      <end>22</end>
      <status>ignored</status>
      <modifiedWord/>
      <trackRevisions>false</trackRevisions>
    </reviewItem>
    <reviewItem>
      <errorID>2d3099bf-73b0-4781-a158-5872fb24e141</errorID>
      <errorWord>或</errorWord>
      <group>L1_Word</group>
      <groupName>字词问题</groupName>
      <ability>L2_Typo</ability>
      <abilityName>字词错误</abilityName>
      <candidateList>
        <item>或采</item>
      </candidateList>
      <explain/>
      <paraID>18FA44B3</paraID>
      <start>17</start>
      <end>18</end>
      <status>unmodified</status>
      <modifiedWord/>
      <trackRevisions>false</trackRevisions>
    </reviewItem>
    <reviewItem>
      <errorID>7814e66b-053e-46aa-b395-712db4f1b0e4</errorID>
      <errorWord>＜</errorWord>
      <group>L1_Format</group>
      <groupName>格式问题</groupName>
      <ability>L2_HalfPunc</ability>
      <abilityName>全半角检查</abilityName>
      <candidateList>
        <item>&lt;</item>
      </candidateList>
      <explain>文本全半角错误。</explain>
      <paraID>7556510C</paraID>
      <start>0</start>
      <end>1</end>
      <status>unmodified</status>
      <modifiedWord/>
      <trackRevisions>false</trackRevisions>
    </reviewItem>
    <reviewItem>
      <errorID>196b92ef-f8b5-4021-acb9-37c252911c6d</errorID>
      <errorWord>＞</errorWord>
      <group>L1_Format</group>
      <groupName>格式问题</groupName>
      <ability>L2_HalfPunc</ability>
      <abilityName>全半角检查</abilityName>
      <candidateList>
        <item>&gt;</item>
      </candidateList>
      <explain>文本全半角错误。</explain>
      <paraID>1C4E0B3D</paraID>
      <start>0</start>
      <end>1</end>
      <status>unmodified</status>
      <modifiedWord/>
      <trackRevisions>false</trackRevisions>
    </reviewItem>
    <reviewItem>
      <errorID>095a3df7-df81-4007-a6a6-99e489c0d903</errorID>
      <errorWord>90%~110%</errorWord>
      <group>L1_Knowledge</group>
      <groupName>知识性问题</groupName>
      <ability>L2_Knowledge</ability>
      <abilityName>其他知识</abilityName>
      <candidateList>
        <item>90%～110%</item>
      </candidateList>
      <explain>1. “90%~110%”中的单位“%”仅出现在后一个数字上，容易引起歧义；根据《现代汉语标点符号数字用法规范手册》，数字表示范围两边需要使用统一的格式。2. 根据标点国标 4.13 中的规则，数字、时间或地域连接符应使用（视觉上更长的）“—”或“～”。</explain>
      <paraID>149E7567</paraID>
      <start>6</start>
      <end>14</end>
      <status>unmodified</status>
      <modifiedWord/>
      <trackRevisions>false</trackRevisions>
    </reviewItem>
    <reviewItem>
      <errorID>2f8e5935-d117-4ec2-8770-d378d3c658a7</errorID>
      <errorWord>。</errorWord>
      <group>L1_Format</group>
      <groupName>格式问题</groupName>
      <ability>L2_HalfPunc</ability>
      <abilityName>全半角检查</abilityName>
      <candidateList>
        <item>.</item>
      </candidateList>
      <explain>文本全半角错误。</explain>
      <paraID> 3BD8175</paraID>
      <start>8</start>
      <end>9</end>
      <status>unmodified</status>
      <modifiedWord/>
      <trackRevisions>false</trackRevisions>
    </reviewItem>
    <reviewItem>
      <errorID>438433f1-8cae-45bc-bf9f-5ab450b82e19</errorID>
      <errorWord>5%~15%</errorWord>
      <group>L1_Knowledge</group>
      <groupName>知识性问题</groupName>
      <ability>L2_Knowledge</ability>
      <abilityName>其他知识</abilityName>
      <candidateList>
        <item>5%～15%</item>
      </candidateList>
      <explain>1. “5%~15%”中的单位“%”仅出现在后一个数字上，容易引起歧义；根据《现代汉语标点符号数字用法规范手册》，数字表示范围两边需要使用统一的格式。2. 根据标点国标 4.13 中的规则，数字、时间或地域连接符应使用（视觉上更长的）“—”或“～”。</explain>
      <paraID>6CF05438</paraID>
      <start>28</start>
      <end>34</end>
      <status>unmodified</status>
      <modifiedWord/>
      <trackRevisions>false</trackRevisions>
    </reviewItem>
    <reviewItem>
      <errorID>8350fec6-9e7f-4dea-a25f-50aed44d473d</errorID>
      <errorWord>（</errorWord>
      <group>L1_Format</group>
      <groupName>格式问题</groupName>
      <ability>L2_HalfPunc</ability>
      <abilityName>全半角检查</abilityName>
      <candidateList>
        <item>(</item>
      </candidateList>
      <explain>文本全半角错误。</explain>
      <paraID>5C1EAD1D</paraID>
      <start>38</start>
      <end>39</end>
      <status>unmodified</status>
      <modifiedWord/>
      <trackRevisions>false</trackRevisions>
    </reviewItem>
    <reviewItem>
      <errorID>75ce6581-acfb-40e5-99ce-e5d971392525</errorID>
      <errorWord>）</errorWord>
      <group>L1_Format</group>
      <groupName>格式问题</groupName>
      <ability>L2_HalfPunc</ability>
      <abilityName>全半角检查</abilityName>
      <candidateList>
        <item>)</item>
      </candidateList>
      <explain>文本全半角错误。</explain>
      <paraID>5C1EAD1D</paraID>
      <start>40</start>
      <end>41</end>
      <status>unmodified</status>
      <modifiedWord/>
      <trackRevisions>false</trackRevisions>
    </reviewItem>
    <reviewItem>
      <errorID>23e764d2-5cfb-4b29-a4eb-a217efecae7f</errorID>
      <errorWord>（</errorWord>
      <group>L1_Format</group>
      <groupName>格式问题</groupName>
      <ability>L2_HalfPunc</ability>
      <abilityName>全半角检查</abilityName>
      <candidateList>
        <item>(</item>
      </candidateList>
      <explain>文本全半角错误。</explain>
      <paraID> AD4044A</paraID>
      <start>48</start>
      <end>49</end>
      <status>unmodified</status>
      <modifiedWord/>
      <trackRevisions>false</trackRevisions>
    </reviewItem>
    <reviewItem>
      <errorID>f7e9e8e0-e32f-40e2-84c6-17a9ba964d3b</errorID>
      <errorWord>）</errorWord>
      <group>L1_Format</group>
      <groupName>格式问题</groupName>
      <ability>L2_HalfPunc</ability>
      <abilityName>全半角检查</abilityName>
      <candidateList>
        <item>)</item>
      </candidateList>
      <explain>文本全半角错误。</explain>
      <paraID> AD4044A</paraID>
      <start>50</start>
      <end>51</end>
      <status>unmodified</status>
      <modifiedWord/>
      <trackRevisions>false</trackRevisions>
    </reviewItem>
    <reviewItem>
      <errorID>de9e99df-627a-421d-a8a1-c7a5223b087a</errorID>
      <errorWord>)</errorWord>
      <group>L1_Format</group>
      <groupName>格式问题</groupName>
      <ability>L2_HalfPunc</ability>
      <abilityName>全半角检查</abilityName>
      <candidateList>
        <item>）</item>
      </candidateList>
      <explain>文本全半角错误。</explain>
      <paraID>1FE873CC</paraID>
      <start>25</start>
      <end>26</end>
      <status>unmodified</status>
      <modifiedWord/>
      <trackRevisions>false</trackRevisions>
    </reviewItem>
    <reviewItem>
      <errorID>52fcb6a8-dbd4-4680-9b3b-35cd0a0502da</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33AF12E1</paraID>
      <start>0</start>
      <end>2</end>
      <status>unmodified</status>
      <modifiedWord/>
      <trackRevisions>false</trackRevisions>
    </reviewItem>
    <reviewItem>
      <errorID>b9eab8ae-eebc-4b57-864f-f765401f2192</errorID>
      <errorWord>（</errorWord>
      <group>L1_Format</group>
      <groupName>格式问题</groupName>
      <ability>L2_HalfPunc</ability>
      <abilityName>全半角检查</abilityName>
      <candidateList>
        <item>(</item>
      </candidateList>
      <explain>文本全半角错误。</explain>
      <paraID>292AB804</paraID>
      <start>31</start>
      <end>32</end>
      <status>unmodified</status>
      <modifiedWord/>
      <trackRevisions>false</trackRevisions>
    </reviewItem>
    <reviewItem>
      <errorID>26d07d79-dae0-46bd-80fd-510e4c5aa368</errorID>
      <errorWord>）</errorWord>
      <group>L1_Format</group>
      <groupName>格式问题</groupName>
      <ability>L2_HalfPunc</ability>
      <abilityName>全半角检查</abilityName>
      <candidateList>
        <item>)</item>
      </candidateList>
      <explain>文本全半角错误。</explain>
      <paraID>292AB804</paraID>
      <start>34</start>
      <end>35</end>
      <status>unmodified</status>
      <modifiedWord/>
      <trackRevisions>false</trackRevisions>
    </reviewItem>
    <reviewItem>
      <errorID>4766cfa1-2311-4e37-aa22-1fa5576e8178</errorID>
      <errorWord>-</errorWord>
      <group>L1_Format</group>
      <groupName>格式问题</groupName>
      <ability>L2_HalfPunc</ability>
      <abilityName>全半角检查</abilityName>
      <candidateList>
        <item>－</item>
      </candidateList>
      <explain>文本全半角错误。</explain>
      <paraID>306D7ACB</paraID>
      <start>3</start>
      <end>4</end>
      <status>unmodified</status>
      <modifiedWord/>
      <trackRevisions>false</trackRevisions>
    </reviewItem>
    <reviewItem>
      <errorID>2916777f-9128-42f2-91fd-a7de353dda3c</errorID>
      <errorWord>柠檬酸铁铵</errorWord>
      <group>L1_Knowledge</group>
      <groupName>知识性问题</groupName>
      <ability>L2_Term</ability>
      <abilityName>专业术语</abilityName>
      <candidateList>
        <item>枸橼酸铁铵</item>
      </candidateList>
      <explain>医学名词[柠檬酸铁铵]为不规范表述或旧称，其规范书面表述为[枸橼酸铁铵]。</explain>
      <paraID>5AD09251</paraID>
      <start>0</start>
      <end>5</end>
      <status>unmodified</status>
      <modifiedWord/>
      <trackRevisions>false</trackRevisions>
    </reviewItem>
    <reviewItem>
      <errorID>4afc5b84-e1a6-4e72-aa8b-4120de669c1e</errorID>
      <errorWord>（</errorWord>
      <group>L1_Punc</group>
      <groupName>标点问题</groupName>
      <ability>L2_Punc</ability>
      <abilityName>标点符号检查</abilityName>
      <candidateList>
        <item/>
      </candidateList>
      <explain>同一形式括号套用。</explain>
      <paraID>5AD09251</paraID>
      <start>24</start>
      <end>25</end>
      <status>unmodified</status>
      <modifiedWord/>
      <trackRevisions>false</trackRevisions>
    </reviewItem>
    <reviewItem>
      <errorID>d7acf8ed-b2eb-4d0e-8625-a77fe7caadb1</errorID>
      <errorWord>(</errorWord>
      <group>L1_Punc</group>
      <groupName>标点问题</groupName>
      <ability>L2_Punc</ability>
      <abilityName>标点符号检查</abilityName>
      <candidateList/>
      <explain>同一形式括号套用。</explain>
      <paraID>5AD09251</paraID>
      <start>28</start>
      <end>29</end>
      <status>unmodified</status>
      <modifiedWord/>
      <trackRevisions>false</trackRevisions>
    </reviewItem>
    <reviewItem>
      <errorID>85808873-11ff-40ef-b9e1-5e77ab178c9c</errorID>
      <errorWord>)</errorWord>
      <group>L1_Punc</group>
      <groupName>标点问题</groupName>
      <ability>L2_Punc</ability>
      <abilityName>标点符号检查</abilityName>
      <candidateList/>
      <explain>同一形式括号套用。</explain>
      <paraID>5AD09251</paraID>
      <start>30</start>
      <end>31</end>
      <status>unmodified</status>
      <modifiedWord/>
      <trackRevisions>false</trackRevisions>
    </reviewItem>
    <reviewItem>
      <errorID>e47603cd-9058-4709-b480-edec03cd9fb8</errorID>
      <errorWord>）</errorWord>
      <group>L1_Punc</group>
      <groupName>标点问题</groupName>
      <ability>L2_Punc</ability>
      <abilityName>标点符号检查</abilityName>
      <candidateList/>
      <explain>同一形式括号套用。</explain>
      <paraID>5AD09251</paraID>
      <start>37</start>
      <end>38</end>
      <status>unmodified</status>
      <modifiedWord/>
      <trackRevisions>false</trackRevisions>
    </reviewItem>
    <reviewItem>
      <errorID>d17e4a49-42f9-4750-8bf1-050710bf270f</errorID>
      <errorWord>柠檬酸铁铵</errorWord>
      <group>L1_Knowledge</group>
      <groupName>知识性问题</groupName>
      <ability>L2_Term</ability>
      <abilityName>专业术语</abilityName>
      <candidateList>
        <item>枸橼酸铁铵</item>
      </candidateList>
      <explain>医学名词[柠檬酸铁铵]为不规范表述或旧称，其规范书面表述为[枸橼酸铁铵]。</explain>
      <paraID>7C5A6476</paraID>
      <start>1</start>
      <end>6</end>
      <status>unmodified</status>
      <modifiedWord/>
      <trackRevisions>false</trackRevisions>
    </reviewItem>
    <reviewItem>
      <errorID>5cc4338c-574b-4f9e-a28a-3460c734630d</errorID>
      <errorWord>（</errorWord>
      <group>L1_Punc</group>
      <groupName>标点问题</groupName>
      <ability>L2_Punc</ability>
      <abilityName>标点符号检查</abilityName>
      <candidateList/>
      <explain>同一形式括号套用。</explain>
      <paraID>7A3697C8</paraID>
      <start>19</start>
      <end>20</end>
      <status>unmodified</status>
      <modifiedWord/>
      <trackRevisions>false</trackRevisions>
    </reviewItem>
    <reviewItem>
      <errorID>8435c824-5aaa-491b-8532-4d8bf6e07162</errorID>
      <errorWord>）</errorWord>
      <group>L1_Punc</group>
      <groupName>标点问题</groupName>
      <ability>L2_Punc</ability>
      <abilityName>标点符号检查</abilityName>
      <candidateList/>
      <explain>同一形式括号套用。</explain>
      <paraID>7A3697C8</paraID>
      <start>26</start>
      <end>27</end>
      <status>unmodified</status>
      <modifiedWord/>
      <trackRevisions>false</trackRevisions>
    </reviewItem>
    <reviewItem>
      <errorID>5cff1169-dbdd-4f88-82ad-ef10f493ef53</errorID>
      <errorWord>白色念珠菌</errorWord>
      <group>L1_Knowledge</group>
      <groupName>知识性问题</groupName>
      <ability>L2_Term</ability>
      <abilityName>专业术语</abilityName>
      <candidateList>
        <item>白念珠菌</item>
      </candidateList>
      <explain>医学名词[白色念珠菌]为不规范表述或旧称，其规范书面表述为[白念珠菌]。</explain>
      <paraID>143E9D71</paraID>
      <start>36</start>
      <end>41</end>
      <status>unmodified</status>
      <modifiedWord/>
      <trackRevisions>false</trackRevisions>
    </reviewItem>
    <reviewItem>
      <errorID>fc000cac-07e8-41cc-bbc8-87c08ecb1f43</errorID>
      <errorWord>白色念珠菌</errorWord>
      <group>L1_Knowledge</group>
      <groupName>知识性问题</groupName>
      <ability>L2_Term</ability>
      <abilityName>专业术语</abilityName>
      <candidateList>
        <item>白念珠菌</item>
      </candidateList>
      <explain>医学名词[白色念珠菌]为不规范表述或旧称，其规范书面表述为[白念珠菌]。</explain>
      <paraID>1FD4AB42</paraID>
      <start>71</start>
      <end>76</end>
      <status>unmodified</status>
      <modifiedWord/>
      <trackRevisions>false</trackRevisions>
    </reviewItem>
    <reviewItem>
      <errorID>a7b29a1c-1196-4529-a185-270f8319a36b</errorID>
      <errorWord>白色念珠菌</errorWord>
      <group>L1_Knowledge</group>
      <groupName>知识性问题</groupName>
      <ability>L2_Term</ability>
      <abilityName>专业术语</abilityName>
      <candidateList>
        <item>白念珠菌</item>
      </candidateList>
      <explain>医学名词[白色念珠菌]为不规范表述或旧称，其规范书面表述为[白念珠菌]。</explain>
      <paraID>12D6DF33</paraID>
      <start>125</start>
      <end>130</end>
      <status>unmodified</status>
      <modifiedWord/>
      <trackRevisions>false</trackRevisions>
    </reviewItem>
  </reviewItems>
  <config/>
</contractReview>
</file>

<file path=customXml/itemProps1.xml><?xml version="1.0" encoding="utf-8"?>
<ds:datastoreItem xmlns:ds="http://schemas.openxmlformats.org/officeDocument/2006/customXml" ds:itemID="{822E29DF-747C-45F5-9B12-BB9C22ACF9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4031EBD-BD7F-4821-8587-85008FBA485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1902</Words>
  <Characters>10848</Characters>
  <Application>Microsoft Office Word</Application>
  <DocSecurity>0</DocSecurity>
  <Lines>90</Lines>
  <Paragraphs>25</Paragraphs>
  <ScaleCrop>false</ScaleCrop>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2013-11-12T08:38:00Z</cp:lastPrinted>
  <dcterms:created xsi:type="dcterms:W3CDTF">2026-01-05T05:52:00Z</dcterms:created>
  <dcterms:modified xsi:type="dcterms:W3CDTF">2026-03-05T02:25:00Z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eyJoZGlkIjoiOGI4NjI5OTBmMDM1ODFlMDkzNDFlZTFiMWNhZWU5ZTMiLCJ1c2VySWQiOiIxMDI0Mzc4MTI0In0=</vt:lpwstr>
  </property>
  <property fmtid="{D5CDD505-2E9C-101B-9397-08002B2CF9AE}" pid="4" name="ICV">
    <vt:lpwstr>4BD9F59267664870B45F1A7F7A70913A_12</vt:lpwstr>
  </property>
</Properties>
</file>