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C9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附件</w:t>
      </w:r>
    </w:p>
    <w:p w14:paraId="7636E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2025年第Ⅰ批团体标准批准立项清单</w:t>
      </w:r>
    </w:p>
    <w:p w14:paraId="0DF825CA"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6"/>
        <w:tblW w:w="553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612"/>
        <w:gridCol w:w="790"/>
        <w:gridCol w:w="3139"/>
        <w:gridCol w:w="1065"/>
        <w:gridCol w:w="2055"/>
      </w:tblGrid>
      <w:tr w14:paraId="071BF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制定/修订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 w:bidi="ar"/>
              </w:rPr>
              <w:t>起草单位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 w:bidi="ar"/>
              </w:rPr>
              <w:t>电子邮件</w:t>
            </w:r>
          </w:p>
        </w:tc>
      </w:tr>
      <w:tr w14:paraId="68A86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 w:bidi="ar"/>
              </w:rPr>
              <w:t>递送用纳米载体材料包封率表征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 w:bidi="ar"/>
              </w:rPr>
              <w:t>超滤法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国家纳米科学中心；中国食品药品检定研究院；石药控股集团有限公司；广东粤港澳大湾区国家纳米科技创新研究院；北京君全智药生物科技有限公司；华测检测认证集团股份有限公司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张东慧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"mailto:zhangdh@nanoctr.cn"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  <w:t>zhangdh@nanoctr.cn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6E98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动物源性小肠黏膜下层材料通用要求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爱博睿美（成都）医疗科技有限公司；四川大学华西医院；成都睿科美医疗科技有限公司；四川医疗器械生物材料制品检验中心有限公司；苏州熠品质量技术服务有限公司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董丽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"mailto:li.dong@topregmed.com"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  <w:t>li.dong@topregmed.com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7A14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可降解抗菌镁镓合金加工材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北京航空航天大学；杭州市北京航空航天大学国际创新研究院（北京航空航天大学国际创新学院）；杭州浩忆科技有限公司；天津工业大学；中国科学院金属研究所；北京市春立正达医疗器械股份有限公司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张子悦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"mailto:781471179@qq.com"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  <w:t>781471179@qq.com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46E7D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人工角膜评测力学性能测试标准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北京航空航天大学；广州悦清再生医学科技有限公司；首都医科大学附属北京同仁医院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汲婧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"mailto:09714@buaa.edu.cn"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  <w:t>09714@buaa.edu.cn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73DA7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 w:bidi="ar"/>
              </w:rPr>
              <w:t>外科植入物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 w:bidi="ar"/>
              </w:rPr>
              <w:t>镁及镁合金微弧氧化膜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 w:bidi="ar"/>
              </w:rPr>
              <w:t>通用要求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苏州卓恰医疗科技有限公司；中国科学院沈阳技术研究所；北京大学；四川大学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程殷达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"mailto:chengyinda@zhuomed.com"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  <w:t>chengyinda@zhuomed.com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2C419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外科植入物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镁合金热挤压棒材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北大学；四川大学；北京科技大学；上海交通大学；东南大学；常州集硕医疗器械有限公司；北京医疗器械检验研究院；沈阳盛科合创轻合金科技有限公司；西北有色金属研究院；中国医科大学附属第一医院；北京大学第一医院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金欣欣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"mailto:jinxinxinnn@163.com"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  <w:t>jinxinxinnn@163.com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11450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用于组织工程医疗器械的丝胶蛋白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华中科技大学；华中科技大学附属协和医院；西南大学；苏州大学；四川医疗器械生物材料和制品检验中心有限公司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刘欢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"mailto:wellliuhuan@outlook.com"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  <w:t>wellliuhuan@outlook.com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712E4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 w:bidi="ar"/>
              </w:rPr>
              <w:t>基于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ARE-Nrf2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 w:bidi="ar"/>
              </w:rPr>
              <w:t>荧光素酶的皮肤致敏体外细胞试验方法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华南理工大学；新型生物材料与高端医疗器械广东研究院；广东省医疗器械质量监督检验所；广州科睿生物医药技术有限公司；沈阳沈化院测试技术有限公司；中国食品药品检定研究院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黄黎珍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"mailto:huanglzh@scut.edu.cn"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  <w:t>huanglzh@scut.edu.cn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44EDE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组织工程半月板的特性表征和评价技术通用指南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大学；中国人民解放军总医院；北京大学第三医院；中山大学孙逸仙纪念医院；中国食品药品检定研究院；重庆大学；清华大学深圳国际研究生院；西安交通大学；四川医疗器械生物材料和制品检验中心有限公司；北京万洁天元医疗器械股份有限公司；中南大学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陈亚芳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"mailto:13281082726@163.com"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  <w:t>13281082726@163.com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75A49A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221386-2157-49D2-BECF-ABE8FC7589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5532A3E-3AB3-4C23-A79D-131B09951CA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4349B65-932F-469F-955E-77D2B75B9B8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E3829"/>
    <w:rsid w:val="16CF7AEA"/>
    <w:rsid w:val="17105BC6"/>
    <w:rsid w:val="1D41439C"/>
    <w:rsid w:val="1E0F6CFF"/>
    <w:rsid w:val="3B1F1BC5"/>
    <w:rsid w:val="3C055B87"/>
    <w:rsid w:val="41560B72"/>
    <w:rsid w:val="58D3738C"/>
    <w:rsid w:val="5BD96F88"/>
    <w:rsid w:val="5CE12537"/>
    <w:rsid w:val="5D06720B"/>
    <w:rsid w:val="75127B90"/>
    <w:rsid w:val="775E5C88"/>
    <w:rsid w:val="7930686D"/>
    <w:rsid w:val="7AA103A5"/>
    <w:rsid w:val="7B8E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Times New Roman" w:hAnsi="Times New Roman" w:eastAsia="方正小标宋_GBK" w:cs="Times New Roman"/>
      <w:kern w:val="44"/>
      <w:sz w:val="44"/>
      <w:szCs w:val="20"/>
      <w:lang w:val="zh-CN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楷体_GB2312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标题 1 Char"/>
    <w:basedOn w:val="7"/>
    <w:link w:val="2"/>
    <w:qFormat/>
    <w:uiPriority w:val="9"/>
    <w:rPr>
      <w:rFonts w:ascii="Times New Roman" w:hAnsi="Times New Roman" w:eastAsia="方正小标宋_GBK" w:cs="Times New Roman"/>
      <w:kern w:val="44"/>
      <w:sz w:val="44"/>
      <w:szCs w:val="20"/>
      <w:lang w:val="zh-CN" w:eastAsia="zh-CN"/>
    </w:rPr>
  </w:style>
  <w:style w:type="paragraph" w:customStyle="1" w:styleId="10">
    <w:name w:val="常用样式（方正仿宋简）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922</Words>
  <Characters>1098</Characters>
  <Lines>0</Lines>
  <Paragraphs>0</Paragraphs>
  <TotalTime>1</TotalTime>
  <ScaleCrop>false</ScaleCrop>
  <LinksUpToDate>false</LinksUpToDate>
  <CharactersWithSpaces>1101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2025-04-23T06:03:00Z</dcterms:created>
  <dc:creator>Julian</dc:creator>
  <cp:lastModifiedBy>Julian</cp:lastModifiedBy>
  <dcterms:modified xsi:type="dcterms:W3CDTF">2025-04-23T06:40:40Z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D3568F1FEDB3455CA620FE4484ACA98D_11</vt:lpwstr>
  </property>
  <property fmtid="{D5CDD505-2E9C-101B-9397-08002B2CF9AE}" pid="4" name="KSOTemplateDocerSaveRecord">
    <vt:lpwstr>eyJoZGlkIjoiYWJmNTAxYTA0NTllZTU0OWY5NWY0MWNlMzBjNGU2OTYiLCJ1c2VySWQiOiIzMDk3NTI4ODEifQ==</vt:lpwstr>
  </property>
</Properties>
</file>