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031F5A" w14:textId="77777777" w:rsidR="00A86F45" w:rsidRDefault="00000000">
      <w:pPr>
        <w:jc w:val="center"/>
        <w:rPr>
          <w:rFonts w:asciiTheme="majorHAnsi" w:hAnsiTheme="majorHAnsi"/>
          <w:sz w:val="36"/>
          <w:szCs w:val="36"/>
        </w:rPr>
      </w:pPr>
      <w:r>
        <w:rPr>
          <w:rFonts w:asciiTheme="majorHAnsi" w:hAnsiTheme="majorHAnsi"/>
          <w:sz w:val="36"/>
          <w:szCs w:val="36"/>
        </w:rPr>
        <w:t>骨科植入物的微粒评价</w:t>
      </w:r>
      <w:r>
        <w:rPr>
          <w:rFonts w:asciiTheme="majorHAnsi" w:hAnsiTheme="majorHAnsi"/>
          <w:sz w:val="36"/>
          <w:szCs w:val="36"/>
        </w:rPr>
        <w:t xml:space="preserve"> </w:t>
      </w:r>
    </w:p>
    <w:p w14:paraId="34D685C1" w14:textId="77777777" w:rsidR="00A86F45" w:rsidRDefault="00000000">
      <w:pPr>
        <w:jc w:val="center"/>
        <w:rPr>
          <w:rFonts w:asciiTheme="majorHAnsi" w:hAnsiTheme="majorHAnsi"/>
          <w:sz w:val="36"/>
          <w:szCs w:val="36"/>
        </w:rPr>
      </w:pPr>
      <w:r>
        <w:rPr>
          <w:rFonts w:asciiTheme="majorHAnsi" w:hAnsiTheme="majorHAnsi"/>
          <w:sz w:val="36"/>
          <w:szCs w:val="36"/>
        </w:rPr>
        <w:t>第</w:t>
      </w:r>
      <w:r>
        <w:rPr>
          <w:rFonts w:ascii="Times New Roman" w:hAnsi="Times New Roman"/>
          <w:sz w:val="36"/>
          <w:szCs w:val="36"/>
        </w:rPr>
        <w:t>3</w:t>
      </w:r>
      <w:r>
        <w:rPr>
          <w:rFonts w:asciiTheme="majorHAnsi" w:hAnsiTheme="majorHAnsi"/>
          <w:sz w:val="36"/>
          <w:szCs w:val="36"/>
        </w:rPr>
        <w:t>部分：体外细胞生物应答</w:t>
      </w:r>
    </w:p>
    <w:p w14:paraId="24D61096" w14:textId="77777777" w:rsidR="00A86F45" w:rsidRDefault="00000000">
      <w:pPr>
        <w:jc w:val="center"/>
        <w:rPr>
          <w:rFonts w:asciiTheme="majorHAnsi" w:hAnsiTheme="majorHAnsi"/>
          <w:sz w:val="36"/>
          <w:szCs w:val="36"/>
        </w:rPr>
      </w:pPr>
      <w:r>
        <w:rPr>
          <w:rFonts w:asciiTheme="majorHAnsi" w:hAnsiTheme="majorHAnsi"/>
          <w:sz w:val="36"/>
          <w:szCs w:val="36"/>
        </w:rPr>
        <w:t>标准编制说明</w:t>
      </w:r>
    </w:p>
    <w:p w14:paraId="43470B4E" w14:textId="77777777" w:rsidR="00A86F45" w:rsidRDefault="00000000">
      <w:pPr>
        <w:pStyle w:val="ac"/>
        <w:numPr>
          <w:ilvl w:val="0"/>
          <w:numId w:val="2"/>
        </w:numPr>
        <w:spacing w:line="360" w:lineRule="auto"/>
        <w:ind w:left="0" w:firstLineChars="0" w:hanging="6"/>
        <w:rPr>
          <w:rFonts w:ascii="宋体" w:eastAsia="宋体" w:hAnsi="宋体"/>
          <w:sz w:val="24"/>
          <w:szCs w:val="24"/>
        </w:rPr>
      </w:pPr>
      <w:r>
        <w:rPr>
          <w:rFonts w:ascii="宋体" w:eastAsia="宋体" w:hAnsi="宋体" w:hint="eastAsia"/>
          <w:sz w:val="24"/>
          <w:szCs w:val="24"/>
        </w:rPr>
        <w:t>工作简况</w:t>
      </w:r>
    </w:p>
    <w:p w14:paraId="17898DC0" w14:textId="77777777" w:rsidR="00A86F45"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上海贝奥路生物材料有限公司</w:t>
      </w:r>
      <w:r>
        <w:rPr>
          <w:rFonts w:ascii="宋体" w:eastAsia="宋体" w:hAnsi="宋体" w:hint="eastAsia"/>
          <w:kern w:val="0"/>
          <w:sz w:val="24"/>
          <w:szCs w:val="24"/>
        </w:rPr>
        <w:t>和上海骨科生物材料技术创新中心</w:t>
      </w:r>
      <w:r>
        <w:rPr>
          <w:rFonts w:ascii="宋体" w:eastAsia="宋体" w:hAnsi="宋体" w:hint="eastAsia"/>
          <w:sz w:val="24"/>
          <w:szCs w:val="24"/>
        </w:rPr>
        <w:t>就骨科植入物的微粒评</w:t>
      </w:r>
      <w:r>
        <w:rPr>
          <w:rFonts w:ascii="宋体" w:eastAsia="宋体" w:hAnsi="宋体" w:hint="eastAsia"/>
          <w:kern w:val="0"/>
          <w:sz w:val="24"/>
          <w:szCs w:val="24"/>
        </w:rPr>
        <w:t xml:space="preserve">价 </w:t>
      </w:r>
      <w:r>
        <w:rPr>
          <w:rFonts w:ascii="宋体" w:eastAsia="宋体" w:hAnsi="宋体"/>
          <w:kern w:val="0"/>
          <w:sz w:val="24"/>
          <w:szCs w:val="24"/>
        </w:rPr>
        <w:t>第</w:t>
      </w:r>
      <w:r>
        <w:rPr>
          <w:rFonts w:ascii="Times New Roman" w:eastAsia="宋体" w:hAnsi="Times New Roman"/>
          <w:kern w:val="0"/>
          <w:sz w:val="24"/>
          <w:szCs w:val="24"/>
        </w:rPr>
        <w:t>3</w:t>
      </w:r>
      <w:r>
        <w:rPr>
          <w:rFonts w:ascii="宋体" w:eastAsia="宋体" w:hAnsi="宋体"/>
          <w:kern w:val="0"/>
          <w:sz w:val="24"/>
          <w:szCs w:val="24"/>
        </w:rPr>
        <w:t>部分：</w:t>
      </w:r>
      <w:r>
        <w:rPr>
          <w:rFonts w:ascii="宋体" w:eastAsia="宋体" w:hAnsi="宋体" w:hint="eastAsia"/>
          <w:kern w:val="0"/>
          <w:sz w:val="24"/>
          <w:szCs w:val="24"/>
        </w:rPr>
        <w:t>体</w:t>
      </w:r>
      <w:r>
        <w:rPr>
          <w:rFonts w:ascii="宋体" w:eastAsia="宋体" w:hAnsi="宋体" w:hint="eastAsia"/>
          <w:sz w:val="24"/>
          <w:szCs w:val="24"/>
        </w:rPr>
        <w:t>外细胞生物应答提出相关技术要求。</w:t>
      </w:r>
    </w:p>
    <w:p w14:paraId="130FAD22" w14:textId="77777777" w:rsidR="00A86F45"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上海贝奥路生物材料有限公司</w:t>
      </w:r>
      <w:r>
        <w:rPr>
          <w:rFonts w:ascii="宋体" w:eastAsia="宋体" w:hAnsi="宋体" w:hint="eastAsia"/>
          <w:kern w:val="0"/>
          <w:sz w:val="24"/>
          <w:szCs w:val="24"/>
        </w:rPr>
        <w:t>和上海骨科生物材料技术创新中心</w:t>
      </w:r>
      <w:r>
        <w:rPr>
          <w:rFonts w:ascii="宋体" w:eastAsia="宋体" w:hAnsi="宋体" w:hint="eastAsia"/>
          <w:sz w:val="24"/>
          <w:szCs w:val="24"/>
        </w:rPr>
        <w:t>负责对本标准进行验证。</w:t>
      </w:r>
    </w:p>
    <w:p w14:paraId="5B71B589" w14:textId="77777777" w:rsidR="00A86F45" w:rsidRDefault="00000000">
      <w:pPr>
        <w:pStyle w:val="ac"/>
        <w:numPr>
          <w:ilvl w:val="0"/>
          <w:numId w:val="2"/>
        </w:numPr>
        <w:spacing w:line="360" w:lineRule="auto"/>
        <w:ind w:firstLineChars="0"/>
        <w:rPr>
          <w:rFonts w:ascii="宋体" w:eastAsia="宋体" w:hAnsi="宋体"/>
          <w:sz w:val="24"/>
          <w:szCs w:val="24"/>
        </w:rPr>
      </w:pPr>
      <w:r>
        <w:rPr>
          <w:rFonts w:ascii="宋体" w:eastAsia="宋体" w:hAnsi="宋体" w:hint="eastAsia"/>
          <w:sz w:val="24"/>
          <w:szCs w:val="24"/>
        </w:rPr>
        <w:t>编制原则和确定标准主要内容的依据</w:t>
      </w:r>
    </w:p>
    <w:p w14:paraId="344E2DD9" w14:textId="77777777" w:rsidR="00A86F45" w:rsidRDefault="00000000">
      <w:pPr>
        <w:pStyle w:val="ac"/>
        <w:numPr>
          <w:ilvl w:val="0"/>
          <w:numId w:val="3"/>
        </w:numPr>
        <w:spacing w:line="360" w:lineRule="auto"/>
        <w:ind w:firstLineChars="0"/>
        <w:rPr>
          <w:rFonts w:ascii="宋体" w:eastAsia="宋体" w:hAnsi="宋体"/>
          <w:sz w:val="24"/>
          <w:szCs w:val="24"/>
        </w:rPr>
      </w:pPr>
      <w:r>
        <w:rPr>
          <w:rFonts w:ascii="宋体" w:eastAsia="宋体" w:hAnsi="宋体" w:hint="eastAsia"/>
          <w:sz w:val="24"/>
          <w:szCs w:val="24"/>
        </w:rPr>
        <w:t>标准制定的意义、原则</w:t>
      </w:r>
    </w:p>
    <w:p w14:paraId="3641B8F2" w14:textId="77777777" w:rsidR="00A86F45"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随着骨科植入医疗器械的快速发展，各种不同类型的骨科植入</w:t>
      </w:r>
      <w:proofErr w:type="gramStart"/>
      <w:r>
        <w:rPr>
          <w:rFonts w:ascii="宋体" w:eastAsia="宋体" w:hAnsi="宋体" w:hint="eastAsia"/>
          <w:sz w:val="24"/>
          <w:szCs w:val="24"/>
        </w:rPr>
        <w:t>物纷纷</w:t>
      </w:r>
      <w:proofErr w:type="gramEnd"/>
      <w:r>
        <w:rPr>
          <w:rFonts w:ascii="宋体" w:eastAsia="宋体" w:hAnsi="宋体" w:hint="eastAsia"/>
          <w:sz w:val="24"/>
          <w:szCs w:val="24"/>
        </w:rPr>
        <w:t>涌现，并取得了良好的临床疗效，而对这些医疗器械的微粒检测尚处于起步阶段，没有一个系统的标准要求。</w:t>
      </w:r>
    </w:p>
    <w:p w14:paraId="1260F0F6" w14:textId="77777777" w:rsidR="00A86F45"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微粒污染是植入医疗器械的常见问题,严重危害使用者的健康，也是临床引起多种不良反应的重要原因之一。当前医疗器械的检测标准中没有一部标准系统的对微粒做出相应的规定。因此急需一系列标准来规范骨科植入医疗器械的微粒的各项指标，以减少由于微粒造成的不良反应，降低微粒可能对使用者造成的危害。</w:t>
      </w:r>
    </w:p>
    <w:p w14:paraId="2C08C710" w14:textId="77777777" w:rsidR="00A86F45"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体外细胞生物应答作为评价微粒影响的一个重要部分，本标准在以该系列标准的第一部分样品的采样及其制样的基础上，对于微粒的体外细胞生物学评价的方法作出了相关规定。</w:t>
      </w:r>
    </w:p>
    <w:p w14:paraId="67C98568" w14:textId="77777777" w:rsidR="00A86F45" w:rsidRDefault="00000000">
      <w:pPr>
        <w:pStyle w:val="ac"/>
        <w:numPr>
          <w:ilvl w:val="0"/>
          <w:numId w:val="3"/>
        </w:numPr>
        <w:spacing w:line="360" w:lineRule="auto"/>
        <w:ind w:firstLineChars="0"/>
        <w:rPr>
          <w:rFonts w:ascii="宋体" w:eastAsia="宋体" w:hAnsi="宋体"/>
          <w:sz w:val="24"/>
          <w:szCs w:val="24"/>
        </w:rPr>
      </w:pPr>
      <w:r>
        <w:rPr>
          <w:rFonts w:ascii="宋体" w:eastAsia="宋体" w:hAnsi="宋体" w:hint="eastAsia"/>
          <w:sz w:val="24"/>
          <w:szCs w:val="24"/>
        </w:rPr>
        <w:t>本标准性能指标制定依据，对于有争议指标的处理及验证情况</w:t>
      </w:r>
    </w:p>
    <w:p w14:paraId="390FC365" w14:textId="77777777" w:rsidR="00A86F45" w:rsidRDefault="00000000">
      <w:pPr>
        <w:spacing w:line="360" w:lineRule="auto"/>
        <w:rPr>
          <w:rFonts w:ascii="宋体" w:eastAsia="宋体" w:hAnsi="宋体"/>
          <w:sz w:val="24"/>
          <w:szCs w:val="24"/>
        </w:rPr>
      </w:pPr>
      <w:r>
        <w:rPr>
          <w:rFonts w:ascii="宋体" w:eastAsia="宋体" w:hAnsi="宋体" w:hint="eastAsia"/>
          <w:sz w:val="24"/>
          <w:szCs w:val="24"/>
        </w:rPr>
        <w:t>本标准性能指标依据如下：</w:t>
      </w:r>
      <w:bookmarkStart w:id="0" w:name="_Hlk96231384"/>
    </w:p>
    <w:p w14:paraId="2CC7C0A6" w14:textId="77777777" w:rsidR="00A86F45" w:rsidRDefault="00000000">
      <w:pPr>
        <w:spacing w:line="360" w:lineRule="auto"/>
        <w:rPr>
          <w:rFonts w:ascii="宋体" w:eastAsia="宋体" w:hAnsi="宋体"/>
          <w:sz w:val="24"/>
          <w:szCs w:val="24"/>
        </w:rPr>
      </w:pPr>
      <w:bookmarkStart w:id="1" w:name="_Hlk153713136"/>
      <w:r>
        <w:rPr>
          <w:rFonts w:ascii="宋体" w:eastAsia="宋体" w:hAnsi="宋体" w:hint="eastAsia"/>
          <w:sz w:val="24"/>
          <w:szCs w:val="24"/>
        </w:rPr>
        <w:t>术语和定义：</w:t>
      </w:r>
    </w:p>
    <w:p w14:paraId="06367AAC" w14:textId="77777777" w:rsidR="00A86F45" w:rsidRDefault="00000000">
      <w:pPr>
        <w:pStyle w:val="ac"/>
        <w:numPr>
          <w:ilvl w:val="0"/>
          <w:numId w:val="4"/>
        </w:numPr>
        <w:spacing w:line="360" w:lineRule="auto"/>
        <w:ind w:left="-60" w:firstLineChars="0" w:firstLine="480"/>
        <w:rPr>
          <w:rFonts w:ascii="Times New Roman" w:eastAsia="宋体" w:hAnsi="Times New Roman"/>
          <w:sz w:val="24"/>
          <w:szCs w:val="24"/>
        </w:rPr>
      </w:pPr>
      <w:r>
        <w:rPr>
          <w:rFonts w:ascii="宋体" w:eastAsia="宋体" w:hAnsi="宋体" w:hint="eastAsia"/>
          <w:sz w:val="24"/>
          <w:szCs w:val="24"/>
        </w:rPr>
        <w:t>微米颗粒采用</w:t>
      </w:r>
      <w:r>
        <w:rPr>
          <w:rFonts w:ascii="Times New Roman" w:eastAsia="宋体" w:hAnsi="Times New Roman"/>
          <w:sz w:val="24"/>
          <w:szCs w:val="24"/>
        </w:rPr>
        <w:t>GB/T 16418-2008</w:t>
      </w:r>
      <w:r>
        <w:rPr>
          <w:rFonts w:ascii="Times New Roman" w:eastAsia="宋体" w:hAnsi="Times New Roman" w:hint="eastAsia"/>
          <w:sz w:val="24"/>
          <w:szCs w:val="24"/>
        </w:rPr>
        <w:t>的规定确定。</w:t>
      </w:r>
    </w:p>
    <w:p w14:paraId="730CCE35" w14:textId="77777777" w:rsidR="00A86F45" w:rsidRDefault="00000000">
      <w:pPr>
        <w:pStyle w:val="ac"/>
        <w:numPr>
          <w:ilvl w:val="0"/>
          <w:numId w:val="4"/>
        </w:numPr>
        <w:spacing w:line="360" w:lineRule="auto"/>
        <w:ind w:left="-60" w:firstLineChars="0" w:firstLine="480"/>
        <w:rPr>
          <w:rFonts w:ascii="Times New Roman" w:eastAsia="宋体" w:hAnsi="Times New Roman"/>
          <w:sz w:val="24"/>
          <w:szCs w:val="24"/>
        </w:rPr>
      </w:pPr>
      <w:r>
        <w:rPr>
          <w:rFonts w:ascii="Times New Roman" w:eastAsia="宋体" w:hAnsi="Times New Roman" w:hint="eastAsia"/>
          <w:sz w:val="24"/>
          <w:szCs w:val="24"/>
        </w:rPr>
        <w:t>冲洗液和洗脱液采用</w:t>
      </w:r>
      <w:r>
        <w:rPr>
          <w:rFonts w:ascii="Times New Roman" w:eastAsia="宋体" w:hAnsi="Times New Roman"/>
          <w:sz w:val="24"/>
          <w:szCs w:val="24"/>
        </w:rPr>
        <w:t>YY/T 1556-2017</w:t>
      </w:r>
      <w:r>
        <w:rPr>
          <w:rFonts w:ascii="Times New Roman" w:eastAsia="宋体" w:hAnsi="Times New Roman"/>
          <w:sz w:val="24"/>
          <w:szCs w:val="24"/>
        </w:rPr>
        <w:t>的规定确定。</w:t>
      </w:r>
    </w:p>
    <w:p w14:paraId="4D4FAA29" w14:textId="77777777" w:rsidR="00A86F45" w:rsidRDefault="00000000">
      <w:pPr>
        <w:pStyle w:val="ac"/>
        <w:numPr>
          <w:ilvl w:val="0"/>
          <w:numId w:val="4"/>
        </w:numPr>
        <w:spacing w:line="360" w:lineRule="auto"/>
        <w:ind w:left="-60" w:firstLineChars="0" w:firstLine="480"/>
        <w:rPr>
          <w:rFonts w:ascii="Times New Roman" w:eastAsia="宋体" w:hAnsi="Times New Roman"/>
          <w:sz w:val="24"/>
          <w:szCs w:val="24"/>
        </w:rPr>
      </w:pPr>
      <w:r>
        <w:rPr>
          <w:rFonts w:ascii="Times New Roman" w:eastAsia="宋体" w:hAnsi="Times New Roman" w:hint="eastAsia"/>
          <w:sz w:val="24"/>
          <w:szCs w:val="24"/>
        </w:rPr>
        <w:t>试验样品采用</w:t>
      </w:r>
      <w:r>
        <w:rPr>
          <w:rFonts w:ascii="Times New Roman" w:eastAsia="宋体" w:hAnsi="Times New Roman"/>
          <w:sz w:val="24"/>
          <w:szCs w:val="24"/>
        </w:rPr>
        <w:t>GB/T 16886.5-2017</w:t>
      </w:r>
      <w:r>
        <w:rPr>
          <w:rFonts w:ascii="Times New Roman" w:eastAsia="宋体" w:hAnsi="Times New Roman" w:hint="eastAsia"/>
          <w:sz w:val="24"/>
          <w:szCs w:val="24"/>
        </w:rPr>
        <w:t>的规定确定。</w:t>
      </w:r>
    </w:p>
    <w:p w14:paraId="043FB7BF" w14:textId="77777777" w:rsidR="00A86F45" w:rsidRDefault="00000000">
      <w:pPr>
        <w:pStyle w:val="ac"/>
        <w:numPr>
          <w:ilvl w:val="0"/>
          <w:numId w:val="4"/>
        </w:numPr>
        <w:spacing w:line="360" w:lineRule="auto"/>
        <w:ind w:left="-60" w:firstLineChars="0" w:firstLine="480"/>
        <w:rPr>
          <w:rFonts w:ascii="Times New Roman" w:eastAsia="宋体" w:hAnsi="Times New Roman"/>
          <w:sz w:val="24"/>
          <w:szCs w:val="24"/>
        </w:rPr>
      </w:pPr>
      <w:r>
        <w:rPr>
          <w:rFonts w:ascii="Times New Roman" w:eastAsia="宋体" w:hAnsi="Times New Roman" w:hint="eastAsia"/>
          <w:sz w:val="24"/>
          <w:szCs w:val="24"/>
        </w:rPr>
        <w:t>检测液、细胞存活率和细胞抑制率，根据本标准实际应用要求编制。</w:t>
      </w:r>
      <w:bookmarkEnd w:id="1"/>
    </w:p>
    <w:p w14:paraId="1B78CD7E" w14:textId="77777777" w:rsidR="00A86F45" w:rsidRDefault="00000000">
      <w:pPr>
        <w:spacing w:line="360" w:lineRule="auto"/>
        <w:rPr>
          <w:rFonts w:ascii="宋体" w:eastAsia="宋体" w:hAnsi="宋体"/>
          <w:sz w:val="24"/>
          <w:szCs w:val="24"/>
        </w:rPr>
      </w:pPr>
      <w:r>
        <w:rPr>
          <w:rFonts w:ascii="宋体" w:eastAsia="宋体" w:hAnsi="宋体" w:hint="eastAsia"/>
          <w:sz w:val="24"/>
          <w:szCs w:val="24"/>
        </w:rPr>
        <w:lastRenderedPageBreak/>
        <w:t>试验环境：</w:t>
      </w:r>
    </w:p>
    <w:p w14:paraId="0470099C" w14:textId="77777777" w:rsidR="00A86F45"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按</w:t>
      </w:r>
      <w:r>
        <w:rPr>
          <w:rFonts w:ascii="Times New Roman" w:eastAsia="宋体" w:hAnsi="Times New Roman"/>
          <w:sz w:val="24"/>
          <w:szCs w:val="24"/>
        </w:rPr>
        <w:t>GB/T</w:t>
      </w:r>
      <w:r>
        <w:rPr>
          <w:rFonts w:ascii="Times New Roman" w:eastAsia="宋体" w:hAnsi="Times New Roman" w:hint="eastAsia"/>
          <w:sz w:val="24"/>
          <w:szCs w:val="24"/>
        </w:rPr>
        <w:t xml:space="preserve"> </w:t>
      </w:r>
      <w:r>
        <w:rPr>
          <w:rFonts w:ascii="Times New Roman" w:eastAsia="宋体" w:hAnsi="Times New Roman"/>
          <w:sz w:val="24"/>
          <w:szCs w:val="24"/>
        </w:rPr>
        <w:t>25915.1-2021</w:t>
      </w:r>
      <w:r>
        <w:rPr>
          <w:rFonts w:ascii="Times New Roman" w:eastAsia="宋体" w:hAnsi="Times New Roman" w:hint="eastAsia"/>
          <w:sz w:val="24"/>
          <w:szCs w:val="24"/>
        </w:rPr>
        <w:t>的</w:t>
      </w:r>
      <w:r>
        <w:rPr>
          <w:rFonts w:ascii="宋体" w:eastAsia="宋体" w:hAnsi="宋体" w:hint="eastAsia"/>
          <w:sz w:val="24"/>
          <w:szCs w:val="24"/>
        </w:rPr>
        <w:t>规定，试验应在符合要求的层流净化环境内进行，试验人员应穿戴适宜净化服及手套，试验设备及器具应洁净无微粒，确保没有外来微粒污染影响试验结果。</w:t>
      </w:r>
    </w:p>
    <w:p w14:paraId="592D46F0" w14:textId="77777777" w:rsidR="00A86F45"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根据《骨科植入物的微粒评价 第</w:t>
      </w:r>
      <w:r>
        <w:rPr>
          <w:rFonts w:ascii="Times New Roman" w:eastAsia="宋体" w:hAnsi="Times New Roman"/>
          <w:sz w:val="24"/>
          <w:szCs w:val="24"/>
        </w:rPr>
        <w:t>1</w:t>
      </w:r>
      <w:r>
        <w:rPr>
          <w:rFonts w:ascii="宋体" w:eastAsia="宋体" w:hAnsi="宋体" w:hint="eastAsia"/>
          <w:sz w:val="24"/>
          <w:szCs w:val="24"/>
        </w:rPr>
        <w:t>部分：采集及其制样》的要求制备洗脱液或检测液，应储存在密闭玻璃器皿内。检测时应尽量避免或缩短暴露于自然环境中，以免外来微粒影响试验结果。</w:t>
      </w:r>
    </w:p>
    <w:p w14:paraId="390757E7" w14:textId="77777777" w:rsidR="00A86F45" w:rsidRDefault="00000000">
      <w:pPr>
        <w:spacing w:line="360" w:lineRule="auto"/>
        <w:ind w:firstLineChars="200" w:firstLine="480"/>
        <w:rPr>
          <w:rFonts w:ascii="Times New Roman" w:eastAsia="宋体" w:hAnsi="Times New Roman"/>
          <w:sz w:val="24"/>
          <w:szCs w:val="24"/>
        </w:rPr>
      </w:pPr>
      <w:r>
        <w:rPr>
          <w:rFonts w:ascii="宋体" w:eastAsia="宋体" w:hAnsi="宋体" w:hint="eastAsia"/>
          <w:sz w:val="24"/>
          <w:szCs w:val="24"/>
        </w:rPr>
        <w:t>器具和设备依据</w:t>
      </w:r>
      <w:r>
        <w:rPr>
          <w:rFonts w:ascii="Times New Roman" w:eastAsia="宋体" w:hAnsi="Times New Roman"/>
          <w:sz w:val="24"/>
          <w:szCs w:val="24"/>
        </w:rPr>
        <w:t>GB/T 16886.5-2017</w:t>
      </w:r>
      <w:r>
        <w:rPr>
          <w:rFonts w:ascii="Times New Roman" w:eastAsia="宋体" w:hAnsi="Times New Roman" w:hint="eastAsia"/>
          <w:sz w:val="24"/>
          <w:szCs w:val="24"/>
        </w:rPr>
        <w:t>的要求制定。试剂和材料依据</w:t>
      </w:r>
      <w:r>
        <w:rPr>
          <w:rFonts w:ascii="Times New Roman" w:eastAsia="宋体" w:hAnsi="Times New Roman"/>
          <w:sz w:val="24"/>
          <w:szCs w:val="24"/>
        </w:rPr>
        <w:t>GB/T 16886.5-2017</w:t>
      </w:r>
      <w:r>
        <w:rPr>
          <w:rFonts w:ascii="Times New Roman" w:eastAsia="宋体" w:hAnsi="Times New Roman" w:hint="eastAsia"/>
          <w:sz w:val="24"/>
          <w:szCs w:val="24"/>
        </w:rPr>
        <w:t>的要求制定。</w:t>
      </w:r>
    </w:p>
    <w:p w14:paraId="69C41647" w14:textId="77777777" w:rsidR="00A86F45" w:rsidRDefault="00000000">
      <w:pPr>
        <w:spacing w:line="360" w:lineRule="auto"/>
        <w:rPr>
          <w:rFonts w:ascii="宋体" w:eastAsia="宋体" w:hAnsi="宋体"/>
          <w:sz w:val="24"/>
          <w:szCs w:val="24"/>
        </w:rPr>
      </w:pPr>
      <w:r>
        <w:rPr>
          <w:rFonts w:ascii="宋体" w:eastAsia="宋体" w:hAnsi="宋体" w:hint="eastAsia"/>
          <w:sz w:val="24"/>
          <w:szCs w:val="24"/>
        </w:rPr>
        <w:t>检测样品：</w:t>
      </w:r>
    </w:p>
    <w:p w14:paraId="22978812" w14:textId="77777777" w:rsidR="00A86F45"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采用已知微粒浓度的洗脱液或检测液进行使用，也可采用冲洗液稀释洗脱液或检测液进行使用；对照样品应采用洗脱植入物微粒的冲洗液；检测和对照样品应保持无菌状态下制备，或制备后进行消毒灭菌。灭菌方法应避免对植入物微粒的理化性能产生影响，不得采用过滤方法进行灭菌。检测和对照样品的制备应符合《骨科植入物的微粒评价 第</w:t>
      </w:r>
      <w:r>
        <w:rPr>
          <w:rFonts w:ascii="Times New Roman" w:eastAsia="宋体" w:hAnsi="Times New Roman"/>
          <w:sz w:val="24"/>
          <w:szCs w:val="24"/>
        </w:rPr>
        <w:t>1</w:t>
      </w:r>
      <w:r>
        <w:rPr>
          <w:rFonts w:ascii="宋体" w:eastAsia="宋体" w:hAnsi="宋体" w:hint="eastAsia"/>
          <w:sz w:val="24"/>
          <w:szCs w:val="24"/>
        </w:rPr>
        <w:t>部分：采集及其制样》的要求。</w:t>
      </w:r>
    </w:p>
    <w:p w14:paraId="2A4BF20F" w14:textId="77777777" w:rsidR="00A86F45" w:rsidRDefault="00000000">
      <w:pPr>
        <w:spacing w:line="360" w:lineRule="auto"/>
        <w:ind w:firstLineChars="200" w:firstLine="480"/>
        <w:rPr>
          <w:rFonts w:ascii="Times New Roman" w:eastAsia="宋体" w:hAnsi="Times New Roman"/>
          <w:sz w:val="24"/>
          <w:szCs w:val="24"/>
        </w:rPr>
      </w:pPr>
      <w:r>
        <w:rPr>
          <w:rFonts w:ascii="宋体" w:eastAsia="宋体" w:hAnsi="宋体" w:hint="eastAsia"/>
          <w:sz w:val="24"/>
          <w:szCs w:val="24"/>
        </w:rPr>
        <w:t>细胞系：依据</w:t>
      </w:r>
      <w:r>
        <w:rPr>
          <w:rFonts w:ascii="Times New Roman" w:eastAsia="宋体" w:hAnsi="Times New Roman"/>
          <w:sz w:val="24"/>
          <w:szCs w:val="24"/>
        </w:rPr>
        <w:t>GB/T 16886.5-2017</w:t>
      </w:r>
      <w:r>
        <w:rPr>
          <w:rFonts w:ascii="Times New Roman" w:eastAsia="宋体" w:hAnsi="Times New Roman" w:hint="eastAsia"/>
          <w:sz w:val="24"/>
          <w:szCs w:val="24"/>
        </w:rPr>
        <w:t>要求制定，同时根据体外细胞生物应答试验的实际需要推荐使用</w:t>
      </w:r>
      <w:r>
        <w:rPr>
          <w:rFonts w:ascii="Times New Roman" w:eastAsia="宋体" w:hAnsi="Times New Roman"/>
          <w:sz w:val="24"/>
          <w:szCs w:val="24"/>
        </w:rPr>
        <w:t>L929</w:t>
      </w:r>
      <w:r>
        <w:rPr>
          <w:rFonts w:ascii="Times New Roman" w:eastAsia="宋体" w:hAnsi="Times New Roman" w:hint="eastAsia"/>
          <w:sz w:val="24"/>
          <w:szCs w:val="24"/>
        </w:rPr>
        <w:t>小鼠成纤维细胞；也可使用</w:t>
      </w:r>
      <w:r>
        <w:rPr>
          <w:rFonts w:ascii="Times New Roman" w:eastAsia="宋体" w:hAnsi="Times New Roman"/>
          <w:sz w:val="24"/>
          <w:szCs w:val="24"/>
        </w:rPr>
        <w:t>ATCC</w:t>
      </w:r>
      <w:r>
        <w:rPr>
          <w:rFonts w:ascii="Times New Roman" w:eastAsia="宋体" w:hAnsi="Times New Roman"/>
          <w:sz w:val="24"/>
          <w:szCs w:val="24"/>
        </w:rPr>
        <w:t>小鼠巨噬细胞</w:t>
      </w:r>
      <w:r>
        <w:rPr>
          <w:rFonts w:ascii="Times New Roman" w:eastAsia="宋体" w:hAnsi="Times New Roman" w:hint="eastAsia"/>
          <w:sz w:val="24"/>
          <w:szCs w:val="24"/>
        </w:rPr>
        <w:t>（</w:t>
      </w:r>
      <w:r>
        <w:rPr>
          <w:rFonts w:ascii="Times New Roman" w:eastAsia="宋体" w:hAnsi="Times New Roman"/>
          <w:sz w:val="24"/>
          <w:szCs w:val="24"/>
        </w:rPr>
        <w:t>如</w:t>
      </w:r>
      <w:r>
        <w:rPr>
          <w:rFonts w:ascii="Times New Roman" w:eastAsia="宋体" w:hAnsi="Times New Roman"/>
          <w:sz w:val="24"/>
          <w:szCs w:val="24"/>
        </w:rPr>
        <w:t>RAW 264.7</w:t>
      </w:r>
      <w:r>
        <w:rPr>
          <w:rFonts w:ascii="Times New Roman" w:eastAsia="宋体" w:hAnsi="Times New Roman"/>
          <w:sz w:val="24"/>
          <w:szCs w:val="24"/>
        </w:rPr>
        <w:t>、</w:t>
      </w:r>
      <w:r>
        <w:rPr>
          <w:rFonts w:ascii="Times New Roman" w:eastAsia="宋体" w:hAnsi="Times New Roman"/>
          <w:sz w:val="24"/>
          <w:szCs w:val="24"/>
        </w:rPr>
        <w:t>J774A</w:t>
      </w:r>
      <w:r>
        <w:rPr>
          <w:rFonts w:ascii="Times New Roman" w:eastAsia="宋体" w:hAnsi="Times New Roman"/>
          <w:sz w:val="24"/>
          <w:szCs w:val="24"/>
        </w:rPr>
        <w:t>、</w:t>
      </w:r>
      <w:r>
        <w:rPr>
          <w:rFonts w:ascii="Times New Roman" w:eastAsia="宋体" w:hAnsi="Times New Roman"/>
          <w:sz w:val="24"/>
          <w:szCs w:val="24"/>
        </w:rPr>
        <w:t>P388D1</w:t>
      </w:r>
      <w:r>
        <w:rPr>
          <w:rFonts w:ascii="Times New Roman" w:eastAsia="宋体" w:hAnsi="Times New Roman"/>
          <w:sz w:val="24"/>
          <w:szCs w:val="24"/>
        </w:rPr>
        <w:t>或</w:t>
      </w:r>
      <w:r>
        <w:rPr>
          <w:rFonts w:ascii="Times New Roman" w:eastAsia="宋体" w:hAnsi="Times New Roman"/>
          <w:sz w:val="24"/>
          <w:szCs w:val="24"/>
        </w:rPr>
        <w:t>IC-21</w:t>
      </w:r>
      <w:r>
        <w:rPr>
          <w:rFonts w:ascii="Times New Roman" w:eastAsia="宋体" w:hAnsi="Times New Roman" w:hint="eastAsia"/>
          <w:sz w:val="24"/>
          <w:szCs w:val="24"/>
        </w:rPr>
        <w:t>）和</w:t>
      </w:r>
      <w:r>
        <w:rPr>
          <w:rFonts w:ascii="Times New Roman" w:eastAsia="宋体" w:hAnsi="Times New Roman"/>
          <w:sz w:val="24"/>
          <w:szCs w:val="24"/>
        </w:rPr>
        <w:t>MC3T3-E1</w:t>
      </w:r>
      <w:r>
        <w:rPr>
          <w:rFonts w:ascii="Times New Roman" w:eastAsia="宋体" w:hAnsi="Times New Roman" w:hint="eastAsia"/>
          <w:sz w:val="24"/>
          <w:szCs w:val="24"/>
        </w:rPr>
        <w:t>小鼠胚胎成骨前体细胞，但不仅限于上述细胞。</w:t>
      </w:r>
    </w:p>
    <w:p w14:paraId="3E91E2EB" w14:textId="77777777" w:rsidR="00A86F45"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培养基：所用培养基必须确保无菌状态和有效期内。根据细胞生长需要，培养基中添加胎牛、小牛和牛血清及人造血清，也可不含血清，</w:t>
      </w:r>
      <w:r>
        <w:rPr>
          <w:rFonts w:ascii="Times New Roman" w:eastAsia="宋体" w:hAnsi="Times New Roman" w:hint="eastAsia"/>
          <w:sz w:val="24"/>
          <w:szCs w:val="24"/>
        </w:rPr>
        <w:t>依据</w:t>
      </w:r>
      <w:r>
        <w:rPr>
          <w:rFonts w:ascii="Times New Roman" w:eastAsia="宋体" w:hAnsi="Times New Roman"/>
          <w:sz w:val="24"/>
          <w:szCs w:val="24"/>
        </w:rPr>
        <w:t>GB/T 16886.5-2017</w:t>
      </w:r>
      <w:r>
        <w:rPr>
          <w:rFonts w:ascii="Times New Roman" w:eastAsia="宋体" w:hAnsi="Times New Roman" w:hint="eastAsia"/>
          <w:sz w:val="24"/>
          <w:szCs w:val="24"/>
        </w:rPr>
        <w:t>要求制定</w:t>
      </w:r>
      <w:r>
        <w:rPr>
          <w:rFonts w:ascii="宋体" w:eastAsia="宋体" w:hAnsi="宋体" w:hint="eastAsia"/>
          <w:sz w:val="24"/>
          <w:szCs w:val="24"/>
        </w:rPr>
        <w:t>。培养基添加的抗生素应该确保不影响细胞的敏感性和微粒的稳定性。根据骨科植入物的微粒的特性选择无影响的合适抗生素。</w:t>
      </w:r>
    </w:p>
    <w:bookmarkEnd w:id="0"/>
    <w:p w14:paraId="7DBB376C" w14:textId="77777777" w:rsidR="00A86F45" w:rsidRDefault="00000000">
      <w:pPr>
        <w:spacing w:line="360" w:lineRule="auto"/>
        <w:rPr>
          <w:rFonts w:ascii="宋体" w:eastAsia="宋体" w:hAnsi="宋体"/>
          <w:sz w:val="24"/>
          <w:szCs w:val="24"/>
        </w:rPr>
      </w:pPr>
      <w:r>
        <w:rPr>
          <w:rFonts w:ascii="宋体" w:eastAsia="宋体" w:hAnsi="宋体"/>
          <w:sz w:val="24"/>
          <w:szCs w:val="24"/>
        </w:rPr>
        <w:t>试验方法</w:t>
      </w:r>
      <w:r>
        <w:rPr>
          <w:rFonts w:ascii="宋体" w:eastAsia="宋体" w:hAnsi="宋体" w:hint="eastAsia"/>
          <w:sz w:val="24"/>
          <w:szCs w:val="24"/>
        </w:rPr>
        <w:t>：</w:t>
      </w:r>
    </w:p>
    <w:p w14:paraId="124A1336" w14:textId="77777777" w:rsidR="00A86F45" w:rsidRDefault="00000000">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依据</w:t>
      </w:r>
      <w:r>
        <w:rPr>
          <w:rFonts w:ascii="Times New Roman" w:eastAsia="宋体" w:hAnsi="Times New Roman"/>
          <w:sz w:val="24"/>
          <w:szCs w:val="24"/>
        </w:rPr>
        <w:t>GB/T</w:t>
      </w:r>
      <w:r>
        <w:rPr>
          <w:rFonts w:ascii="Times New Roman" w:eastAsia="宋体" w:hAnsi="Times New Roman" w:hint="eastAsia"/>
          <w:sz w:val="24"/>
          <w:szCs w:val="24"/>
        </w:rPr>
        <w:t xml:space="preserve"> </w:t>
      </w:r>
      <w:r>
        <w:rPr>
          <w:rFonts w:ascii="Times New Roman" w:eastAsia="宋体" w:hAnsi="Times New Roman"/>
          <w:sz w:val="24"/>
          <w:szCs w:val="24"/>
        </w:rPr>
        <w:t>16886.05-2017</w:t>
      </w:r>
      <w:r>
        <w:rPr>
          <w:rFonts w:ascii="Times New Roman" w:eastAsia="宋体" w:hAnsi="Times New Roman" w:hint="eastAsia"/>
          <w:sz w:val="24"/>
          <w:szCs w:val="24"/>
        </w:rPr>
        <w:t>医疗器械生物学评价</w:t>
      </w:r>
      <w:r>
        <w:rPr>
          <w:rFonts w:ascii="Times New Roman" w:eastAsia="宋体" w:hAnsi="Times New Roman"/>
          <w:sz w:val="24"/>
          <w:szCs w:val="24"/>
        </w:rPr>
        <w:t xml:space="preserve"> </w:t>
      </w:r>
      <w:r>
        <w:rPr>
          <w:rFonts w:ascii="Times New Roman" w:eastAsia="宋体" w:hAnsi="Times New Roman" w:hint="eastAsia"/>
          <w:sz w:val="24"/>
          <w:szCs w:val="24"/>
        </w:rPr>
        <w:t>第</w:t>
      </w:r>
      <w:r>
        <w:rPr>
          <w:rFonts w:ascii="Times New Roman" w:eastAsia="宋体" w:hAnsi="Times New Roman"/>
          <w:sz w:val="24"/>
          <w:szCs w:val="24"/>
        </w:rPr>
        <w:t>5</w:t>
      </w:r>
      <w:r>
        <w:rPr>
          <w:rFonts w:ascii="Times New Roman" w:eastAsia="宋体" w:hAnsi="Times New Roman"/>
          <w:sz w:val="24"/>
          <w:szCs w:val="24"/>
        </w:rPr>
        <w:t>部分：体外细胞毒性试验的要求进行，</w:t>
      </w:r>
      <w:r>
        <w:rPr>
          <w:rFonts w:ascii="Times New Roman" w:eastAsia="宋体" w:hAnsi="Times New Roman" w:hint="eastAsia"/>
          <w:sz w:val="24"/>
          <w:szCs w:val="24"/>
        </w:rPr>
        <w:t>可对</w:t>
      </w:r>
      <w:r>
        <w:rPr>
          <w:rFonts w:ascii="Times New Roman" w:eastAsia="宋体" w:hAnsi="Times New Roman"/>
          <w:sz w:val="24"/>
          <w:szCs w:val="24"/>
        </w:rPr>
        <w:t>部分步骤改变和增减。</w:t>
      </w:r>
    </w:p>
    <w:p w14:paraId="3ECFC487" w14:textId="77777777" w:rsidR="00A86F45" w:rsidRDefault="00000000">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微粒混悬液</w:t>
      </w:r>
      <w:r>
        <w:rPr>
          <w:rFonts w:ascii="Times New Roman" w:eastAsia="宋体" w:hAnsi="Times New Roman" w:hint="eastAsia"/>
          <w:sz w:val="24"/>
          <w:szCs w:val="24"/>
        </w:rPr>
        <w:t>：依据</w:t>
      </w:r>
      <w:r>
        <w:rPr>
          <w:rFonts w:ascii="Times New Roman" w:eastAsia="宋体" w:hAnsi="Times New Roman"/>
          <w:sz w:val="24"/>
          <w:szCs w:val="24"/>
        </w:rPr>
        <w:t>GB/T</w:t>
      </w:r>
      <w:r>
        <w:rPr>
          <w:rFonts w:ascii="Times New Roman" w:eastAsia="宋体" w:hAnsi="Times New Roman" w:hint="eastAsia"/>
          <w:sz w:val="24"/>
          <w:szCs w:val="24"/>
        </w:rPr>
        <w:t xml:space="preserve"> </w:t>
      </w:r>
      <w:r>
        <w:rPr>
          <w:rFonts w:ascii="Times New Roman" w:eastAsia="宋体" w:hAnsi="Times New Roman"/>
          <w:sz w:val="24"/>
          <w:szCs w:val="24"/>
        </w:rPr>
        <w:t>16886.12-2017</w:t>
      </w:r>
      <w:r>
        <w:rPr>
          <w:rFonts w:ascii="Times New Roman" w:eastAsia="宋体" w:hAnsi="Times New Roman" w:hint="eastAsia"/>
          <w:sz w:val="24"/>
          <w:szCs w:val="24"/>
        </w:rPr>
        <w:t>的要求，</w:t>
      </w:r>
      <w:r>
        <w:rPr>
          <w:rFonts w:ascii="Times New Roman" w:eastAsia="宋体" w:hAnsi="Times New Roman"/>
          <w:sz w:val="24"/>
          <w:szCs w:val="24"/>
        </w:rPr>
        <w:t>采用冲洗液将已知微粒浓度的洗脱液或检测液配制</w:t>
      </w:r>
      <w:r>
        <w:rPr>
          <w:rFonts w:ascii="Times New Roman" w:eastAsia="宋体" w:hAnsi="Times New Roman" w:hint="eastAsia"/>
          <w:sz w:val="24"/>
          <w:szCs w:val="24"/>
        </w:rPr>
        <w:t>成</w:t>
      </w:r>
      <w:r>
        <w:rPr>
          <w:rFonts w:ascii="Times New Roman" w:eastAsia="宋体" w:hAnsi="Times New Roman"/>
          <w:sz w:val="24"/>
          <w:szCs w:val="24"/>
        </w:rPr>
        <w:t>所需微粒浓度的混悬液</w:t>
      </w:r>
      <w:r>
        <w:rPr>
          <w:rFonts w:ascii="Times New Roman" w:eastAsia="宋体" w:hAnsi="Times New Roman" w:hint="eastAsia"/>
          <w:sz w:val="24"/>
          <w:szCs w:val="24"/>
        </w:rPr>
        <w:t>。依据</w:t>
      </w:r>
      <w:r>
        <w:rPr>
          <w:rFonts w:ascii="Times New Roman" w:eastAsia="宋体" w:hAnsi="Times New Roman"/>
          <w:sz w:val="24"/>
          <w:szCs w:val="24"/>
        </w:rPr>
        <w:t>GB/T</w:t>
      </w:r>
      <w:r>
        <w:rPr>
          <w:rFonts w:ascii="Times New Roman" w:eastAsia="宋体" w:hAnsi="Times New Roman" w:hint="eastAsia"/>
          <w:sz w:val="24"/>
          <w:szCs w:val="24"/>
        </w:rPr>
        <w:t xml:space="preserve"> </w:t>
      </w:r>
      <w:r>
        <w:rPr>
          <w:rFonts w:ascii="Times New Roman" w:eastAsia="宋体" w:hAnsi="Times New Roman"/>
          <w:sz w:val="24"/>
          <w:szCs w:val="24"/>
        </w:rPr>
        <w:t>19077-2016</w:t>
      </w:r>
      <w:r>
        <w:rPr>
          <w:rFonts w:ascii="Times New Roman" w:eastAsia="宋体" w:hAnsi="Times New Roman" w:hint="eastAsia"/>
          <w:sz w:val="24"/>
          <w:szCs w:val="24"/>
        </w:rPr>
        <w:t>粒度分布</w:t>
      </w:r>
      <w:r>
        <w:rPr>
          <w:rFonts w:ascii="Times New Roman" w:eastAsia="宋体" w:hAnsi="Times New Roman"/>
          <w:sz w:val="24"/>
          <w:szCs w:val="24"/>
        </w:rPr>
        <w:t xml:space="preserve"> </w:t>
      </w:r>
      <w:r>
        <w:rPr>
          <w:rFonts w:ascii="Times New Roman" w:eastAsia="宋体" w:hAnsi="Times New Roman" w:hint="eastAsia"/>
          <w:sz w:val="24"/>
          <w:szCs w:val="24"/>
        </w:rPr>
        <w:t>激光衍射法中的操作要求，</w:t>
      </w:r>
      <w:r>
        <w:rPr>
          <w:rFonts w:ascii="Times New Roman" w:eastAsia="宋体" w:hAnsi="Times New Roman"/>
          <w:sz w:val="24"/>
          <w:szCs w:val="24"/>
        </w:rPr>
        <w:t>采用粒度仪激光衍射法对微粒混悬液标定</w:t>
      </w:r>
      <w:r>
        <w:rPr>
          <w:rFonts w:ascii="Times New Roman" w:eastAsia="宋体" w:hAnsi="Times New Roman" w:hint="eastAsia"/>
          <w:sz w:val="24"/>
          <w:szCs w:val="24"/>
        </w:rPr>
        <w:t>。</w:t>
      </w:r>
      <w:r>
        <w:rPr>
          <w:rFonts w:ascii="Times New Roman" w:eastAsia="宋体" w:hAnsi="Times New Roman"/>
          <w:sz w:val="24"/>
          <w:szCs w:val="24"/>
        </w:rPr>
        <w:t>微</w:t>
      </w:r>
      <w:r>
        <w:rPr>
          <w:rFonts w:ascii="Times New Roman" w:eastAsia="宋体" w:hAnsi="Times New Roman"/>
          <w:sz w:val="24"/>
          <w:szCs w:val="24"/>
        </w:rPr>
        <w:lastRenderedPageBreak/>
        <w:t>粒混悬液浓度推荐为</w:t>
      </w:r>
      <w:r>
        <w:rPr>
          <w:rFonts w:ascii="Times New Roman" w:eastAsia="宋体" w:hAnsi="Times New Roman"/>
          <w:sz w:val="24"/>
          <w:szCs w:val="24"/>
        </w:rPr>
        <w:t>2.1</w:t>
      </w:r>
      <w:r>
        <w:rPr>
          <w:rFonts w:ascii="Times New Roman" w:eastAsia="宋体" w:hAnsi="Times New Roman"/>
          <w:sz w:val="24"/>
          <w:szCs w:val="24"/>
        </w:rPr>
        <w:sym w:font="Symbol" w:char="F0B4"/>
      </w:r>
      <w:r>
        <w:rPr>
          <w:rFonts w:ascii="Times New Roman" w:eastAsia="宋体" w:hAnsi="Times New Roman"/>
          <w:sz w:val="24"/>
          <w:szCs w:val="24"/>
        </w:rPr>
        <w:t>10</w:t>
      </w:r>
      <w:r>
        <w:rPr>
          <w:rFonts w:ascii="Times New Roman" w:eastAsia="宋体" w:hAnsi="Times New Roman"/>
          <w:sz w:val="24"/>
          <w:szCs w:val="24"/>
          <w:vertAlign w:val="superscript"/>
        </w:rPr>
        <w:t>9</w:t>
      </w:r>
      <w:r>
        <w:rPr>
          <w:rFonts w:ascii="Times New Roman" w:eastAsia="宋体" w:hAnsi="Times New Roman"/>
          <w:sz w:val="24"/>
          <w:szCs w:val="24"/>
        </w:rPr>
        <w:t>个微粒</w:t>
      </w:r>
      <w:r>
        <w:rPr>
          <w:rFonts w:ascii="Times New Roman" w:eastAsia="宋体" w:hAnsi="Times New Roman"/>
          <w:sz w:val="24"/>
          <w:szCs w:val="24"/>
        </w:rPr>
        <w:t>/mL</w:t>
      </w:r>
      <w:r>
        <w:rPr>
          <w:rFonts w:ascii="Times New Roman" w:eastAsia="宋体" w:hAnsi="Times New Roman" w:hint="eastAsia"/>
          <w:sz w:val="24"/>
          <w:szCs w:val="24"/>
        </w:rPr>
        <w:t>，</w:t>
      </w:r>
      <w:r>
        <w:rPr>
          <w:rFonts w:ascii="Times New Roman" w:eastAsia="宋体" w:hAnsi="Times New Roman"/>
          <w:sz w:val="24"/>
          <w:szCs w:val="24"/>
        </w:rPr>
        <w:t>使用时必须保持混匀状态</w:t>
      </w:r>
      <w:r>
        <w:rPr>
          <w:rFonts w:ascii="Times New Roman" w:eastAsia="宋体" w:hAnsi="Times New Roman" w:hint="eastAsia"/>
          <w:sz w:val="24"/>
          <w:szCs w:val="24"/>
        </w:rPr>
        <w:t>。</w:t>
      </w:r>
    </w:p>
    <w:p w14:paraId="43B33494" w14:textId="77777777" w:rsidR="00A86F45" w:rsidRDefault="00000000">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细胞混悬液：依据</w:t>
      </w:r>
      <w:r>
        <w:rPr>
          <w:rFonts w:ascii="Times New Roman" w:eastAsia="宋体" w:hAnsi="Times New Roman"/>
          <w:sz w:val="24"/>
          <w:szCs w:val="24"/>
        </w:rPr>
        <w:t>GB/T</w:t>
      </w:r>
      <w:r>
        <w:rPr>
          <w:rFonts w:ascii="Times New Roman" w:eastAsia="宋体" w:hAnsi="Times New Roman" w:hint="eastAsia"/>
          <w:sz w:val="24"/>
          <w:szCs w:val="24"/>
        </w:rPr>
        <w:t xml:space="preserve"> </w:t>
      </w:r>
      <w:r>
        <w:rPr>
          <w:rFonts w:ascii="Times New Roman" w:eastAsia="宋体" w:hAnsi="Times New Roman"/>
          <w:sz w:val="24"/>
          <w:szCs w:val="24"/>
        </w:rPr>
        <w:t>16886.5-2017</w:t>
      </w:r>
      <w:r>
        <w:rPr>
          <w:rFonts w:ascii="Times New Roman" w:eastAsia="宋体" w:hAnsi="Times New Roman"/>
          <w:sz w:val="24"/>
          <w:szCs w:val="24"/>
        </w:rPr>
        <w:t>的要求</w:t>
      </w:r>
      <w:r>
        <w:rPr>
          <w:rFonts w:ascii="Times New Roman" w:eastAsia="宋体" w:hAnsi="Times New Roman" w:hint="eastAsia"/>
          <w:sz w:val="24"/>
          <w:szCs w:val="24"/>
        </w:rPr>
        <w:t>，</w:t>
      </w:r>
      <w:r>
        <w:rPr>
          <w:rFonts w:ascii="Times New Roman" w:eastAsia="宋体" w:hAnsi="Times New Roman"/>
          <w:sz w:val="24"/>
          <w:szCs w:val="24"/>
        </w:rPr>
        <w:t>采用培养基将所需细胞配制成</w:t>
      </w:r>
      <w:r>
        <w:rPr>
          <w:rFonts w:ascii="Times New Roman" w:eastAsia="宋体" w:hAnsi="Times New Roman"/>
          <w:sz w:val="24"/>
          <w:szCs w:val="24"/>
        </w:rPr>
        <w:t>1</w:t>
      </w:r>
      <w:r>
        <w:rPr>
          <w:rFonts w:ascii="Times New Roman" w:eastAsia="宋体" w:hAnsi="Times New Roman"/>
          <w:sz w:val="24"/>
          <w:szCs w:val="24"/>
        </w:rPr>
        <w:sym w:font="Symbol" w:char="F0B4"/>
      </w:r>
      <w:r>
        <w:rPr>
          <w:rFonts w:ascii="Times New Roman" w:eastAsia="宋体" w:hAnsi="Times New Roman"/>
          <w:sz w:val="24"/>
          <w:szCs w:val="24"/>
        </w:rPr>
        <w:t>10</w:t>
      </w:r>
      <w:r>
        <w:rPr>
          <w:rFonts w:ascii="Times New Roman" w:eastAsia="宋体" w:hAnsi="Times New Roman"/>
          <w:sz w:val="24"/>
          <w:szCs w:val="24"/>
          <w:vertAlign w:val="superscript"/>
        </w:rPr>
        <w:t>5</w:t>
      </w:r>
      <w:r>
        <w:rPr>
          <w:rFonts w:ascii="Times New Roman" w:eastAsia="宋体" w:hAnsi="Times New Roman"/>
          <w:sz w:val="24"/>
          <w:szCs w:val="24"/>
        </w:rPr>
        <w:t>个细胞</w:t>
      </w:r>
      <w:r>
        <w:rPr>
          <w:rFonts w:ascii="Times New Roman" w:eastAsia="宋体" w:hAnsi="Times New Roman"/>
          <w:sz w:val="24"/>
          <w:szCs w:val="24"/>
        </w:rPr>
        <w:t>/m</w:t>
      </w:r>
      <w:r>
        <w:rPr>
          <w:rFonts w:ascii="Times New Roman" w:eastAsia="宋体" w:hAnsi="Times New Roman" w:hint="eastAsia"/>
          <w:sz w:val="24"/>
          <w:szCs w:val="24"/>
        </w:rPr>
        <w:t>L</w:t>
      </w:r>
      <w:r>
        <w:rPr>
          <w:rFonts w:ascii="Times New Roman" w:eastAsia="宋体" w:hAnsi="Times New Roman"/>
          <w:sz w:val="24"/>
          <w:szCs w:val="24"/>
        </w:rPr>
        <w:t>的细胞混悬液</w:t>
      </w:r>
      <w:r>
        <w:rPr>
          <w:rFonts w:ascii="Times New Roman" w:eastAsia="宋体" w:hAnsi="Times New Roman" w:hint="eastAsia"/>
          <w:sz w:val="24"/>
          <w:szCs w:val="24"/>
        </w:rPr>
        <w:t>。</w:t>
      </w:r>
      <w:r>
        <w:rPr>
          <w:rFonts w:ascii="Times New Roman" w:eastAsia="宋体" w:hAnsi="Times New Roman"/>
          <w:sz w:val="24"/>
          <w:szCs w:val="24"/>
        </w:rPr>
        <w:t>整个配制过程必须保持无菌无尘状态，避免微生物和外来微粒污染</w:t>
      </w:r>
      <w:r>
        <w:rPr>
          <w:rFonts w:ascii="Times New Roman" w:eastAsia="宋体" w:hAnsi="Times New Roman" w:hint="eastAsia"/>
          <w:sz w:val="24"/>
          <w:szCs w:val="24"/>
        </w:rPr>
        <w:t>。</w:t>
      </w:r>
      <w:r>
        <w:rPr>
          <w:rFonts w:ascii="Times New Roman" w:eastAsia="宋体" w:hAnsi="Times New Roman"/>
          <w:sz w:val="24"/>
          <w:szCs w:val="24"/>
        </w:rPr>
        <w:t>细胞混悬液配制后立即使用，不宜久放和储存。</w:t>
      </w:r>
    </w:p>
    <w:p w14:paraId="4CF4DAD2" w14:textId="77777777" w:rsidR="00A86F45" w:rsidRDefault="00000000">
      <w:pPr>
        <w:spacing w:line="360" w:lineRule="auto"/>
        <w:ind w:firstLineChars="200" w:firstLine="480"/>
        <w:rPr>
          <w:rFonts w:ascii="Times New Roman" w:eastAsia="宋体" w:hAnsi="Times New Roman"/>
          <w:sz w:val="24"/>
          <w:szCs w:val="24"/>
        </w:rPr>
      </w:pPr>
      <w:r>
        <w:rPr>
          <w:rFonts w:ascii="宋体" w:eastAsia="宋体" w:hAnsi="宋体"/>
          <w:sz w:val="24"/>
          <w:szCs w:val="24"/>
        </w:rPr>
        <w:t>细胞平板</w:t>
      </w:r>
      <w:r>
        <w:rPr>
          <w:rFonts w:ascii="宋体" w:eastAsia="宋体" w:hAnsi="宋体" w:hint="eastAsia"/>
          <w:sz w:val="24"/>
          <w:szCs w:val="24"/>
        </w:rPr>
        <w:t>：</w:t>
      </w:r>
      <w:r>
        <w:rPr>
          <w:rFonts w:ascii="Times New Roman" w:eastAsia="宋体" w:hAnsi="Times New Roman" w:hint="eastAsia"/>
          <w:sz w:val="24"/>
          <w:szCs w:val="24"/>
        </w:rPr>
        <w:t>依据</w:t>
      </w:r>
      <w:r>
        <w:rPr>
          <w:rFonts w:ascii="Times New Roman" w:eastAsia="宋体" w:hAnsi="Times New Roman"/>
          <w:sz w:val="24"/>
          <w:szCs w:val="24"/>
        </w:rPr>
        <w:t>GB/T</w:t>
      </w:r>
      <w:r>
        <w:rPr>
          <w:rFonts w:ascii="Times New Roman" w:eastAsia="宋体" w:hAnsi="Times New Roman" w:hint="eastAsia"/>
          <w:sz w:val="24"/>
          <w:szCs w:val="24"/>
        </w:rPr>
        <w:t xml:space="preserve"> </w:t>
      </w:r>
      <w:r>
        <w:rPr>
          <w:rFonts w:ascii="Times New Roman" w:eastAsia="宋体" w:hAnsi="Times New Roman"/>
          <w:sz w:val="24"/>
          <w:szCs w:val="24"/>
        </w:rPr>
        <w:t>16886.5-2017</w:t>
      </w:r>
      <w:r>
        <w:rPr>
          <w:rFonts w:ascii="Times New Roman" w:eastAsia="宋体" w:hAnsi="Times New Roman"/>
          <w:sz w:val="24"/>
          <w:szCs w:val="24"/>
        </w:rPr>
        <w:t>的要求</w:t>
      </w:r>
      <w:r>
        <w:rPr>
          <w:rFonts w:ascii="Times New Roman" w:eastAsia="宋体" w:hAnsi="Times New Roman" w:hint="eastAsia"/>
          <w:sz w:val="24"/>
          <w:szCs w:val="24"/>
        </w:rPr>
        <w:t>，</w:t>
      </w:r>
      <w:r>
        <w:rPr>
          <w:rFonts w:ascii="Times New Roman" w:eastAsia="宋体" w:hAnsi="Times New Roman"/>
          <w:sz w:val="24"/>
          <w:szCs w:val="24"/>
        </w:rPr>
        <w:t>在</w:t>
      </w:r>
      <w:r>
        <w:rPr>
          <w:rFonts w:ascii="Times New Roman" w:eastAsia="宋体" w:hAnsi="Times New Roman"/>
          <w:sz w:val="24"/>
          <w:szCs w:val="24"/>
        </w:rPr>
        <w:t>96</w:t>
      </w:r>
      <w:r>
        <w:rPr>
          <w:rFonts w:ascii="Times New Roman" w:eastAsia="宋体" w:hAnsi="Times New Roman"/>
          <w:sz w:val="24"/>
          <w:szCs w:val="24"/>
        </w:rPr>
        <w:t>孔板的每个所需孔加载</w:t>
      </w:r>
      <w:r>
        <w:rPr>
          <w:rFonts w:ascii="Times New Roman" w:eastAsia="宋体" w:hAnsi="Times New Roman"/>
          <w:sz w:val="24"/>
          <w:szCs w:val="24"/>
        </w:rPr>
        <w:t>100</w:t>
      </w:r>
      <w:r>
        <w:rPr>
          <w:rFonts w:ascii="Times New Roman" w:eastAsia="宋体" w:hAnsi="Times New Roman"/>
          <w:sz w:val="24"/>
          <w:szCs w:val="24"/>
        </w:rPr>
        <w:sym w:font="Symbol" w:char="F06D"/>
      </w:r>
      <w:r>
        <w:rPr>
          <w:rFonts w:ascii="Times New Roman" w:eastAsia="宋体" w:hAnsi="Times New Roman" w:hint="eastAsia"/>
          <w:sz w:val="24"/>
          <w:szCs w:val="24"/>
        </w:rPr>
        <w:t>L</w:t>
      </w:r>
      <w:r>
        <w:rPr>
          <w:rFonts w:ascii="Times New Roman" w:eastAsia="宋体" w:hAnsi="Times New Roman"/>
          <w:sz w:val="24"/>
          <w:szCs w:val="24"/>
        </w:rPr>
        <w:t>细胞混悬液，确保</w:t>
      </w:r>
      <w:r>
        <w:rPr>
          <w:rFonts w:ascii="Times New Roman" w:eastAsia="宋体" w:hAnsi="Times New Roman"/>
          <w:sz w:val="24"/>
          <w:szCs w:val="24"/>
        </w:rPr>
        <w:t>1</w:t>
      </w:r>
      <w:r>
        <w:rPr>
          <w:rFonts w:ascii="Times New Roman" w:eastAsia="宋体" w:hAnsi="Times New Roman"/>
          <w:sz w:val="24"/>
          <w:szCs w:val="24"/>
        </w:rPr>
        <w:sym w:font="Symbol" w:char="F0B4"/>
      </w:r>
      <w:r>
        <w:rPr>
          <w:rFonts w:ascii="Times New Roman" w:eastAsia="宋体" w:hAnsi="Times New Roman"/>
          <w:sz w:val="24"/>
          <w:szCs w:val="24"/>
        </w:rPr>
        <w:t>10</w:t>
      </w:r>
      <w:r>
        <w:rPr>
          <w:rFonts w:ascii="Times New Roman" w:eastAsia="宋体" w:hAnsi="Times New Roman"/>
          <w:sz w:val="24"/>
          <w:szCs w:val="24"/>
          <w:vertAlign w:val="superscript"/>
        </w:rPr>
        <w:t>4</w:t>
      </w:r>
      <w:r>
        <w:rPr>
          <w:rFonts w:ascii="Times New Roman" w:eastAsia="宋体" w:hAnsi="Times New Roman"/>
          <w:sz w:val="24"/>
          <w:szCs w:val="24"/>
        </w:rPr>
        <w:t>个细胞</w:t>
      </w:r>
      <w:r>
        <w:rPr>
          <w:rFonts w:ascii="Times New Roman" w:eastAsia="宋体" w:hAnsi="Times New Roman"/>
          <w:sz w:val="24"/>
          <w:szCs w:val="24"/>
        </w:rPr>
        <w:t>/</w:t>
      </w:r>
      <w:r>
        <w:rPr>
          <w:rFonts w:ascii="Times New Roman" w:eastAsia="宋体" w:hAnsi="Times New Roman"/>
          <w:sz w:val="24"/>
          <w:szCs w:val="24"/>
        </w:rPr>
        <w:t>孔</w:t>
      </w:r>
      <w:r>
        <w:rPr>
          <w:rFonts w:ascii="Times New Roman" w:eastAsia="宋体" w:hAnsi="Times New Roman" w:hint="eastAsia"/>
          <w:sz w:val="24"/>
          <w:szCs w:val="24"/>
        </w:rPr>
        <w:t>。</w:t>
      </w:r>
      <w:r>
        <w:rPr>
          <w:rFonts w:ascii="Times New Roman" w:eastAsia="宋体" w:hAnsi="Times New Roman"/>
          <w:sz w:val="24"/>
          <w:szCs w:val="24"/>
        </w:rPr>
        <w:t>在</w:t>
      </w:r>
      <w:r>
        <w:rPr>
          <w:rFonts w:ascii="Times New Roman" w:eastAsia="宋体" w:hAnsi="Times New Roman"/>
          <w:sz w:val="24"/>
          <w:szCs w:val="24"/>
        </w:rPr>
        <w:t>5%CO</w:t>
      </w:r>
      <w:r>
        <w:rPr>
          <w:rFonts w:ascii="Times New Roman" w:eastAsia="宋体" w:hAnsi="Times New Roman"/>
          <w:sz w:val="24"/>
          <w:szCs w:val="24"/>
          <w:vertAlign w:val="subscript"/>
        </w:rPr>
        <w:t>2</w:t>
      </w:r>
      <w:r>
        <w:rPr>
          <w:rFonts w:ascii="Times New Roman" w:eastAsia="宋体" w:hAnsi="Times New Roman"/>
          <w:sz w:val="24"/>
          <w:szCs w:val="24"/>
        </w:rPr>
        <w:t>、</w:t>
      </w:r>
      <w:r>
        <w:rPr>
          <w:rFonts w:ascii="Times New Roman" w:eastAsia="宋体" w:hAnsi="Times New Roman"/>
          <w:sz w:val="24"/>
          <w:szCs w:val="24"/>
        </w:rPr>
        <w:t>37±1℃</w:t>
      </w:r>
      <w:r>
        <w:rPr>
          <w:rFonts w:ascii="Times New Roman" w:eastAsia="宋体" w:hAnsi="Times New Roman"/>
          <w:sz w:val="24"/>
          <w:szCs w:val="24"/>
        </w:rPr>
        <w:t>温度、</w:t>
      </w:r>
      <w:r>
        <w:rPr>
          <w:rFonts w:ascii="Times New Roman" w:eastAsia="宋体" w:hAnsi="Times New Roman"/>
          <w:sz w:val="24"/>
          <w:szCs w:val="24"/>
        </w:rPr>
        <w:sym w:font="Symbol" w:char="F03E"/>
      </w:r>
      <w:r>
        <w:rPr>
          <w:rFonts w:ascii="Times New Roman" w:eastAsia="宋体" w:hAnsi="Times New Roman"/>
          <w:sz w:val="24"/>
          <w:szCs w:val="24"/>
        </w:rPr>
        <w:t>90%</w:t>
      </w:r>
      <w:r>
        <w:rPr>
          <w:rFonts w:ascii="Times New Roman" w:eastAsia="宋体" w:hAnsi="Times New Roman"/>
          <w:sz w:val="24"/>
          <w:szCs w:val="24"/>
        </w:rPr>
        <w:t>湿度的环境下培养</w:t>
      </w:r>
      <w:r>
        <w:rPr>
          <w:rFonts w:ascii="Times New Roman" w:eastAsia="宋体" w:hAnsi="Times New Roman"/>
          <w:sz w:val="24"/>
          <w:szCs w:val="24"/>
        </w:rPr>
        <w:t>24</w:t>
      </w:r>
      <w:r>
        <w:rPr>
          <w:rFonts w:ascii="Times New Roman" w:eastAsia="宋体" w:hAnsi="Times New Roman"/>
          <w:sz w:val="24"/>
          <w:szCs w:val="24"/>
        </w:rPr>
        <w:t>小时</w:t>
      </w:r>
      <w:r>
        <w:rPr>
          <w:rFonts w:ascii="Times New Roman" w:eastAsia="宋体" w:hAnsi="Times New Roman" w:hint="eastAsia"/>
          <w:sz w:val="24"/>
          <w:szCs w:val="24"/>
        </w:rPr>
        <w:t>。</w:t>
      </w:r>
      <w:r>
        <w:rPr>
          <w:rFonts w:ascii="Times New Roman" w:eastAsia="宋体" w:hAnsi="Times New Roman"/>
          <w:sz w:val="24"/>
          <w:szCs w:val="24"/>
        </w:rPr>
        <w:t>在倒置光学显微镜下观察细胞形态和生长情况，以及孔底细胞覆盖情况</w:t>
      </w:r>
      <w:r>
        <w:rPr>
          <w:rFonts w:ascii="Times New Roman" w:eastAsia="宋体" w:hAnsi="Times New Roman" w:hint="eastAsia"/>
          <w:sz w:val="24"/>
          <w:szCs w:val="24"/>
        </w:rPr>
        <w:t>。</w:t>
      </w:r>
      <w:r>
        <w:rPr>
          <w:rFonts w:ascii="Times New Roman" w:eastAsia="宋体" w:hAnsi="Times New Roman"/>
          <w:sz w:val="24"/>
          <w:szCs w:val="24"/>
        </w:rPr>
        <w:t>采用手工细胞计数或自动细胞计数仪对细胞数标定</w:t>
      </w:r>
      <w:r>
        <w:rPr>
          <w:rFonts w:ascii="Times New Roman" w:eastAsia="宋体" w:hAnsi="Times New Roman" w:hint="eastAsia"/>
          <w:sz w:val="24"/>
          <w:szCs w:val="24"/>
        </w:rPr>
        <w:t>，</w:t>
      </w:r>
      <w:r>
        <w:rPr>
          <w:rFonts w:ascii="Times New Roman" w:eastAsia="宋体" w:hAnsi="Times New Roman"/>
          <w:sz w:val="24"/>
          <w:szCs w:val="24"/>
        </w:rPr>
        <w:t>当</w:t>
      </w:r>
      <w:r>
        <w:rPr>
          <w:rFonts w:ascii="Times New Roman" w:eastAsia="宋体" w:hAnsi="Times New Roman"/>
          <w:sz w:val="24"/>
          <w:szCs w:val="24"/>
        </w:rPr>
        <w:t>OD</w:t>
      </w:r>
      <w:r>
        <w:rPr>
          <w:rFonts w:ascii="Times New Roman" w:eastAsia="宋体" w:hAnsi="Times New Roman"/>
          <w:sz w:val="24"/>
          <w:szCs w:val="24"/>
          <w:vertAlign w:val="subscript"/>
        </w:rPr>
        <w:t>570</w:t>
      </w:r>
      <w:r>
        <w:rPr>
          <w:rFonts w:ascii="Times New Roman" w:eastAsia="宋体" w:hAnsi="Times New Roman"/>
          <w:sz w:val="24"/>
          <w:szCs w:val="24"/>
        </w:rPr>
        <w:t>平均值</w:t>
      </w:r>
      <w:r>
        <w:rPr>
          <w:rFonts w:ascii="Times New Roman" w:eastAsia="宋体" w:hAnsi="Times New Roman"/>
          <w:sz w:val="24"/>
          <w:szCs w:val="24"/>
        </w:rPr>
        <w:t>≥0.2</w:t>
      </w:r>
      <w:r>
        <w:rPr>
          <w:rFonts w:ascii="Times New Roman" w:eastAsia="宋体" w:hAnsi="Times New Roman"/>
          <w:sz w:val="24"/>
          <w:szCs w:val="24"/>
        </w:rPr>
        <w:t>则符合试验要求。</w:t>
      </w:r>
    </w:p>
    <w:p w14:paraId="687B87F3" w14:textId="79B26254" w:rsidR="00A86F45" w:rsidRDefault="00000000">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试样加载</w:t>
      </w:r>
      <w:r>
        <w:rPr>
          <w:rFonts w:ascii="Times New Roman" w:eastAsia="宋体" w:hAnsi="Times New Roman" w:hint="eastAsia"/>
          <w:sz w:val="24"/>
          <w:szCs w:val="24"/>
        </w:rPr>
        <w:t>：依据</w:t>
      </w:r>
      <w:r>
        <w:rPr>
          <w:rFonts w:ascii="Times New Roman" w:eastAsia="宋体" w:hAnsi="Times New Roman"/>
          <w:sz w:val="24"/>
          <w:szCs w:val="24"/>
        </w:rPr>
        <w:t>GB/T</w:t>
      </w:r>
      <w:r>
        <w:rPr>
          <w:rFonts w:ascii="Times New Roman" w:eastAsia="宋体" w:hAnsi="Times New Roman" w:hint="eastAsia"/>
          <w:sz w:val="24"/>
          <w:szCs w:val="24"/>
        </w:rPr>
        <w:t xml:space="preserve"> </w:t>
      </w:r>
      <w:r>
        <w:rPr>
          <w:rFonts w:ascii="Times New Roman" w:eastAsia="宋体" w:hAnsi="Times New Roman"/>
          <w:sz w:val="24"/>
          <w:szCs w:val="24"/>
        </w:rPr>
        <w:t>16886.5-2017</w:t>
      </w:r>
      <w:r>
        <w:rPr>
          <w:rFonts w:ascii="Times New Roman" w:eastAsia="宋体" w:hAnsi="Times New Roman"/>
          <w:sz w:val="24"/>
          <w:szCs w:val="24"/>
        </w:rPr>
        <w:t>的要求</w:t>
      </w:r>
      <w:r>
        <w:rPr>
          <w:rFonts w:ascii="Times New Roman" w:eastAsia="宋体" w:hAnsi="Times New Roman" w:hint="eastAsia"/>
          <w:sz w:val="24"/>
          <w:szCs w:val="24"/>
        </w:rPr>
        <w:t>，</w:t>
      </w:r>
      <w:r>
        <w:rPr>
          <w:rFonts w:ascii="Times New Roman" w:eastAsia="宋体" w:hAnsi="Times New Roman"/>
          <w:sz w:val="24"/>
          <w:szCs w:val="24"/>
        </w:rPr>
        <w:t>在细胞平板孔加入</w:t>
      </w:r>
      <w:r>
        <w:rPr>
          <w:rFonts w:ascii="Times New Roman" w:eastAsia="宋体" w:hAnsi="Times New Roman"/>
          <w:sz w:val="24"/>
          <w:szCs w:val="24"/>
        </w:rPr>
        <w:t>100</w:t>
      </w:r>
      <w:r>
        <w:rPr>
          <w:rFonts w:ascii="Times New Roman" w:eastAsia="宋体" w:hAnsi="Times New Roman"/>
          <w:sz w:val="24"/>
          <w:szCs w:val="24"/>
        </w:rPr>
        <w:sym w:font="Symbol" w:char="F06D"/>
      </w:r>
      <w:r>
        <w:rPr>
          <w:rFonts w:ascii="Times New Roman" w:eastAsia="宋体" w:hAnsi="Times New Roman" w:hint="eastAsia"/>
          <w:sz w:val="24"/>
          <w:szCs w:val="24"/>
        </w:rPr>
        <w:t>L</w:t>
      </w:r>
      <w:r>
        <w:rPr>
          <w:rFonts w:ascii="Times New Roman" w:eastAsia="宋体" w:hAnsi="Times New Roman"/>
          <w:sz w:val="24"/>
          <w:szCs w:val="24"/>
        </w:rPr>
        <w:t>/</w:t>
      </w:r>
      <w:r>
        <w:rPr>
          <w:rFonts w:ascii="Times New Roman" w:eastAsia="宋体" w:hAnsi="Times New Roman"/>
          <w:sz w:val="24"/>
          <w:szCs w:val="24"/>
        </w:rPr>
        <w:t>孔的所需微粒混悬液，加样过程必须保证微粒混悬液为混匀状态，避免微粒沉淀影响结果</w:t>
      </w:r>
      <w:r>
        <w:rPr>
          <w:rFonts w:ascii="Times New Roman" w:eastAsia="宋体" w:hAnsi="Times New Roman" w:hint="eastAsia"/>
          <w:sz w:val="24"/>
          <w:szCs w:val="24"/>
        </w:rPr>
        <w:t>。</w:t>
      </w:r>
      <w:r>
        <w:rPr>
          <w:rFonts w:ascii="Times New Roman" w:eastAsia="宋体" w:hAnsi="Times New Roman"/>
          <w:sz w:val="24"/>
          <w:szCs w:val="24"/>
        </w:rPr>
        <w:t>微粒浓度分别为</w:t>
      </w:r>
      <w:r>
        <w:rPr>
          <w:rFonts w:ascii="Times New Roman" w:eastAsia="宋体" w:hAnsi="Times New Roman"/>
          <w:sz w:val="24"/>
          <w:szCs w:val="24"/>
        </w:rPr>
        <w:t>10</w:t>
      </w:r>
      <w:r>
        <w:rPr>
          <w:rFonts w:ascii="Times New Roman" w:eastAsia="宋体" w:hAnsi="Times New Roman"/>
          <w:sz w:val="24"/>
          <w:szCs w:val="24"/>
        </w:rPr>
        <w:t>、</w:t>
      </w:r>
      <w:r>
        <w:rPr>
          <w:rFonts w:ascii="Times New Roman" w:eastAsia="宋体" w:hAnsi="Times New Roman"/>
          <w:sz w:val="24"/>
          <w:szCs w:val="24"/>
        </w:rPr>
        <w:t>10</w:t>
      </w:r>
      <w:r>
        <w:rPr>
          <w:rFonts w:ascii="Times New Roman" w:eastAsia="宋体" w:hAnsi="Times New Roman"/>
          <w:sz w:val="24"/>
          <w:szCs w:val="24"/>
          <w:vertAlign w:val="superscript"/>
        </w:rPr>
        <w:t>2</w:t>
      </w:r>
      <w:r>
        <w:rPr>
          <w:rFonts w:ascii="Times New Roman" w:eastAsia="宋体" w:hAnsi="Times New Roman"/>
          <w:sz w:val="24"/>
          <w:szCs w:val="24"/>
        </w:rPr>
        <w:t>、</w:t>
      </w:r>
      <w:r>
        <w:rPr>
          <w:rFonts w:ascii="Times New Roman" w:eastAsia="宋体" w:hAnsi="Times New Roman"/>
          <w:sz w:val="24"/>
          <w:szCs w:val="24"/>
        </w:rPr>
        <w:t>10</w:t>
      </w:r>
      <w:r>
        <w:rPr>
          <w:rFonts w:ascii="Times New Roman" w:eastAsia="宋体" w:hAnsi="Times New Roman"/>
          <w:sz w:val="24"/>
          <w:szCs w:val="24"/>
          <w:vertAlign w:val="superscript"/>
        </w:rPr>
        <w:t>3</w:t>
      </w:r>
      <w:r>
        <w:rPr>
          <w:rFonts w:ascii="Times New Roman" w:eastAsia="宋体" w:hAnsi="Times New Roman"/>
          <w:sz w:val="24"/>
          <w:szCs w:val="24"/>
        </w:rPr>
        <w:t>和</w:t>
      </w:r>
      <w:r>
        <w:rPr>
          <w:rFonts w:ascii="Times New Roman" w:eastAsia="宋体" w:hAnsi="Times New Roman"/>
          <w:sz w:val="24"/>
          <w:szCs w:val="24"/>
        </w:rPr>
        <w:t>10</w:t>
      </w:r>
      <w:r>
        <w:rPr>
          <w:rFonts w:ascii="Times New Roman" w:eastAsia="宋体" w:hAnsi="Times New Roman"/>
          <w:sz w:val="24"/>
          <w:szCs w:val="24"/>
          <w:vertAlign w:val="superscript"/>
        </w:rPr>
        <w:t>4</w:t>
      </w:r>
      <w:r>
        <w:rPr>
          <w:rFonts w:ascii="Times New Roman" w:eastAsia="宋体" w:hAnsi="Times New Roman"/>
          <w:sz w:val="24"/>
          <w:szCs w:val="24"/>
        </w:rPr>
        <w:t>个微粒</w:t>
      </w:r>
      <w:r>
        <w:rPr>
          <w:rFonts w:ascii="Times New Roman" w:eastAsia="宋体" w:hAnsi="Times New Roman"/>
          <w:sz w:val="24"/>
          <w:szCs w:val="24"/>
        </w:rPr>
        <w:t>/</w:t>
      </w:r>
      <w:r>
        <w:rPr>
          <w:rFonts w:ascii="Times New Roman" w:eastAsia="宋体" w:hAnsi="Times New Roman"/>
          <w:sz w:val="24"/>
          <w:szCs w:val="24"/>
        </w:rPr>
        <w:t>细胞，可选择不少于二种微粒浓度进行试验，必须保留对照样品的</w:t>
      </w:r>
      <w:r>
        <w:rPr>
          <w:rFonts w:ascii="Times New Roman" w:eastAsia="宋体" w:hAnsi="Times New Roman"/>
          <w:sz w:val="24"/>
          <w:szCs w:val="24"/>
        </w:rPr>
        <w:t>0</w:t>
      </w:r>
      <w:r>
        <w:rPr>
          <w:rFonts w:ascii="Times New Roman" w:eastAsia="宋体" w:hAnsi="Times New Roman"/>
          <w:sz w:val="24"/>
          <w:szCs w:val="24"/>
        </w:rPr>
        <w:t>个微粒</w:t>
      </w:r>
      <w:r>
        <w:rPr>
          <w:rFonts w:ascii="Times New Roman" w:eastAsia="宋体" w:hAnsi="Times New Roman"/>
          <w:sz w:val="24"/>
          <w:szCs w:val="24"/>
        </w:rPr>
        <w:t>/</w:t>
      </w:r>
      <w:r>
        <w:rPr>
          <w:rFonts w:ascii="Times New Roman" w:eastAsia="宋体" w:hAnsi="Times New Roman"/>
          <w:sz w:val="24"/>
          <w:szCs w:val="24"/>
        </w:rPr>
        <w:t>细胞。载样细胞平板在</w:t>
      </w:r>
      <w:r>
        <w:rPr>
          <w:rFonts w:ascii="Times New Roman" w:eastAsia="宋体" w:hAnsi="Times New Roman"/>
          <w:sz w:val="24"/>
          <w:szCs w:val="24"/>
        </w:rPr>
        <w:t>5%CO</w:t>
      </w:r>
      <w:r>
        <w:rPr>
          <w:rFonts w:ascii="Times New Roman" w:eastAsia="宋体" w:hAnsi="Times New Roman"/>
          <w:sz w:val="24"/>
          <w:szCs w:val="24"/>
          <w:vertAlign w:val="subscript"/>
        </w:rPr>
        <w:t>2</w:t>
      </w:r>
      <w:r>
        <w:rPr>
          <w:rFonts w:ascii="Times New Roman" w:eastAsia="宋体" w:hAnsi="Times New Roman"/>
          <w:sz w:val="24"/>
          <w:szCs w:val="24"/>
        </w:rPr>
        <w:t>、</w:t>
      </w:r>
      <w:r>
        <w:rPr>
          <w:rFonts w:ascii="Times New Roman" w:eastAsia="宋体" w:hAnsi="Times New Roman"/>
          <w:sz w:val="24"/>
          <w:szCs w:val="24"/>
        </w:rPr>
        <w:t>37±1℃</w:t>
      </w:r>
      <w:r>
        <w:rPr>
          <w:rFonts w:ascii="Times New Roman" w:eastAsia="宋体" w:hAnsi="Times New Roman"/>
          <w:sz w:val="24"/>
          <w:szCs w:val="24"/>
        </w:rPr>
        <w:t>温度、</w:t>
      </w:r>
      <w:r>
        <w:rPr>
          <w:rFonts w:ascii="Times New Roman" w:eastAsia="宋体" w:hAnsi="Times New Roman"/>
          <w:sz w:val="24"/>
          <w:szCs w:val="24"/>
        </w:rPr>
        <w:sym w:font="Symbol" w:char="F03E"/>
      </w:r>
      <w:r>
        <w:rPr>
          <w:rFonts w:ascii="Times New Roman" w:eastAsia="宋体" w:hAnsi="Times New Roman"/>
          <w:sz w:val="24"/>
          <w:szCs w:val="24"/>
        </w:rPr>
        <w:t>90%</w:t>
      </w:r>
      <w:r>
        <w:rPr>
          <w:rFonts w:ascii="Times New Roman" w:eastAsia="宋体" w:hAnsi="Times New Roman"/>
          <w:sz w:val="24"/>
          <w:szCs w:val="24"/>
        </w:rPr>
        <w:t>湿度的环境下分别培养</w:t>
      </w:r>
      <w:r>
        <w:rPr>
          <w:rFonts w:ascii="Times New Roman" w:eastAsia="宋体" w:hAnsi="Times New Roman"/>
          <w:sz w:val="24"/>
          <w:szCs w:val="24"/>
        </w:rPr>
        <w:t>1</w:t>
      </w:r>
      <w:r>
        <w:rPr>
          <w:rFonts w:ascii="Times New Roman" w:eastAsia="宋体" w:hAnsi="Times New Roman"/>
          <w:sz w:val="24"/>
          <w:szCs w:val="24"/>
        </w:rPr>
        <w:t>天、</w:t>
      </w:r>
      <w:r>
        <w:rPr>
          <w:rFonts w:ascii="Times New Roman" w:eastAsia="宋体" w:hAnsi="Times New Roman"/>
          <w:sz w:val="24"/>
          <w:szCs w:val="24"/>
        </w:rPr>
        <w:t>3</w:t>
      </w:r>
      <w:r>
        <w:rPr>
          <w:rFonts w:ascii="Times New Roman" w:eastAsia="宋体" w:hAnsi="Times New Roman"/>
          <w:sz w:val="24"/>
          <w:szCs w:val="24"/>
        </w:rPr>
        <w:t>天。如果采用代表样品直接评价时，在样品条件许可的情况下，可以将细胞混悬液直接接种于灭菌的代表样品表面，观测细胞的生物应答。</w:t>
      </w:r>
    </w:p>
    <w:p w14:paraId="4101C035" w14:textId="77777777" w:rsidR="00A86F45" w:rsidRDefault="00000000">
      <w:pPr>
        <w:spacing w:line="360" w:lineRule="auto"/>
        <w:rPr>
          <w:rFonts w:ascii="宋体" w:eastAsia="宋体" w:hAnsi="宋体"/>
          <w:sz w:val="24"/>
          <w:szCs w:val="24"/>
        </w:rPr>
      </w:pPr>
      <w:r>
        <w:rPr>
          <w:rFonts w:ascii="宋体" w:eastAsia="宋体" w:hAnsi="宋体"/>
          <w:sz w:val="24"/>
          <w:szCs w:val="24"/>
        </w:rPr>
        <w:t>检测方法</w:t>
      </w:r>
    </w:p>
    <w:p w14:paraId="7B379295" w14:textId="77777777" w:rsidR="00A86F45" w:rsidRDefault="00000000">
      <w:pPr>
        <w:spacing w:line="360" w:lineRule="auto"/>
        <w:ind w:firstLineChars="200" w:firstLine="480"/>
        <w:rPr>
          <w:rFonts w:ascii="宋体" w:eastAsia="宋体" w:hAnsi="宋体"/>
          <w:sz w:val="24"/>
          <w:szCs w:val="24"/>
        </w:rPr>
      </w:pPr>
      <w:r>
        <w:rPr>
          <w:rFonts w:ascii="宋体" w:eastAsia="宋体" w:hAnsi="宋体"/>
          <w:sz w:val="24"/>
          <w:szCs w:val="24"/>
        </w:rPr>
        <w:t>定性检测</w:t>
      </w:r>
      <w:r>
        <w:rPr>
          <w:rFonts w:ascii="宋体" w:eastAsia="宋体" w:hAnsi="宋体" w:hint="eastAsia"/>
          <w:sz w:val="24"/>
          <w:szCs w:val="24"/>
        </w:rPr>
        <w:t>：</w:t>
      </w:r>
      <w:r>
        <w:rPr>
          <w:rFonts w:ascii="Times New Roman" w:eastAsia="宋体" w:hAnsi="Times New Roman" w:hint="eastAsia"/>
          <w:sz w:val="24"/>
          <w:szCs w:val="24"/>
        </w:rPr>
        <w:t>依据</w:t>
      </w:r>
      <w:r>
        <w:rPr>
          <w:rFonts w:ascii="Times New Roman" w:eastAsia="宋体" w:hAnsi="Times New Roman"/>
          <w:sz w:val="24"/>
          <w:szCs w:val="24"/>
        </w:rPr>
        <w:t>GB/T</w:t>
      </w:r>
      <w:r>
        <w:rPr>
          <w:rFonts w:ascii="Times New Roman" w:eastAsia="宋体" w:hAnsi="Times New Roman" w:hint="eastAsia"/>
          <w:sz w:val="24"/>
          <w:szCs w:val="24"/>
        </w:rPr>
        <w:t xml:space="preserve"> </w:t>
      </w:r>
      <w:r>
        <w:rPr>
          <w:rFonts w:ascii="Times New Roman" w:eastAsia="宋体" w:hAnsi="Times New Roman"/>
          <w:sz w:val="24"/>
          <w:szCs w:val="24"/>
        </w:rPr>
        <w:t>16886.5-2017</w:t>
      </w:r>
      <w:r>
        <w:rPr>
          <w:rFonts w:ascii="Times New Roman" w:eastAsia="宋体" w:hAnsi="Times New Roman"/>
          <w:sz w:val="24"/>
          <w:szCs w:val="24"/>
        </w:rPr>
        <w:t>的要</w:t>
      </w:r>
      <w:r>
        <w:rPr>
          <w:rFonts w:ascii="宋体" w:eastAsia="宋体" w:hAnsi="宋体"/>
          <w:sz w:val="24"/>
          <w:szCs w:val="24"/>
        </w:rPr>
        <w:t>求</w:t>
      </w:r>
      <w:r>
        <w:rPr>
          <w:rFonts w:ascii="宋体" w:eastAsia="宋体" w:hAnsi="宋体" w:hint="eastAsia"/>
          <w:sz w:val="24"/>
          <w:szCs w:val="24"/>
        </w:rPr>
        <w:t>，</w:t>
      </w:r>
      <w:r>
        <w:rPr>
          <w:rFonts w:ascii="宋体" w:eastAsia="宋体" w:hAnsi="宋体"/>
          <w:sz w:val="24"/>
          <w:szCs w:val="24"/>
        </w:rPr>
        <w:t>载样细胞平板在倒置光学显微镜下，观察不同微粒浓度和不同培养周期的细胞形态和生长情况，进行拍照和记录</w:t>
      </w:r>
      <w:r>
        <w:rPr>
          <w:rFonts w:ascii="宋体" w:eastAsia="宋体" w:hAnsi="宋体" w:hint="eastAsia"/>
          <w:sz w:val="24"/>
          <w:szCs w:val="24"/>
        </w:rPr>
        <w:t>。</w:t>
      </w:r>
      <w:r>
        <w:rPr>
          <w:rFonts w:ascii="宋体" w:eastAsia="宋体" w:hAnsi="宋体"/>
          <w:sz w:val="24"/>
          <w:szCs w:val="24"/>
        </w:rPr>
        <w:t>必要时采用细胞化学染色，评价细胞形态、空泡形成、细胞脱落、溶解和胞膜完整性等。</w:t>
      </w:r>
    </w:p>
    <w:p w14:paraId="1DFF5C76" w14:textId="77777777" w:rsidR="00A86F45" w:rsidRDefault="00000000">
      <w:pPr>
        <w:spacing w:line="360" w:lineRule="auto"/>
        <w:ind w:firstLineChars="200" w:firstLine="480"/>
        <w:rPr>
          <w:rFonts w:ascii="宋体" w:eastAsia="宋体" w:hAnsi="宋体"/>
          <w:sz w:val="24"/>
          <w:szCs w:val="24"/>
        </w:rPr>
      </w:pPr>
      <w:r>
        <w:rPr>
          <w:rFonts w:ascii="宋体" w:eastAsia="宋体" w:hAnsi="宋体"/>
          <w:sz w:val="24"/>
          <w:szCs w:val="24"/>
        </w:rPr>
        <w:t>定量检测</w:t>
      </w:r>
      <w:r>
        <w:rPr>
          <w:rFonts w:ascii="宋体" w:eastAsia="宋体" w:hAnsi="宋体" w:hint="eastAsia"/>
          <w:sz w:val="24"/>
          <w:szCs w:val="24"/>
        </w:rPr>
        <w:t>：</w:t>
      </w:r>
    </w:p>
    <w:p w14:paraId="688AD7EE" w14:textId="77777777" w:rsidR="00A86F45" w:rsidRDefault="00000000">
      <w:pPr>
        <w:numPr>
          <w:ilvl w:val="0"/>
          <w:numId w:val="5"/>
        </w:numPr>
        <w:spacing w:line="360" w:lineRule="auto"/>
        <w:ind w:left="0" w:firstLineChars="200" w:firstLine="480"/>
        <w:rPr>
          <w:rFonts w:ascii="Times New Roman" w:eastAsia="宋体" w:hAnsi="Times New Roman"/>
          <w:sz w:val="24"/>
          <w:szCs w:val="24"/>
        </w:rPr>
      </w:pPr>
      <w:r>
        <w:rPr>
          <w:rFonts w:ascii="Times New Roman" w:eastAsia="宋体" w:hAnsi="Times New Roman"/>
          <w:sz w:val="24"/>
          <w:szCs w:val="24"/>
        </w:rPr>
        <w:t>MTT</w:t>
      </w:r>
      <w:r>
        <w:rPr>
          <w:rFonts w:ascii="Times New Roman" w:eastAsia="宋体" w:hAnsi="Times New Roman"/>
          <w:sz w:val="24"/>
          <w:szCs w:val="24"/>
        </w:rPr>
        <w:t>比色</w:t>
      </w:r>
      <w:r>
        <w:rPr>
          <w:rFonts w:ascii="Times New Roman" w:eastAsia="宋体" w:hAnsi="Times New Roman" w:hint="eastAsia"/>
          <w:sz w:val="24"/>
          <w:szCs w:val="24"/>
        </w:rPr>
        <w:t>法</w:t>
      </w:r>
      <w:r>
        <w:rPr>
          <w:rFonts w:ascii="Times New Roman" w:eastAsia="宋体" w:hAnsi="Times New Roman"/>
          <w:sz w:val="24"/>
          <w:szCs w:val="24"/>
        </w:rPr>
        <w:t>：</w:t>
      </w:r>
      <w:r>
        <w:rPr>
          <w:rFonts w:ascii="Times New Roman" w:eastAsia="宋体" w:hAnsi="Times New Roman" w:hint="eastAsia"/>
          <w:sz w:val="24"/>
          <w:szCs w:val="24"/>
        </w:rPr>
        <w:t>依据</w:t>
      </w:r>
      <w:r>
        <w:rPr>
          <w:rFonts w:ascii="Times New Roman" w:eastAsia="宋体" w:hAnsi="Times New Roman"/>
          <w:sz w:val="24"/>
          <w:szCs w:val="24"/>
        </w:rPr>
        <w:t>GB/T 16886.5-2017</w:t>
      </w:r>
      <w:r>
        <w:rPr>
          <w:rFonts w:ascii="Times New Roman" w:eastAsia="宋体" w:hAnsi="Times New Roman" w:hint="eastAsia"/>
          <w:sz w:val="24"/>
          <w:szCs w:val="24"/>
        </w:rPr>
        <w:t>的附录</w:t>
      </w:r>
      <w:r>
        <w:rPr>
          <w:rFonts w:ascii="Times New Roman" w:eastAsia="宋体" w:hAnsi="Times New Roman"/>
          <w:sz w:val="24"/>
          <w:szCs w:val="24"/>
        </w:rPr>
        <w:t>C</w:t>
      </w:r>
      <w:r>
        <w:rPr>
          <w:rFonts w:ascii="Times New Roman" w:eastAsia="宋体" w:hAnsi="Times New Roman"/>
          <w:sz w:val="24"/>
          <w:szCs w:val="24"/>
        </w:rPr>
        <w:t>中</w:t>
      </w:r>
      <w:r>
        <w:rPr>
          <w:rFonts w:ascii="Times New Roman" w:eastAsia="宋体" w:hAnsi="Times New Roman"/>
          <w:sz w:val="24"/>
          <w:szCs w:val="24"/>
        </w:rPr>
        <w:t>C2.3.4</w:t>
      </w:r>
      <w:r>
        <w:rPr>
          <w:rFonts w:ascii="Times New Roman" w:eastAsia="宋体" w:hAnsi="Times New Roman"/>
          <w:sz w:val="24"/>
          <w:szCs w:val="24"/>
        </w:rPr>
        <w:t>的</w:t>
      </w:r>
      <w:r>
        <w:rPr>
          <w:rFonts w:ascii="Times New Roman" w:eastAsia="宋体" w:hAnsi="Times New Roman" w:hint="eastAsia"/>
          <w:sz w:val="24"/>
          <w:szCs w:val="24"/>
        </w:rPr>
        <w:t>操作</w:t>
      </w:r>
      <w:r>
        <w:rPr>
          <w:rFonts w:ascii="Times New Roman" w:eastAsia="宋体" w:hAnsi="Times New Roman"/>
          <w:sz w:val="24"/>
          <w:szCs w:val="24"/>
        </w:rPr>
        <w:t>要求进行</w:t>
      </w:r>
    </w:p>
    <w:p w14:paraId="318AC717" w14:textId="77777777" w:rsidR="00A86F45" w:rsidRDefault="00000000">
      <w:pPr>
        <w:numPr>
          <w:ilvl w:val="0"/>
          <w:numId w:val="6"/>
        </w:numPr>
        <w:spacing w:line="360" w:lineRule="auto"/>
        <w:ind w:left="0" w:firstLineChars="200" w:firstLine="480"/>
        <w:rPr>
          <w:rFonts w:ascii="Times New Roman" w:eastAsia="宋体" w:hAnsi="Times New Roman"/>
          <w:sz w:val="24"/>
          <w:szCs w:val="24"/>
        </w:rPr>
      </w:pPr>
      <w:r>
        <w:rPr>
          <w:rFonts w:ascii="Times New Roman" w:eastAsia="宋体" w:hAnsi="Times New Roman"/>
          <w:sz w:val="24"/>
          <w:szCs w:val="24"/>
        </w:rPr>
        <w:t>载样细胞平板完成培养周期后去除培养基，加入</w:t>
      </w:r>
      <w:r>
        <w:rPr>
          <w:rFonts w:ascii="Times New Roman" w:eastAsia="宋体" w:hAnsi="Times New Roman"/>
          <w:sz w:val="24"/>
          <w:szCs w:val="24"/>
        </w:rPr>
        <w:t>50</w:t>
      </w:r>
      <w:r>
        <w:rPr>
          <w:rFonts w:ascii="Times New Roman" w:eastAsia="宋体" w:hAnsi="Times New Roman"/>
          <w:sz w:val="24"/>
          <w:szCs w:val="24"/>
        </w:rPr>
        <w:sym w:font="Symbol" w:char="F06D"/>
      </w:r>
      <w:r>
        <w:rPr>
          <w:rFonts w:ascii="Times New Roman" w:eastAsia="宋体" w:hAnsi="Times New Roman"/>
          <w:sz w:val="24"/>
          <w:szCs w:val="24"/>
        </w:rPr>
        <w:t>l/</w:t>
      </w:r>
      <w:r>
        <w:rPr>
          <w:rFonts w:ascii="Times New Roman" w:eastAsia="宋体" w:hAnsi="Times New Roman"/>
          <w:sz w:val="24"/>
          <w:szCs w:val="24"/>
        </w:rPr>
        <w:t>孔的</w:t>
      </w:r>
      <w:r>
        <w:rPr>
          <w:rFonts w:ascii="Times New Roman" w:eastAsia="宋体" w:hAnsi="Times New Roman"/>
          <w:sz w:val="24"/>
          <w:szCs w:val="24"/>
        </w:rPr>
        <w:t>MTT</w:t>
      </w:r>
      <w:r>
        <w:rPr>
          <w:rFonts w:ascii="Times New Roman" w:eastAsia="宋体" w:hAnsi="Times New Roman"/>
          <w:sz w:val="24"/>
          <w:szCs w:val="24"/>
        </w:rPr>
        <w:t>溶液；</w:t>
      </w:r>
    </w:p>
    <w:p w14:paraId="340479F9" w14:textId="77777777" w:rsidR="00A86F45" w:rsidRDefault="00000000">
      <w:pPr>
        <w:numPr>
          <w:ilvl w:val="0"/>
          <w:numId w:val="6"/>
        </w:numPr>
        <w:spacing w:line="360" w:lineRule="auto"/>
        <w:ind w:left="0" w:firstLineChars="200" w:firstLine="480"/>
        <w:rPr>
          <w:rFonts w:ascii="Times New Roman" w:eastAsia="宋体" w:hAnsi="Times New Roman"/>
          <w:sz w:val="24"/>
          <w:szCs w:val="24"/>
        </w:rPr>
      </w:pPr>
      <w:r>
        <w:rPr>
          <w:rFonts w:ascii="Times New Roman" w:eastAsia="宋体" w:hAnsi="Times New Roman"/>
          <w:sz w:val="24"/>
          <w:szCs w:val="24"/>
        </w:rPr>
        <w:t>培养</w:t>
      </w:r>
      <w:r>
        <w:rPr>
          <w:rFonts w:ascii="Times New Roman" w:eastAsia="宋体" w:hAnsi="Times New Roman"/>
          <w:sz w:val="24"/>
          <w:szCs w:val="24"/>
        </w:rPr>
        <w:t>4</w:t>
      </w:r>
      <w:r>
        <w:rPr>
          <w:rFonts w:ascii="Times New Roman" w:eastAsia="宋体" w:hAnsi="Times New Roman"/>
          <w:sz w:val="24"/>
          <w:szCs w:val="24"/>
        </w:rPr>
        <w:t>小时后去除剩余</w:t>
      </w:r>
      <w:r>
        <w:rPr>
          <w:rFonts w:ascii="Times New Roman" w:eastAsia="宋体" w:hAnsi="Times New Roman"/>
          <w:sz w:val="24"/>
          <w:szCs w:val="24"/>
        </w:rPr>
        <w:t>MTT</w:t>
      </w:r>
      <w:r>
        <w:rPr>
          <w:rFonts w:ascii="Times New Roman" w:eastAsia="宋体" w:hAnsi="Times New Roman"/>
          <w:sz w:val="24"/>
          <w:szCs w:val="24"/>
        </w:rPr>
        <w:t>溶液，加入</w:t>
      </w:r>
      <w:r>
        <w:rPr>
          <w:rFonts w:ascii="Times New Roman" w:eastAsia="宋体" w:hAnsi="Times New Roman"/>
          <w:sz w:val="24"/>
          <w:szCs w:val="24"/>
        </w:rPr>
        <w:t>100</w:t>
      </w:r>
      <w:r>
        <w:rPr>
          <w:rFonts w:ascii="Times New Roman" w:eastAsia="宋体" w:hAnsi="Times New Roman"/>
          <w:sz w:val="24"/>
          <w:szCs w:val="24"/>
        </w:rPr>
        <w:sym w:font="Symbol" w:char="F06D"/>
      </w:r>
      <w:r>
        <w:rPr>
          <w:rFonts w:ascii="Times New Roman" w:eastAsia="宋体" w:hAnsi="Times New Roman"/>
          <w:sz w:val="24"/>
          <w:szCs w:val="24"/>
        </w:rPr>
        <w:t>l/</w:t>
      </w:r>
      <w:r>
        <w:rPr>
          <w:rFonts w:ascii="Times New Roman" w:eastAsia="宋体" w:hAnsi="Times New Roman"/>
          <w:sz w:val="24"/>
          <w:szCs w:val="24"/>
        </w:rPr>
        <w:t>孔的异丙醇溶液，震荡溶解细胞；</w:t>
      </w:r>
    </w:p>
    <w:p w14:paraId="2AC81D46" w14:textId="77777777" w:rsidR="00A86F45" w:rsidRDefault="00000000">
      <w:pPr>
        <w:numPr>
          <w:ilvl w:val="0"/>
          <w:numId w:val="6"/>
        </w:numPr>
        <w:spacing w:line="360" w:lineRule="auto"/>
        <w:ind w:left="0" w:firstLineChars="200" w:firstLine="480"/>
        <w:rPr>
          <w:rFonts w:ascii="Times New Roman" w:eastAsia="宋体" w:hAnsi="Times New Roman"/>
          <w:sz w:val="24"/>
          <w:szCs w:val="24"/>
        </w:rPr>
      </w:pPr>
      <w:r>
        <w:rPr>
          <w:rFonts w:ascii="Times New Roman" w:eastAsia="宋体" w:hAnsi="Times New Roman"/>
          <w:sz w:val="24"/>
          <w:szCs w:val="24"/>
        </w:rPr>
        <w:t>采用酶联免疫检测仪检测试验样品的</w:t>
      </w:r>
      <w:r>
        <w:rPr>
          <w:rFonts w:ascii="Times New Roman" w:eastAsia="宋体" w:hAnsi="Times New Roman"/>
          <w:sz w:val="24"/>
          <w:szCs w:val="24"/>
        </w:rPr>
        <w:t>570nm</w:t>
      </w:r>
      <w:r>
        <w:rPr>
          <w:rFonts w:ascii="Times New Roman" w:eastAsia="宋体" w:hAnsi="Times New Roman"/>
          <w:sz w:val="24"/>
          <w:szCs w:val="24"/>
        </w:rPr>
        <w:t>光密度（</w:t>
      </w:r>
      <w:r>
        <w:rPr>
          <w:rFonts w:ascii="Times New Roman" w:eastAsia="宋体" w:hAnsi="Times New Roman"/>
          <w:sz w:val="24"/>
          <w:szCs w:val="24"/>
        </w:rPr>
        <w:t>OD</w:t>
      </w:r>
      <w:r>
        <w:rPr>
          <w:rFonts w:ascii="Times New Roman" w:eastAsia="宋体" w:hAnsi="Times New Roman"/>
          <w:sz w:val="24"/>
          <w:szCs w:val="24"/>
          <w:vertAlign w:val="subscript"/>
        </w:rPr>
        <w:t>570e</w:t>
      </w:r>
      <w:r>
        <w:rPr>
          <w:rFonts w:ascii="Times New Roman" w:eastAsia="宋体" w:hAnsi="Times New Roman"/>
          <w:sz w:val="24"/>
          <w:szCs w:val="24"/>
        </w:rPr>
        <w:t>）和</w:t>
      </w:r>
      <w:r>
        <w:rPr>
          <w:rFonts w:ascii="Times New Roman" w:eastAsia="宋体" w:hAnsi="Times New Roman" w:hint="eastAsia"/>
          <w:sz w:val="24"/>
          <w:szCs w:val="24"/>
        </w:rPr>
        <w:t>空白</w:t>
      </w:r>
      <w:r>
        <w:rPr>
          <w:rFonts w:ascii="Times New Roman" w:eastAsia="宋体" w:hAnsi="Times New Roman"/>
          <w:sz w:val="24"/>
          <w:szCs w:val="24"/>
        </w:rPr>
        <w:t>对照的</w:t>
      </w:r>
      <w:r>
        <w:rPr>
          <w:rFonts w:ascii="Times New Roman" w:eastAsia="宋体" w:hAnsi="Times New Roman"/>
          <w:sz w:val="24"/>
          <w:szCs w:val="24"/>
        </w:rPr>
        <w:t>570nm</w:t>
      </w:r>
      <w:r>
        <w:rPr>
          <w:rFonts w:ascii="Times New Roman" w:eastAsia="宋体" w:hAnsi="Times New Roman"/>
          <w:sz w:val="24"/>
          <w:szCs w:val="24"/>
        </w:rPr>
        <w:t>光密度（</w:t>
      </w:r>
      <w:r>
        <w:rPr>
          <w:rFonts w:ascii="Times New Roman" w:eastAsia="宋体" w:hAnsi="Times New Roman"/>
          <w:sz w:val="24"/>
          <w:szCs w:val="24"/>
        </w:rPr>
        <w:t>OD</w:t>
      </w:r>
      <w:r>
        <w:rPr>
          <w:rFonts w:ascii="Times New Roman" w:eastAsia="宋体" w:hAnsi="Times New Roman"/>
          <w:sz w:val="24"/>
          <w:szCs w:val="24"/>
          <w:vertAlign w:val="subscript"/>
        </w:rPr>
        <w:t>570b</w:t>
      </w:r>
      <w:r>
        <w:rPr>
          <w:rFonts w:ascii="Times New Roman" w:eastAsia="宋体" w:hAnsi="Times New Roman"/>
          <w:sz w:val="24"/>
          <w:szCs w:val="24"/>
        </w:rPr>
        <w:t>）</w:t>
      </w:r>
      <w:r>
        <w:rPr>
          <w:rFonts w:ascii="Times New Roman" w:eastAsia="宋体" w:hAnsi="Times New Roman"/>
          <w:sz w:val="24"/>
          <w:szCs w:val="24"/>
        </w:rPr>
        <w:t>,</w:t>
      </w:r>
      <w:r>
        <w:rPr>
          <w:rFonts w:ascii="Times New Roman" w:eastAsia="宋体" w:hAnsi="Times New Roman"/>
          <w:sz w:val="24"/>
          <w:szCs w:val="24"/>
        </w:rPr>
        <w:t>计算出细胞抑制率（</w:t>
      </w:r>
      <w:r>
        <w:rPr>
          <w:rFonts w:ascii="Times New Roman" w:eastAsia="宋体" w:hAnsi="Times New Roman"/>
          <w:sz w:val="24"/>
          <w:szCs w:val="24"/>
        </w:rPr>
        <w:t>%</w:t>
      </w:r>
      <w:r>
        <w:rPr>
          <w:rFonts w:ascii="Times New Roman" w:eastAsia="宋体" w:hAnsi="Times New Roman"/>
          <w:sz w:val="24"/>
          <w:szCs w:val="24"/>
        </w:rPr>
        <w:t>）。</w:t>
      </w:r>
    </w:p>
    <w:p w14:paraId="5A17DBC6" w14:textId="77777777" w:rsidR="00A86F45" w:rsidRDefault="00000000">
      <w:pPr>
        <w:spacing w:line="360" w:lineRule="auto"/>
        <w:ind w:firstLineChars="200" w:firstLine="480"/>
        <w:jc w:val="center"/>
        <w:rPr>
          <w:rFonts w:ascii="Times New Roman" w:eastAsia="宋体" w:hAnsi="Times New Roman"/>
          <w:sz w:val="24"/>
          <w:szCs w:val="24"/>
        </w:rPr>
      </w:pPr>
      <w:r>
        <w:rPr>
          <w:rFonts w:ascii="Times New Roman" w:eastAsia="宋体" w:hAnsi="Times New Roman"/>
          <w:sz w:val="24"/>
          <w:szCs w:val="24"/>
        </w:rPr>
        <w:lastRenderedPageBreak/>
        <w:t>细胞抑制率（</w:t>
      </w:r>
      <w:r>
        <w:rPr>
          <w:rFonts w:ascii="Times New Roman" w:eastAsia="宋体" w:hAnsi="Times New Roman"/>
          <w:sz w:val="24"/>
          <w:szCs w:val="24"/>
        </w:rPr>
        <w:t>%</w:t>
      </w:r>
      <w:r>
        <w:rPr>
          <w:rFonts w:ascii="Times New Roman" w:eastAsia="宋体" w:hAnsi="Times New Roman"/>
          <w:sz w:val="24"/>
          <w:szCs w:val="24"/>
        </w:rPr>
        <w:t>）</w:t>
      </w:r>
      <w:r>
        <w:rPr>
          <w:rFonts w:ascii="Times New Roman" w:eastAsia="宋体" w:hAnsi="Times New Roman"/>
          <w:sz w:val="24"/>
          <w:szCs w:val="24"/>
        </w:rPr>
        <w:t>=[1-(OD</w:t>
      </w:r>
      <w:r>
        <w:rPr>
          <w:rFonts w:ascii="Times New Roman" w:eastAsia="宋体" w:hAnsi="Times New Roman"/>
          <w:sz w:val="24"/>
          <w:szCs w:val="24"/>
          <w:vertAlign w:val="subscript"/>
        </w:rPr>
        <w:t>570b</w:t>
      </w:r>
      <w:r>
        <w:rPr>
          <w:rFonts w:ascii="Times New Roman" w:eastAsia="宋体" w:hAnsi="Times New Roman"/>
          <w:sz w:val="24"/>
          <w:szCs w:val="24"/>
        </w:rPr>
        <w:t>-OD</w:t>
      </w:r>
      <w:r>
        <w:rPr>
          <w:rFonts w:ascii="Times New Roman" w:eastAsia="宋体" w:hAnsi="Times New Roman"/>
          <w:sz w:val="24"/>
          <w:szCs w:val="24"/>
          <w:vertAlign w:val="subscript"/>
        </w:rPr>
        <w:t>570e</w:t>
      </w:r>
      <w:r>
        <w:rPr>
          <w:rFonts w:ascii="Times New Roman" w:eastAsia="宋体" w:hAnsi="Times New Roman"/>
          <w:sz w:val="24"/>
          <w:szCs w:val="24"/>
        </w:rPr>
        <w:t>)/OD</w:t>
      </w:r>
      <w:r>
        <w:rPr>
          <w:rFonts w:ascii="Times New Roman" w:eastAsia="宋体" w:hAnsi="Times New Roman"/>
          <w:sz w:val="24"/>
          <w:szCs w:val="24"/>
          <w:vertAlign w:val="subscript"/>
        </w:rPr>
        <w:t>570b</w:t>
      </w:r>
      <w:r>
        <w:rPr>
          <w:rFonts w:ascii="Times New Roman" w:eastAsia="宋体" w:hAnsi="Times New Roman"/>
          <w:sz w:val="24"/>
          <w:szCs w:val="24"/>
        </w:rPr>
        <w:t>]</w:t>
      </w:r>
      <w:r>
        <w:rPr>
          <w:rFonts w:ascii="Times New Roman" w:eastAsia="宋体" w:hAnsi="Times New Roman"/>
          <w:sz w:val="24"/>
          <w:szCs w:val="24"/>
        </w:rPr>
        <w:sym w:font="Symbol" w:char="F0B4"/>
      </w:r>
      <w:r>
        <w:rPr>
          <w:rFonts w:ascii="Times New Roman" w:eastAsia="宋体" w:hAnsi="Times New Roman"/>
          <w:sz w:val="24"/>
          <w:szCs w:val="24"/>
        </w:rPr>
        <w:t>100</w:t>
      </w:r>
    </w:p>
    <w:p w14:paraId="6057107F" w14:textId="77777777" w:rsidR="00A86F45" w:rsidRDefault="00000000">
      <w:pPr>
        <w:numPr>
          <w:ilvl w:val="0"/>
          <w:numId w:val="5"/>
        </w:numPr>
        <w:spacing w:line="360" w:lineRule="auto"/>
        <w:ind w:left="0" w:firstLineChars="200" w:firstLine="480"/>
        <w:rPr>
          <w:rFonts w:ascii="Times New Roman" w:eastAsia="宋体" w:hAnsi="Times New Roman"/>
          <w:sz w:val="24"/>
          <w:szCs w:val="24"/>
        </w:rPr>
      </w:pPr>
      <w:r>
        <w:rPr>
          <w:rFonts w:ascii="Times New Roman" w:eastAsia="宋体" w:hAnsi="Times New Roman"/>
          <w:sz w:val="24"/>
          <w:szCs w:val="24"/>
        </w:rPr>
        <w:t>染色活细胞计数法</w:t>
      </w:r>
      <w:r>
        <w:rPr>
          <w:rFonts w:ascii="Times New Roman" w:eastAsia="宋体" w:hAnsi="Times New Roman" w:hint="eastAsia"/>
          <w:sz w:val="24"/>
          <w:szCs w:val="24"/>
        </w:rPr>
        <w:t>：依据</w:t>
      </w:r>
      <w:r>
        <w:rPr>
          <w:rFonts w:ascii="Times New Roman" w:eastAsia="宋体" w:hAnsi="Times New Roman"/>
          <w:sz w:val="24"/>
          <w:szCs w:val="24"/>
        </w:rPr>
        <w:t>YY/T 1562-2017</w:t>
      </w:r>
      <w:r>
        <w:rPr>
          <w:rFonts w:ascii="Times New Roman" w:eastAsia="宋体" w:hAnsi="Times New Roman"/>
          <w:sz w:val="24"/>
          <w:szCs w:val="24"/>
        </w:rPr>
        <w:t>的</w:t>
      </w:r>
      <w:r>
        <w:rPr>
          <w:rFonts w:ascii="Times New Roman" w:eastAsia="宋体" w:hAnsi="Times New Roman"/>
          <w:sz w:val="24"/>
          <w:szCs w:val="24"/>
        </w:rPr>
        <w:t>6.3</w:t>
      </w:r>
      <w:r>
        <w:rPr>
          <w:rFonts w:ascii="Times New Roman" w:eastAsia="宋体" w:hAnsi="Times New Roman"/>
          <w:sz w:val="24"/>
          <w:szCs w:val="24"/>
        </w:rPr>
        <w:t>部分的要求进行活性染色；依据</w:t>
      </w:r>
      <w:r>
        <w:rPr>
          <w:rFonts w:ascii="Times New Roman" w:eastAsia="宋体" w:hAnsi="Times New Roman"/>
          <w:sz w:val="24"/>
          <w:szCs w:val="24"/>
        </w:rPr>
        <w:t>GB/T 42076.1-2022</w:t>
      </w:r>
      <w:r>
        <w:rPr>
          <w:rFonts w:ascii="Times New Roman" w:eastAsia="宋体" w:hAnsi="Times New Roman"/>
          <w:sz w:val="24"/>
          <w:szCs w:val="24"/>
        </w:rPr>
        <w:t>的要求来进行细胞计数；</w:t>
      </w:r>
    </w:p>
    <w:p w14:paraId="0720C29D" w14:textId="77777777" w:rsidR="00A86F45" w:rsidRDefault="00000000">
      <w:pPr>
        <w:numPr>
          <w:ilvl w:val="1"/>
          <w:numId w:val="7"/>
        </w:numPr>
        <w:spacing w:line="360" w:lineRule="auto"/>
        <w:ind w:left="0" w:firstLineChars="200" w:firstLine="480"/>
        <w:rPr>
          <w:rFonts w:ascii="宋体" w:eastAsia="宋体" w:hAnsi="宋体"/>
          <w:sz w:val="24"/>
          <w:szCs w:val="24"/>
        </w:rPr>
      </w:pPr>
      <w:r>
        <w:rPr>
          <w:rFonts w:ascii="宋体" w:eastAsia="宋体" w:hAnsi="宋体"/>
          <w:sz w:val="24"/>
          <w:szCs w:val="24"/>
        </w:rPr>
        <w:t>载样细胞平板完成培养周期后去除培养基,加入50</w:t>
      </w:r>
      <w:r>
        <w:rPr>
          <w:rFonts w:ascii="宋体" w:eastAsia="宋体" w:hAnsi="宋体"/>
          <w:sz w:val="24"/>
          <w:szCs w:val="24"/>
        </w:rPr>
        <w:sym w:font="Symbol" w:char="F06D"/>
      </w:r>
      <w:r>
        <w:rPr>
          <w:rFonts w:ascii="宋体" w:eastAsia="宋体" w:hAnsi="宋体"/>
          <w:sz w:val="24"/>
          <w:szCs w:val="24"/>
        </w:rPr>
        <w:t>l/孔的台盼蓝染料溶</w:t>
      </w:r>
      <w:r>
        <w:rPr>
          <w:rFonts w:ascii="宋体" w:eastAsia="宋体" w:hAnsi="宋体" w:hint="eastAsia"/>
          <w:sz w:val="24"/>
          <w:szCs w:val="24"/>
        </w:rPr>
        <w:t>液；</w:t>
      </w:r>
    </w:p>
    <w:p w14:paraId="0ED6B8C9" w14:textId="77777777" w:rsidR="00A86F45" w:rsidRDefault="00000000">
      <w:pPr>
        <w:numPr>
          <w:ilvl w:val="1"/>
          <w:numId w:val="7"/>
        </w:numPr>
        <w:spacing w:line="360" w:lineRule="auto"/>
        <w:ind w:left="0" w:firstLineChars="200" w:firstLine="480"/>
        <w:rPr>
          <w:rFonts w:ascii="Times New Roman" w:eastAsia="宋体" w:hAnsi="Times New Roman"/>
          <w:sz w:val="24"/>
          <w:szCs w:val="24"/>
        </w:rPr>
      </w:pPr>
      <w:r>
        <w:rPr>
          <w:rFonts w:ascii="宋体" w:eastAsia="宋体" w:hAnsi="宋体"/>
          <w:sz w:val="24"/>
          <w:szCs w:val="24"/>
        </w:rPr>
        <w:t>染色</w:t>
      </w:r>
      <w:r>
        <w:rPr>
          <w:rFonts w:ascii="Times New Roman" w:eastAsia="宋体" w:hAnsi="Times New Roman"/>
          <w:sz w:val="24"/>
          <w:szCs w:val="24"/>
        </w:rPr>
        <w:t>2-3</w:t>
      </w:r>
      <w:r>
        <w:rPr>
          <w:rFonts w:ascii="Times New Roman" w:eastAsia="宋体" w:hAnsi="Times New Roman"/>
          <w:sz w:val="24"/>
          <w:szCs w:val="24"/>
        </w:rPr>
        <w:t>分钟后，死细胞成蓝色，活细胞未被染色呈现无色透明状；</w:t>
      </w:r>
    </w:p>
    <w:p w14:paraId="5E7BAFE3" w14:textId="77777777" w:rsidR="00A86F45" w:rsidRDefault="00000000">
      <w:pPr>
        <w:numPr>
          <w:ilvl w:val="1"/>
          <w:numId w:val="7"/>
        </w:numPr>
        <w:spacing w:line="360" w:lineRule="auto"/>
        <w:ind w:left="0" w:firstLineChars="200" w:firstLine="480"/>
        <w:rPr>
          <w:rFonts w:ascii="Times New Roman" w:eastAsia="宋体" w:hAnsi="Times New Roman"/>
          <w:sz w:val="24"/>
          <w:szCs w:val="24"/>
        </w:rPr>
      </w:pPr>
      <w:r>
        <w:rPr>
          <w:rFonts w:ascii="Times New Roman" w:eastAsia="宋体" w:hAnsi="Times New Roman"/>
          <w:sz w:val="24"/>
          <w:szCs w:val="24"/>
        </w:rPr>
        <w:t>在显微镜下通过细胞计数板统计细胞总数</w:t>
      </w:r>
      <w:r>
        <w:rPr>
          <w:rFonts w:ascii="Times New Roman" w:eastAsia="宋体" w:hAnsi="Times New Roman"/>
          <w:sz w:val="24"/>
          <w:szCs w:val="24"/>
        </w:rPr>
        <w:t>(Ct)</w:t>
      </w:r>
      <w:r>
        <w:rPr>
          <w:rFonts w:ascii="Times New Roman" w:eastAsia="宋体" w:hAnsi="Times New Roman"/>
          <w:sz w:val="24"/>
          <w:szCs w:val="24"/>
        </w:rPr>
        <w:t>和死细胞数</w:t>
      </w:r>
      <w:r>
        <w:rPr>
          <w:rFonts w:ascii="Times New Roman" w:eastAsia="宋体" w:hAnsi="Times New Roman"/>
          <w:sz w:val="24"/>
          <w:szCs w:val="24"/>
        </w:rPr>
        <w:t>(</w:t>
      </w:r>
      <w:proofErr w:type="spellStart"/>
      <w:r>
        <w:rPr>
          <w:rFonts w:ascii="Times New Roman" w:eastAsia="宋体" w:hAnsi="Times New Roman"/>
          <w:sz w:val="24"/>
          <w:szCs w:val="24"/>
        </w:rPr>
        <w:t>Cv</w:t>
      </w:r>
      <w:proofErr w:type="spellEnd"/>
      <w:r>
        <w:rPr>
          <w:rFonts w:ascii="Times New Roman" w:eastAsia="宋体" w:hAnsi="Times New Roman"/>
          <w:sz w:val="24"/>
          <w:szCs w:val="24"/>
        </w:rPr>
        <w:t>)</w:t>
      </w:r>
      <w:r>
        <w:rPr>
          <w:rFonts w:ascii="Times New Roman" w:eastAsia="宋体" w:hAnsi="Times New Roman"/>
          <w:sz w:val="24"/>
          <w:szCs w:val="24"/>
        </w:rPr>
        <w:t>，计算出细胞抑制率（</w:t>
      </w:r>
      <w:r>
        <w:rPr>
          <w:rFonts w:ascii="Times New Roman" w:eastAsia="宋体" w:hAnsi="Times New Roman"/>
          <w:sz w:val="24"/>
          <w:szCs w:val="24"/>
        </w:rPr>
        <w:t>%</w:t>
      </w:r>
      <w:r>
        <w:rPr>
          <w:rFonts w:ascii="Times New Roman" w:eastAsia="宋体" w:hAnsi="Times New Roman"/>
          <w:sz w:val="24"/>
          <w:szCs w:val="24"/>
        </w:rPr>
        <w:t>）。</w:t>
      </w:r>
    </w:p>
    <w:p w14:paraId="4A17927F" w14:textId="77777777" w:rsidR="00A86F45" w:rsidRDefault="00000000">
      <w:pPr>
        <w:spacing w:line="360" w:lineRule="auto"/>
        <w:jc w:val="center"/>
        <w:rPr>
          <w:rFonts w:ascii="Times New Roman" w:eastAsia="宋体" w:hAnsi="Times New Roman"/>
          <w:sz w:val="24"/>
          <w:szCs w:val="24"/>
        </w:rPr>
      </w:pPr>
      <w:r>
        <w:rPr>
          <w:rFonts w:ascii="Times New Roman" w:eastAsia="宋体" w:hAnsi="Times New Roman"/>
          <w:sz w:val="24"/>
          <w:szCs w:val="24"/>
        </w:rPr>
        <w:t>细胞抑制率（</w:t>
      </w:r>
      <w:r>
        <w:rPr>
          <w:rFonts w:ascii="Times New Roman" w:eastAsia="宋体" w:hAnsi="Times New Roman"/>
          <w:sz w:val="24"/>
          <w:szCs w:val="24"/>
        </w:rPr>
        <w:t>%</w:t>
      </w:r>
      <w:r>
        <w:rPr>
          <w:rFonts w:ascii="Times New Roman" w:eastAsia="宋体" w:hAnsi="Times New Roman"/>
          <w:sz w:val="24"/>
          <w:szCs w:val="24"/>
        </w:rPr>
        <w:t>）</w:t>
      </w:r>
      <w:r>
        <w:rPr>
          <w:rFonts w:ascii="Times New Roman" w:eastAsia="宋体" w:hAnsi="Times New Roman"/>
          <w:sz w:val="24"/>
          <w:szCs w:val="24"/>
        </w:rPr>
        <w:t>=</w:t>
      </w:r>
      <w:proofErr w:type="spellStart"/>
      <w:r>
        <w:rPr>
          <w:rFonts w:ascii="Times New Roman" w:eastAsia="宋体" w:hAnsi="Times New Roman"/>
          <w:sz w:val="24"/>
          <w:szCs w:val="24"/>
        </w:rPr>
        <w:t>Cv</w:t>
      </w:r>
      <w:proofErr w:type="spellEnd"/>
      <w:r>
        <w:rPr>
          <w:rFonts w:ascii="Times New Roman" w:eastAsia="宋体" w:hAnsi="Times New Roman"/>
          <w:sz w:val="24"/>
          <w:szCs w:val="24"/>
        </w:rPr>
        <w:t>/Ct</w:t>
      </w:r>
      <w:r>
        <w:rPr>
          <w:rFonts w:ascii="Times New Roman" w:eastAsia="宋体" w:hAnsi="Times New Roman"/>
          <w:sz w:val="24"/>
          <w:szCs w:val="24"/>
        </w:rPr>
        <w:sym w:font="Symbol" w:char="F0B4"/>
      </w:r>
      <w:r>
        <w:rPr>
          <w:rFonts w:ascii="Times New Roman" w:eastAsia="宋体" w:hAnsi="Times New Roman"/>
          <w:sz w:val="24"/>
          <w:szCs w:val="24"/>
        </w:rPr>
        <w:t>100</w:t>
      </w:r>
    </w:p>
    <w:p w14:paraId="055BF5B8" w14:textId="77777777" w:rsidR="00A86F45" w:rsidRDefault="00000000">
      <w:pPr>
        <w:numPr>
          <w:ilvl w:val="0"/>
          <w:numId w:val="5"/>
        </w:numPr>
        <w:spacing w:line="360" w:lineRule="auto"/>
        <w:ind w:left="0" w:firstLineChars="200" w:firstLine="480"/>
        <w:rPr>
          <w:rFonts w:ascii="Times New Roman" w:eastAsia="宋体" w:hAnsi="Times New Roman"/>
          <w:sz w:val="24"/>
          <w:szCs w:val="24"/>
        </w:rPr>
      </w:pPr>
      <w:r>
        <w:rPr>
          <w:rFonts w:ascii="Times New Roman" w:eastAsia="宋体" w:hAnsi="Times New Roman"/>
          <w:sz w:val="24"/>
          <w:szCs w:val="24"/>
        </w:rPr>
        <w:t>XTT</w:t>
      </w:r>
      <w:r>
        <w:rPr>
          <w:rFonts w:ascii="Times New Roman" w:eastAsia="宋体" w:hAnsi="Times New Roman"/>
          <w:sz w:val="24"/>
          <w:szCs w:val="24"/>
        </w:rPr>
        <w:t>比色法：按照</w:t>
      </w:r>
      <w:r>
        <w:rPr>
          <w:rFonts w:ascii="Times New Roman" w:eastAsia="宋体" w:hAnsi="Times New Roman"/>
          <w:sz w:val="24"/>
          <w:szCs w:val="24"/>
        </w:rPr>
        <w:t>GB/T16886.5-2017</w:t>
      </w:r>
      <w:r>
        <w:rPr>
          <w:rFonts w:ascii="Times New Roman" w:eastAsia="宋体" w:hAnsi="Times New Roman" w:hint="eastAsia"/>
          <w:sz w:val="24"/>
          <w:szCs w:val="24"/>
        </w:rPr>
        <w:t>的附录</w:t>
      </w:r>
      <w:r>
        <w:rPr>
          <w:rFonts w:ascii="Times New Roman" w:eastAsia="宋体" w:hAnsi="Times New Roman"/>
          <w:sz w:val="24"/>
          <w:szCs w:val="24"/>
        </w:rPr>
        <w:t>D</w:t>
      </w:r>
      <w:r>
        <w:rPr>
          <w:rFonts w:ascii="Times New Roman" w:eastAsia="宋体" w:hAnsi="Times New Roman"/>
          <w:sz w:val="24"/>
          <w:szCs w:val="24"/>
        </w:rPr>
        <w:t>中</w:t>
      </w:r>
      <w:r>
        <w:rPr>
          <w:rFonts w:ascii="Times New Roman" w:eastAsia="宋体" w:hAnsi="Times New Roman"/>
          <w:sz w:val="24"/>
          <w:szCs w:val="24"/>
        </w:rPr>
        <w:t>D2.3.4</w:t>
      </w:r>
      <w:r>
        <w:rPr>
          <w:rFonts w:ascii="Times New Roman" w:eastAsia="宋体" w:hAnsi="Times New Roman"/>
          <w:sz w:val="24"/>
          <w:szCs w:val="24"/>
        </w:rPr>
        <w:t>中的要求进行</w:t>
      </w:r>
    </w:p>
    <w:p w14:paraId="33EE56AE" w14:textId="77777777" w:rsidR="00A86F45" w:rsidRDefault="00000000">
      <w:pPr>
        <w:numPr>
          <w:ilvl w:val="1"/>
          <w:numId w:val="8"/>
        </w:numPr>
        <w:spacing w:line="360" w:lineRule="auto"/>
        <w:ind w:left="0" w:firstLineChars="200" w:firstLine="480"/>
        <w:rPr>
          <w:rFonts w:ascii="Times New Roman" w:eastAsia="宋体" w:hAnsi="Times New Roman"/>
          <w:sz w:val="24"/>
          <w:szCs w:val="24"/>
        </w:rPr>
      </w:pPr>
      <w:r>
        <w:rPr>
          <w:rFonts w:ascii="Times New Roman" w:eastAsia="宋体" w:hAnsi="Times New Roman"/>
          <w:sz w:val="24"/>
          <w:szCs w:val="24"/>
        </w:rPr>
        <w:t>载样细胞平板完成培养周期后去除培养基，加入</w:t>
      </w:r>
      <w:r>
        <w:rPr>
          <w:rFonts w:ascii="Times New Roman" w:eastAsia="宋体" w:hAnsi="Times New Roman"/>
          <w:sz w:val="24"/>
          <w:szCs w:val="24"/>
        </w:rPr>
        <w:t>20</w:t>
      </w:r>
      <w:r>
        <w:rPr>
          <w:rFonts w:ascii="Times New Roman" w:eastAsia="宋体" w:hAnsi="Times New Roman"/>
          <w:sz w:val="24"/>
          <w:szCs w:val="24"/>
        </w:rPr>
        <w:sym w:font="Symbol" w:char="F06D"/>
      </w:r>
      <w:r>
        <w:rPr>
          <w:rFonts w:ascii="Times New Roman" w:eastAsia="宋体" w:hAnsi="Times New Roman"/>
          <w:sz w:val="24"/>
          <w:szCs w:val="24"/>
        </w:rPr>
        <w:t>l/</w:t>
      </w:r>
      <w:r>
        <w:rPr>
          <w:rFonts w:ascii="Times New Roman" w:eastAsia="宋体" w:hAnsi="Times New Roman"/>
          <w:sz w:val="24"/>
          <w:szCs w:val="24"/>
        </w:rPr>
        <w:t>孔的二甲氧唑黄（</w:t>
      </w:r>
      <w:r>
        <w:rPr>
          <w:rFonts w:ascii="Times New Roman" w:eastAsia="宋体" w:hAnsi="Times New Roman"/>
          <w:sz w:val="24"/>
          <w:szCs w:val="24"/>
        </w:rPr>
        <w:t>XTT</w:t>
      </w:r>
      <w:r>
        <w:rPr>
          <w:rFonts w:ascii="Times New Roman" w:eastAsia="宋体" w:hAnsi="Times New Roman"/>
          <w:sz w:val="24"/>
          <w:szCs w:val="24"/>
        </w:rPr>
        <w:t>）和吩嗪二甲酯硫酸盐（</w:t>
      </w:r>
      <w:r>
        <w:rPr>
          <w:rFonts w:ascii="Times New Roman" w:eastAsia="宋体" w:hAnsi="Times New Roman"/>
          <w:sz w:val="24"/>
          <w:szCs w:val="24"/>
        </w:rPr>
        <w:t>PMS</w:t>
      </w:r>
      <w:r>
        <w:rPr>
          <w:rFonts w:ascii="Times New Roman" w:eastAsia="宋体" w:hAnsi="Times New Roman"/>
          <w:sz w:val="24"/>
          <w:szCs w:val="24"/>
        </w:rPr>
        <w:t>）混合溶液；</w:t>
      </w:r>
    </w:p>
    <w:p w14:paraId="59802BF3" w14:textId="77777777" w:rsidR="00A86F45" w:rsidRDefault="00000000">
      <w:pPr>
        <w:numPr>
          <w:ilvl w:val="1"/>
          <w:numId w:val="8"/>
        </w:numPr>
        <w:spacing w:line="360" w:lineRule="auto"/>
        <w:ind w:left="0" w:firstLineChars="200" w:firstLine="480"/>
        <w:rPr>
          <w:rFonts w:ascii="Times New Roman" w:eastAsia="宋体" w:hAnsi="Times New Roman"/>
          <w:sz w:val="24"/>
          <w:szCs w:val="24"/>
        </w:rPr>
      </w:pPr>
      <w:r>
        <w:rPr>
          <w:rFonts w:ascii="Times New Roman" w:eastAsia="宋体" w:hAnsi="Times New Roman"/>
          <w:sz w:val="24"/>
          <w:szCs w:val="24"/>
        </w:rPr>
        <w:t>混匀后培养</w:t>
      </w:r>
      <w:r>
        <w:rPr>
          <w:rFonts w:ascii="Times New Roman" w:eastAsia="宋体" w:hAnsi="Times New Roman"/>
          <w:sz w:val="24"/>
          <w:szCs w:val="24"/>
        </w:rPr>
        <w:t>2</w:t>
      </w:r>
      <w:r>
        <w:rPr>
          <w:rFonts w:ascii="Times New Roman" w:eastAsia="宋体" w:hAnsi="Times New Roman"/>
          <w:sz w:val="24"/>
          <w:szCs w:val="24"/>
        </w:rPr>
        <w:t>小时，活细胞线粒体中存在与辅酶</w:t>
      </w:r>
      <w:r>
        <w:rPr>
          <w:rFonts w:ascii="Times New Roman" w:eastAsia="宋体" w:hAnsi="Times New Roman"/>
          <w:sz w:val="24"/>
          <w:szCs w:val="24"/>
        </w:rPr>
        <w:t>Ⅱ</w:t>
      </w:r>
      <w:r>
        <w:rPr>
          <w:rFonts w:ascii="Times New Roman" w:eastAsia="宋体" w:hAnsi="Times New Roman"/>
          <w:sz w:val="24"/>
          <w:szCs w:val="24"/>
        </w:rPr>
        <w:t>相关脱氢酶，可将黄色的</w:t>
      </w:r>
      <w:r>
        <w:rPr>
          <w:rFonts w:ascii="Times New Roman" w:eastAsia="宋体" w:hAnsi="Times New Roman"/>
          <w:sz w:val="24"/>
          <w:szCs w:val="24"/>
        </w:rPr>
        <w:t>XTT</w:t>
      </w:r>
      <w:r>
        <w:rPr>
          <w:rFonts w:ascii="Times New Roman" w:eastAsia="宋体" w:hAnsi="Times New Roman"/>
          <w:sz w:val="24"/>
          <w:szCs w:val="24"/>
        </w:rPr>
        <w:t>还原成水溶性橘黄色甲臜</w:t>
      </w:r>
      <w:r>
        <w:rPr>
          <w:rFonts w:ascii="Times New Roman" w:eastAsia="宋体" w:hAnsi="Times New Roman" w:hint="eastAsia"/>
          <w:sz w:val="24"/>
          <w:szCs w:val="24"/>
        </w:rPr>
        <w:t>，</w:t>
      </w:r>
      <w:r>
        <w:rPr>
          <w:rFonts w:ascii="Times New Roman" w:eastAsia="宋体" w:hAnsi="Times New Roman"/>
          <w:sz w:val="24"/>
          <w:szCs w:val="24"/>
        </w:rPr>
        <w:t>甲臜能够溶解在培养基中不形成颗粒，可直接通过酶联免疫检测仪检测定吸光值；</w:t>
      </w:r>
    </w:p>
    <w:p w14:paraId="2522E1D8" w14:textId="77777777" w:rsidR="00A86F45" w:rsidRDefault="00000000">
      <w:pPr>
        <w:numPr>
          <w:ilvl w:val="1"/>
          <w:numId w:val="8"/>
        </w:numPr>
        <w:spacing w:line="360" w:lineRule="auto"/>
        <w:ind w:left="0" w:firstLineChars="200" w:firstLine="480"/>
        <w:rPr>
          <w:rFonts w:ascii="Times New Roman" w:eastAsia="宋体" w:hAnsi="Times New Roman"/>
          <w:sz w:val="24"/>
          <w:szCs w:val="24"/>
        </w:rPr>
      </w:pPr>
      <w:r>
        <w:rPr>
          <w:rFonts w:ascii="Times New Roman" w:eastAsia="宋体" w:hAnsi="Times New Roman"/>
          <w:sz w:val="24"/>
          <w:szCs w:val="24"/>
        </w:rPr>
        <w:t>测定检测样品的</w:t>
      </w:r>
      <w:r>
        <w:rPr>
          <w:rFonts w:ascii="Times New Roman" w:eastAsia="宋体" w:hAnsi="Times New Roman"/>
          <w:sz w:val="24"/>
          <w:szCs w:val="24"/>
        </w:rPr>
        <w:t>450nm</w:t>
      </w:r>
      <w:r>
        <w:rPr>
          <w:rFonts w:ascii="Times New Roman" w:eastAsia="宋体" w:hAnsi="Times New Roman"/>
          <w:sz w:val="24"/>
          <w:szCs w:val="24"/>
        </w:rPr>
        <w:t>吸光度（</w:t>
      </w:r>
      <w:r>
        <w:rPr>
          <w:rFonts w:ascii="Times New Roman" w:eastAsia="宋体" w:hAnsi="Times New Roman"/>
          <w:sz w:val="24"/>
          <w:szCs w:val="24"/>
        </w:rPr>
        <w:t>OD</w:t>
      </w:r>
      <w:r>
        <w:rPr>
          <w:rFonts w:ascii="Times New Roman" w:eastAsia="宋体" w:hAnsi="Times New Roman"/>
          <w:sz w:val="24"/>
          <w:szCs w:val="24"/>
          <w:vertAlign w:val="subscript"/>
        </w:rPr>
        <w:t>450e</w:t>
      </w:r>
      <w:r>
        <w:rPr>
          <w:rFonts w:ascii="Times New Roman" w:eastAsia="宋体" w:hAnsi="Times New Roman"/>
          <w:sz w:val="24"/>
          <w:szCs w:val="24"/>
        </w:rPr>
        <w:t>）和</w:t>
      </w:r>
      <w:r>
        <w:rPr>
          <w:rFonts w:ascii="Times New Roman" w:eastAsia="宋体" w:hAnsi="Times New Roman" w:hint="eastAsia"/>
          <w:sz w:val="24"/>
          <w:szCs w:val="24"/>
        </w:rPr>
        <w:t>空白对照</w:t>
      </w:r>
      <w:r>
        <w:rPr>
          <w:rFonts w:ascii="Times New Roman" w:eastAsia="宋体" w:hAnsi="Times New Roman"/>
          <w:sz w:val="24"/>
          <w:szCs w:val="24"/>
        </w:rPr>
        <w:t>的</w:t>
      </w:r>
      <w:r>
        <w:rPr>
          <w:rFonts w:ascii="Times New Roman" w:eastAsia="宋体" w:hAnsi="Times New Roman"/>
          <w:sz w:val="24"/>
          <w:szCs w:val="24"/>
        </w:rPr>
        <w:t>450nm</w:t>
      </w:r>
      <w:r>
        <w:rPr>
          <w:rFonts w:ascii="Times New Roman" w:eastAsia="宋体" w:hAnsi="Times New Roman"/>
          <w:sz w:val="24"/>
          <w:szCs w:val="24"/>
        </w:rPr>
        <w:t>吸光度（</w:t>
      </w:r>
      <w:r>
        <w:rPr>
          <w:rFonts w:ascii="Times New Roman" w:eastAsia="宋体" w:hAnsi="Times New Roman"/>
          <w:sz w:val="24"/>
          <w:szCs w:val="24"/>
        </w:rPr>
        <w:t>OD</w:t>
      </w:r>
      <w:r>
        <w:rPr>
          <w:rFonts w:ascii="Times New Roman" w:eastAsia="宋体" w:hAnsi="Times New Roman"/>
          <w:sz w:val="24"/>
          <w:szCs w:val="24"/>
          <w:vertAlign w:val="subscript"/>
        </w:rPr>
        <w:t>450b</w:t>
      </w:r>
      <w:r>
        <w:rPr>
          <w:rFonts w:ascii="Times New Roman" w:eastAsia="宋体" w:hAnsi="Times New Roman"/>
          <w:sz w:val="24"/>
          <w:szCs w:val="24"/>
        </w:rPr>
        <w:t>），计数出细胞抑制率（</w:t>
      </w:r>
      <w:r>
        <w:rPr>
          <w:rFonts w:ascii="Times New Roman" w:eastAsia="宋体" w:hAnsi="Times New Roman"/>
          <w:sz w:val="24"/>
          <w:szCs w:val="24"/>
        </w:rPr>
        <w:t>%</w:t>
      </w:r>
      <w:r>
        <w:rPr>
          <w:rFonts w:ascii="Times New Roman" w:eastAsia="宋体" w:hAnsi="Times New Roman"/>
          <w:sz w:val="24"/>
          <w:szCs w:val="24"/>
        </w:rPr>
        <w:t>）。</w:t>
      </w:r>
    </w:p>
    <w:p w14:paraId="463EE9C5" w14:textId="13D4ACD6" w:rsidR="00A86F45" w:rsidRDefault="00000000">
      <w:pPr>
        <w:spacing w:line="360" w:lineRule="auto"/>
        <w:jc w:val="center"/>
        <w:rPr>
          <w:rFonts w:ascii="Times New Roman" w:eastAsia="宋体" w:hAnsi="Times New Roman"/>
          <w:sz w:val="24"/>
          <w:szCs w:val="24"/>
        </w:rPr>
      </w:pPr>
      <w:r>
        <w:rPr>
          <w:rFonts w:ascii="Times New Roman" w:eastAsia="宋体" w:hAnsi="Times New Roman"/>
          <w:sz w:val="24"/>
          <w:szCs w:val="24"/>
        </w:rPr>
        <w:t>细胞抑制率（</w:t>
      </w:r>
      <w:r>
        <w:rPr>
          <w:rFonts w:ascii="Times New Roman" w:eastAsia="宋体" w:hAnsi="Times New Roman"/>
          <w:sz w:val="24"/>
          <w:szCs w:val="24"/>
        </w:rPr>
        <w:t>%</w:t>
      </w:r>
      <w:r w:rsidRPr="0083586A">
        <w:rPr>
          <w:rFonts w:ascii="Times New Roman" w:eastAsia="宋体" w:hAnsi="Times New Roman"/>
          <w:sz w:val="24"/>
          <w:szCs w:val="24"/>
        </w:rPr>
        <w:t>）</w:t>
      </w:r>
      <w:r w:rsidRPr="0083586A">
        <w:rPr>
          <w:rFonts w:ascii="Times New Roman" w:eastAsia="宋体" w:hAnsi="Times New Roman"/>
          <w:sz w:val="24"/>
          <w:szCs w:val="24"/>
        </w:rPr>
        <w:t>=[1-(OD</w:t>
      </w:r>
      <w:r w:rsidRPr="0083586A">
        <w:rPr>
          <w:rFonts w:ascii="Times New Roman" w:eastAsia="宋体" w:hAnsi="Times New Roman"/>
          <w:sz w:val="24"/>
          <w:szCs w:val="24"/>
          <w:vertAlign w:val="subscript"/>
        </w:rPr>
        <w:t>450b</w:t>
      </w:r>
      <w:r w:rsidRPr="0083586A">
        <w:rPr>
          <w:rFonts w:ascii="Times New Roman" w:eastAsia="宋体" w:hAnsi="Times New Roman"/>
          <w:sz w:val="24"/>
          <w:szCs w:val="24"/>
        </w:rPr>
        <w:t>-OD</w:t>
      </w:r>
      <w:r w:rsidRPr="0083586A">
        <w:rPr>
          <w:rFonts w:ascii="Times New Roman" w:eastAsia="宋体" w:hAnsi="Times New Roman"/>
          <w:sz w:val="24"/>
          <w:szCs w:val="24"/>
          <w:vertAlign w:val="subscript"/>
        </w:rPr>
        <w:t>450e</w:t>
      </w:r>
      <w:r w:rsidRPr="0083586A">
        <w:rPr>
          <w:rFonts w:ascii="Times New Roman" w:eastAsia="宋体" w:hAnsi="Times New Roman"/>
          <w:sz w:val="24"/>
          <w:szCs w:val="24"/>
        </w:rPr>
        <w:t>)/OD</w:t>
      </w:r>
      <w:r w:rsidR="00A050A2" w:rsidRPr="0083586A">
        <w:rPr>
          <w:rFonts w:ascii="Times New Roman" w:eastAsia="宋体" w:hAnsi="Times New Roman"/>
          <w:sz w:val="24"/>
          <w:szCs w:val="24"/>
          <w:vertAlign w:val="subscript"/>
        </w:rPr>
        <w:t>450b</w:t>
      </w:r>
      <w:r w:rsidRPr="0083586A">
        <w:rPr>
          <w:rFonts w:ascii="Times New Roman" w:eastAsia="宋体" w:hAnsi="Times New Roman"/>
          <w:sz w:val="24"/>
          <w:szCs w:val="24"/>
        </w:rPr>
        <w:t>]</w:t>
      </w:r>
      <w:r w:rsidRPr="0083586A">
        <w:rPr>
          <w:rFonts w:ascii="Times New Roman" w:eastAsia="宋体" w:hAnsi="Times New Roman"/>
          <w:sz w:val="24"/>
          <w:szCs w:val="24"/>
        </w:rPr>
        <w:sym w:font="Symbol" w:char="F0B4"/>
      </w:r>
      <w:r w:rsidRPr="0083586A">
        <w:rPr>
          <w:rFonts w:ascii="Times New Roman" w:eastAsia="宋体" w:hAnsi="Times New Roman"/>
          <w:sz w:val="24"/>
          <w:szCs w:val="24"/>
        </w:rPr>
        <w:t>1</w:t>
      </w:r>
      <w:r>
        <w:rPr>
          <w:rFonts w:ascii="Times New Roman" w:eastAsia="宋体" w:hAnsi="Times New Roman"/>
          <w:sz w:val="24"/>
          <w:szCs w:val="24"/>
        </w:rPr>
        <w:t>00</w:t>
      </w:r>
    </w:p>
    <w:p w14:paraId="32F3C7BD" w14:textId="77777777" w:rsidR="00A86F45" w:rsidRDefault="00000000">
      <w:pPr>
        <w:spacing w:line="360" w:lineRule="auto"/>
        <w:ind w:firstLineChars="200" w:firstLine="480"/>
        <w:rPr>
          <w:rFonts w:ascii="宋体" w:eastAsia="宋体" w:hAnsi="宋体"/>
          <w:sz w:val="24"/>
          <w:szCs w:val="24"/>
        </w:rPr>
      </w:pPr>
      <w:r>
        <w:rPr>
          <w:rFonts w:ascii="宋体" w:eastAsia="宋体" w:hAnsi="宋体"/>
          <w:sz w:val="24"/>
          <w:szCs w:val="24"/>
        </w:rPr>
        <w:t>(4) DNA或RNA的光密度测定法</w:t>
      </w:r>
    </w:p>
    <w:p w14:paraId="4D427EFE" w14:textId="77777777" w:rsidR="00A86F45" w:rsidRDefault="00000000">
      <w:pPr>
        <w:numPr>
          <w:ilvl w:val="1"/>
          <w:numId w:val="9"/>
        </w:numPr>
        <w:tabs>
          <w:tab w:val="clear" w:pos="840"/>
        </w:tabs>
        <w:spacing w:line="360" w:lineRule="auto"/>
        <w:rPr>
          <w:rFonts w:ascii="Times New Roman" w:eastAsia="宋体" w:hAnsi="Times New Roman"/>
          <w:sz w:val="24"/>
          <w:szCs w:val="24"/>
        </w:rPr>
      </w:pPr>
      <w:r>
        <w:rPr>
          <w:rFonts w:ascii="Times New Roman" w:eastAsia="宋体" w:hAnsi="Times New Roman"/>
          <w:sz w:val="24"/>
          <w:szCs w:val="24"/>
        </w:rPr>
        <w:t>取</w:t>
      </w:r>
      <w:r>
        <w:rPr>
          <w:rFonts w:ascii="Times New Roman" w:eastAsia="宋体" w:hAnsi="Times New Roman"/>
          <w:sz w:val="24"/>
          <w:szCs w:val="24"/>
        </w:rPr>
        <w:t>5</w:t>
      </w:r>
      <w:r>
        <w:rPr>
          <w:rFonts w:ascii="Times New Roman" w:eastAsia="宋体" w:hAnsi="Times New Roman"/>
          <w:sz w:val="24"/>
          <w:szCs w:val="24"/>
        </w:rPr>
        <w:sym w:font="Symbol" w:char="F06D"/>
      </w:r>
      <w:r>
        <w:rPr>
          <w:rFonts w:ascii="Times New Roman" w:eastAsia="宋体" w:hAnsi="Times New Roman"/>
          <w:sz w:val="24"/>
          <w:szCs w:val="24"/>
        </w:rPr>
        <w:t>l</w:t>
      </w:r>
      <w:r>
        <w:rPr>
          <w:rFonts w:ascii="Times New Roman" w:eastAsia="宋体" w:hAnsi="Times New Roman"/>
          <w:sz w:val="24"/>
          <w:szCs w:val="24"/>
        </w:rPr>
        <w:t>的</w:t>
      </w:r>
      <w:r>
        <w:rPr>
          <w:rFonts w:ascii="Times New Roman" w:eastAsia="宋体" w:hAnsi="Times New Roman"/>
          <w:sz w:val="24"/>
          <w:szCs w:val="24"/>
        </w:rPr>
        <w:t>DNA</w:t>
      </w:r>
      <w:r>
        <w:rPr>
          <w:rFonts w:ascii="Times New Roman" w:eastAsia="宋体" w:hAnsi="Times New Roman"/>
          <w:sz w:val="24"/>
          <w:szCs w:val="24"/>
        </w:rPr>
        <w:t>样品或</w:t>
      </w:r>
      <w:r>
        <w:rPr>
          <w:rFonts w:ascii="Times New Roman" w:eastAsia="宋体" w:hAnsi="Times New Roman"/>
          <w:sz w:val="24"/>
          <w:szCs w:val="24"/>
        </w:rPr>
        <w:t>4</w:t>
      </w:r>
      <w:r>
        <w:rPr>
          <w:rFonts w:ascii="Times New Roman" w:eastAsia="宋体" w:hAnsi="Times New Roman"/>
          <w:sz w:val="24"/>
          <w:szCs w:val="24"/>
        </w:rPr>
        <w:sym w:font="Symbol" w:char="F06D"/>
      </w:r>
      <w:r>
        <w:rPr>
          <w:rFonts w:ascii="Times New Roman" w:eastAsia="宋体" w:hAnsi="Times New Roman"/>
          <w:sz w:val="24"/>
          <w:szCs w:val="24"/>
        </w:rPr>
        <w:t>l</w:t>
      </w:r>
      <w:r>
        <w:rPr>
          <w:rFonts w:ascii="Times New Roman" w:eastAsia="宋体" w:hAnsi="Times New Roman"/>
          <w:sz w:val="24"/>
          <w:szCs w:val="24"/>
        </w:rPr>
        <w:t>的</w:t>
      </w:r>
      <w:r>
        <w:rPr>
          <w:rFonts w:ascii="Times New Roman" w:eastAsia="宋体" w:hAnsi="Times New Roman"/>
          <w:sz w:val="24"/>
          <w:szCs w:val="24"/>
        </w:rPr>
        <w:t>RNA</w:t>
      </w:r>
      <w:r>
        <w:rPr>
          <w:rFonts w:ascii="Times New Roman" w:eastAsia="宋体" w:hAnsi="Times New Roman"/>
          <w:sz w:val="24"/>
          <w:szCs w:val="24"/>
        </w:rPr>
        <w:t>样品放入</w:t>
      </w:r>
      <w:proofErr w:type="spellStart"/>
      <w:r>
        <w:rPr>
          <w:rFonts w:ascii="Times New Roman" w:eastAsia="宋体" w:hAnsi="Times New Roman"/>
          <w:sz w:val="24"/>
          <w:szCs w:val="24"/>
        </w:rPr>
        <w:t>lml</w:t>
      </w:r>
      <w:proofErr w:type="spellEnd"/>
      <w:r>
        <w:rPr>
          <w:rFonts w:ascii="Times New Roman" w:eastAsia="宋体" w:hAnsi="Times New Roman"/>
          <w:sz w:val="24"/>
          <w:szCs w:val="24"/>
        </w:rPr>
        <w:t>水中；</w:t>
      </w:r>
    </w:p>
    <w:p w14:paraId="0B0EAE3E" w14:textId="77777777" w:rsidR="00A86F45" w:rsidRDefault="00000000">
      <w:pPr>
        <w:numPr>
          <w:ilvl w:val="1"/>
          <w:numId w:val="9"/>
        </w:numPr>
        <w:tabs>
          <w:tab w:val="clear" w:pos="840"/>
        </w:tabs>
        <w:spacing w:line="360" w:lineRule="auto"/>
        <w:rPr>
          <w:rFonts w:ascii="Times New Roman" w:eastAsia="宋体" w:hAnsi="Times New Roman"/>
          <w:sz w:val="24"/>
          <w:szCs w:val="24"/>
        </w:rPr>
      </w:pPr>
      <w:r>
        <w:rPr>
          <w:rFonts w:ascii="Times New Roman" w:eastAsia="宋体" w:hAnsi="Times New Roman"/>
          <w:sz w:val="24"/>
          <w:szCs w:val="24"/>
        </w:rPr>
        <w:t>采用分光光度计测定检测样品的</w:t>
      </w:r>
      <w:r>
        <w:rPr>
          <w:rFonts w:ascii="Times New Roman" w:eastAsia="宋体" w:hAnsi="Times New Roman"/>
          <w:sz w:val="24"/>
          <w:szCs w:val="24"/>
        </w:rPr>
        <w:t>260nm</w:t>
      </w:r>
      <w:r>
        <w:rPr>
          <w:rFonts w:ascii="Times New Roman" w:eastAsia="宋体" w:hAnsi="Times New Roman"/>
          <w:sz w:val="24"/>
          <w:szCs w:val="24"/>
        </w:rPr>
        <w:t>吸光度（</w:t>
      </w:r>
      <w:r>
        <w:rPr>
          <w:rFonts w:ascii="Times New Roman" w:eastAsia="宋体" w:hAnsi="Times New Roman"/>
          <w:sz w:val="24"/>
          <w:szCs w:val="24"/>
        </w:rPr>
        <w:t>OD</w:t>
      </w:r>
      <w:r>
        <w:rPr>
          <w:rFonts w:ascii="Times New Roman" w:eastAsia="宋体" w:hAnsi="Times New Roman"/>
          <w:sz w:val="24"/>
          <w:szCs w:val="24"/>
          <w:vertAlign w:val="subscript"/>
        </w:rPr>
        <w:t>260e</w:t>
      </w:r>
      <w:r>
        <w:rPr>
          <w:rFonts w:ascii="Times New Roman" w:eastAsia="宋体" w:hAnsi="Times New Roman"/>
          <w:sz w:val="24"/>
          <w:szCs w:val="24"/>
        </w:rPr>
        <w:t>）和</w:t>
      </w:r>
      <w:r>
        <w:rPr>
          <w:rFonts w:ascii="Times New Roman" w:eastAsia="宋体" w:hAnsi="Times New Roman" w:hint="eastAsia"/>
          <w:sz w:val="24"/>
          <w:szCs w:val="24"/>
        </w:rPr>
        <w:t>空白对照</w:t>
      </w:r>
      <w:r>
        <w:rPr>
          <w:rFonts w:ascii="Times New Roman" w:eastAsia="宋体" w:hAnsi="Times New Roman"/>
          <w:sz w:val="24"/>
          <w:szCs w:val="24"/>
        </w:rPr>
        <w:t>的</w:t>
      </w:r>
      <w:r>
        <w:rPr>
          <w:rFonts w:ascii="Times New Roman" w:eastAsia="宋体" w:hAnsi="Times New Roman"/>
          <w:sz w:val="24"/>
          <w:szCs w:val="24"/>
        </w:rPr>
        <w:t>260nm</w:t>
      </w:r>
      <w:r>
        <w:rPr>
          <w:rFonts w:ascii="Times New Roman" w:eastAsia="宋体" w:hAnsi="Times New Roman"/>
          <w:sz w:val="24"/>
          <w:szCs w:val="24"/>
        </w:rPr>
        <w:t>吸光度（</w:t>
      </w:r>
      <w:r>
        <w:rPr>
          <w:rFonts w:ascii="Times New Roman" w:eastAsia="宋体" w:hAnsi="Times New Roman"/>
          <w:sz w:val="24"/>
          <w:szCs w:val="24"/>
        </w:rPr>
        <w:t>OD</w:t>
      </w:r>
      <w:r>
        <w:rPr>
          <w:rFonts w:ascii="Times New Roman" w:eastAsia="宋体" w:hAnsi="Times New Roman"/>
          <w:sz w:val="24"/>
          <w:szCs w:val="24"/>
          <w:vertAlign w:val="subscript"/>
        </w:rPr>
        <w:t>260b</w:t>
      </w:r>
      <w:r>
        <w:rPr>
          <w:rFonts w:ascii="Times New Roman" w:eastAsia="宋体" w:hAnsi="Times New Roman"/>
          <w:sz w:val="24"/>
          <w:szCs w:val="24"/>
        </w:rPr>
        <w:t>），计数出细胞抑制率（</w:t>
      </w:r>
      <w:r>
        <w:rPr>
          <w:rFonts w:ascii="Times New Roman" w:eastAsia="宋体" w:hAnsi="Times New Roman"/>
          <w:sz w:val="24"/>
          <w:szCs w:val="24"/>
        </w:rPr>
        <w:t>%</w:t>
      </w:r>
      <w:r>
        <w:rPr>
          <w:rFonts w:ascii="Times New Roman" w:eastAsia="宋体" w:hAnsi="Times New Roman"/>
          <w:sz w:val="24"/>
          <w:szCs w:val="24"/>
        </w:rPr>
        <w:t>）。</w:t>
      </w:r>
    </w:p>
    <w:p w14:paraId="4D3F3D71" w14:textId="77777777" w:rsidR="00A86F45" w:rsidRDefault="00000000">
      <w:pPr>
        <w:spacing w:line="360" w:lineRule="auto"/>
        <w:jc w:val="center"/>
        <w:rPr>
          <w:rFonts w:ascii="Times New Roman" w:eastAsia="宋体" w:hAnsi="Times New Roman"/>
          <w:sz w:val="24"/>
          <w:szCs w:val="24"/>
        </w:rPr>
      </w:pPr>
      <w:r>
        <w:rPr>
          <w:rFonts w:ascii="Times New Roman" w:eastAsia="宋体" w:hAnsi="Times New Roman"/>
          <w:sz w:val="24"/>
          <w:szCs w:val="24"/>
        </w:rPr>
        <w:t>细胞抑制率（</w:t>
      </w:r>
      <w:r>
        <w:rPr>
          <w:rFonts w:ascii="Times New Roman" w:eastAsia="宋体" w:hAnsi="Times New Roman"/>
          <w:sz w:val="24"/>
          <w:szCs w:val="24"/>
        </w:rPr>
        <w:t>%</w:t>
      </w:r>
      <w:r>
        <w:rPr>
          <w:rFonts w:ascii="Times New Roman" w:eastAsia="宋体" w:hAnsi="Times New Roman"/>
          <w:sz w:val="24"/>
          <w:szCs w:val="24"/>
        </w:rPr>
        <w:t>）</w:t>
      </w:r>
      <w:r>
        <w:rPr>
          <w:rFonts w:ascii="Times New Roman" w:eastAsia="宋体" w:hAnsi="Times New Roman"/>
          <w:sz w:val="24"/>
          <w:szCs w:val="24"/>
        </w:rPr>
        <w:t>=[1-(OD</w:t>
      </w:r>
      <w:r>
        <w:rPr>
          <w:rFonts w:ascii="Times New Roman" w:eastAsia="宋体" w:hAnsi="Times New Roman"/>
          <w:sz w:val="24"/>
          <w:szCs w:val="24"/>
          <w:vertAlign w:val="subscript"/>
        </w:rPr>
        <w:t>260b</w:t>
      </w:r>
      <w:r>
        <w:rPr>
          <w:rFonts w:ascii="Times New Roman" w:eastAsia="宋体" w:hAnsi="Times New Roman"/>
          <w:sz w:val="24"/>
          <w:szCs w:val="24"/>
        </w:rPr>
        <w:t>-OD</w:t>
      </w:r>
      <w:r>
        <w:rPr>
          <w:rFonts w:ascii="Times New Roman" w:eastAsia="宋体" w:hAnsi="Times New Roman"/>
          <w:sz w:val="24"/>
          <w:szCs w:val="24"/>
          <w:vertAlign w:val="subscript"/>
        </w:rPr>
        <w:t>260e</w:t>
      </w:r>
      <w:r>
        <w:rPr>
          <w:rFonts w:ascii="Times New Roman" w:eastAsia="宋体" w:hAnsi="Times New Roman"/>
          <w:sz w:val="24"/>
          <w:szCs w:val="24"/>
        </w:rPr>
        <w:t>)/OD</w:t>
      </w:r>
      <w:r>
        <w:rPr>
          <w:rFonts w:ascii="Times New Roman" w:eastAsia="宋体" w:hAnsi="Times New Roman"/>
          <w:sz w:val="24"/>
          <w:szCs w:val="24"/>
          <w:vertAlign w:val="subscript"/>
        </w:rPr>
        <w:t>260b</w:t>
      </w:r>
      <w:r>
        <w:rPr>
          <w:rFonts w:ascii="Times New Roman" w:eastAsia="宋体" w:hAnsi="Times New Roman"/>
          <w:sz w:val="24"/>
          <w:szCs w:val="24"/>
        </w:rPr>
        <w:t>]</w:t>
      </w:r>
      <w:r>
        <w:rPr>
          <w:rFonts w:ascii="Times New Roman" w:eastAsia="宋体" w:hAnsi="Times New Roman"/>
          <w:sz w:val="24"/>
          <w:szCs w:val="24"/>
        </w:rPr>
        <w:sym w:font="Symbol" w:char="F0B4"/>
      </w:r>
      <w:r>
        <w:rPr>
          <w:rFonts w:ascii="Times New Roman" w:eastAsia="宋体" w:hAnsi="Times New Roman"/>
          <w:sz w:val="24"/>
          <w:szCs w:val="24"/>
        </w:rPr>
        <w:t>100</w:t>
      </w:r>
    </w:p>
    <w:p w14:paraId="0E24E561" w14:textId="77777777" w:rsidR="00A86F45" w:rsidRDefault="00000000">
      <w:pPr>
        <w:spacing w:line="360" w:lineRule="auto"/>
        <w:rPr>
          <w:rFonts w:ascii="宋体" w:eastAsia="宋体" w:hAnsi="宋体"/>
          <w:sz w:val="24"/>
          <w:szCs w:val="24"/>
        </w:rPr>
      </w:pPr>
      <w:r>
        <w:rPr>
          <w:rFonts w:ascii="宋体" w:eastAsia="宋体" w:hAnsi="宋体"/>
          <w:sz w:val="24"/>
          <w:szCs w:val="24"/>
        </w:rPr>
        <w:t>注意：细胞活性可通过上述方法中的任何一种，但不仅限于上述方法。</w:t>
      </w:r>
    </w:p>
    <w:p w14:paraId="38807F19" w14:textId="77777777" w:rsidR="00A86F45" w:rsidRDefault="00000000">
      <w:pPr>
        <w:spacing w:line="360" w:lineRule="auto"/>
        <w:rPr>
          <w:rFonts w:ascii="宋体" w:eastAsia="宋体" w:hAnsi="宋体"/>
          <w:sz w:val="24"/>
          <w:szCs w:val="24"/>
        </w:rPr>
      </w:pPr>
      <w:r>
        <w:rPr>
          <w:rFonts w:ascii="宋体" w:eastAsia="宋体" w:hAnsi="宋体"/>
          <w:sz w:val="24"/>
          <w:szCs w:val="24"/>
        </w:rPr>
        <w:t>结果判定</w:t>
      </w:r>
    </w:p>
    <w:p w14:paraId="3498B926" w14:textId="77777777" w:rsidR="00A86F45" w:rsidRDefault="00000000">
      <w:pPr>
        <w:spacing w:line="360" w:lineRule="auto"/>
        <w:rPr>
          <w:rFonts w:ascii="Times New Roman" w:eastAsia="宋体" w:hAnsi="Times New Roman"/>
          <w:sz w:val="24"/>
          <w:szCs w:val="24"/>
        </w:rPr>
      </w:pPr>
      <w:r>
        <w:rPr>
          <w:rFonts w:ascii="Times New Roman" w:eastAsia="宋体" w:hAnsi="Times New Roman"/>
          <w:sz w:val="24"/>
          <w:szCs w:val="24"/>
        </w:rPr>
        <w:t>定性结果</w:t>
      </w:r>
      <w:r>
        <w:rPr>
          <w:rFonts w:ascii="Times New Roman" w:eastAsia="宋体" w:hAnsi="Times New Roman" w:hint="eastAsia"/>
          <w:sz w:val="24"/>
          <w:szCs w:val="24"/>
        </w:rPr>
        <w:t>：</w:t>
      </w:r>
      <w:r>
        <w:rPr>
          <w:rFonts w:ascii="Times New Roman" w:eastAsia="宋体" w:hAnsi="Times New Roman"/>
          <w:sz w:val="24"/>
          <w:szCs w:val="24"/>
        </w:rPr>
        <w:t>根据光学显微镜对细胞抑制情况的观测，</w:t>
      </w:r>
      <w:r>
        <w:rPr>
          <w:rFonts w:ascii="Times New Roman" w:eastAsia="宋体" w:hAnsi="Times New Roman" w:hint="eastAsia"/>
          <w:sz w:val="24"/>
          <w:szCs w:val="24"/>
        </w:rPr>
        <w:t>并依据</w:t>
      </w:r>
      <w:r>
        <w:rPr>
          <w:rFonts w:ascii="Times New Roman" w:eastAsia="宋体" w:hAnsi="Times New Roman"/>
          <w:sz w:val="24"/>
          <w:szCs w:val="24"/>
        </w:rPr>
        <w:t>GB/T16886.5-2017</w:t>
      </w:r>
      <w:r>
        <w:rPr>
          <w:rFonts w:ascii="Times New Roman" w:eastAsia="宋体" w:hAnsi="Times New Roman" w:hint="eastAsia"/>
          <w:sz w:val="24"/>
          <w:szCs w:val="24"/>
        </w:rPr>
        <w:t>的</w:t>
      </w:r>
      <w:r>
        <w:rPr>
          <w:rFonts w:ascii="Times New Roman" w:eastAsia="宋体" w:hAnsi="Times New Roman"/>
          <w:sz w:val="24"/>
          <w:szCs w:val="24"/>
        </w:rPr>
        <w:t>8.5.1</w:t>
      </w:r>
      <w:r>
        <w:rPr>
          <w:rFonts w:ascii="Times New Roman" w:eastAsia="宋体" w:hAnsi="Times New Roman"/>
          <w:sz w:val="24"/>
          <w:szCs w:val="24"/>
        </w:rPr>
        <w:t>定性评价细胞毒性反应要求，将其分为</w:t>
      </w:r>
      <w:r>
        <w:rPr>
          <w:rFonts w:ascii="Times New Roman" w:eastAsia="宋体" w:hAnsi="Times New Roman"/>
          <w:sz w:val="24"/>
          <w:szCs w:val="24"/>
        </w:rPr>
        <w:t>5</w:t>
      </w:r>
      <w:r>
        <w:rPr>
          <w:rFonts w:ascii="Times New Roman" w:eastAsia="宋体" w:hAnsi="Times New Roman"/>
          <w:sz w:val="24"/>
          <w:szCs w:val="24"/>
        </w:rPr>
        <w:t>个等级（见表</w:t>
      </w:r>
      <w:r>
        <w:rPr>
          <w:rFonts w:ascii="Times New Roman" w:eastAsia="宋体" w:hAnsi="Times New Roman"/>
          <w:sz w:val="24"/>
          <w:szCs w:val="24"/>
        </w:rPr>
        <w:t>1</w:t>
      </w:r>
      <w:r>
        <w:rPr>
          <w:rFonts w:ascii="Times New Roman" w:eastAsia="宋体" w:hAnsi="Times New Roman"/>
          <w:sz w:val="24"/>
          <w:szCs w:val="24"/>
        </w:rPr>
        <w:t>）：</w:t>
      </w:r>
    </w:p>
    <w:p w14:paraId="6203C331" w14:textId="77777777" w:rsidR="00A86F45" w:rsidRDefault="00A86F45">
      <w:pPr>
        <w:spacing w:line="360" w:lineRule="auto"/>
        <w:rPr>
          <w:rFonts w:ascii="Times New Roman" w:eastAsia="宋体" w:hAnsi="Times New Roman"/>
          <w:sz w:val="24"/>
          <w:szCs w:val="24"/>
        </w:rPr>
      </w:pPr>
    </w:p>
    <w:p w14:paraId="45640737" w14:textId="77777777" w:rsidR="00A86F45" w:rsidRDefault="00A86F45">
      <w:pPr>
        <w:spacing w:line="360" w:lineRule="auto"/>
        <w:rPr>
          <w:rFonts w:ascii="Times New Roman" w:eastAsia="宋体" w:hAnsi="Times New Roman"/>
          <w:sz w:val="24"/>
          <w:szCs w:val="24"/>
        </w:rPr>
      </w:pPr>
    </w:p>
    <w:p w14:paraId="2975AFB5" w14:textId="77777777" w:rsidR="00A86F45" w:rsidRDefault="00A86F45">
      <w:pPr>
        <w:spacing w:line="360" w:lineRule="auto"/>
        <w:rPr>
          <w:rFonts w:ascii="Times New Roman" w:eastAsia="宋体" w:hAnsi="Times New Roman"/>
          <w:sz w:val="24"/>
          <w:szCs w:val="24"/>
        </w:rPr>
      </w:pPr>
    </w:p>
    <w:tbl>
      <w:tblPr>
        <w:tblStyle w:val="aa"/>
        <w:tblW w:w="0" w:type="auto"/>
        <w:jc w:val="center"/>
        <w:tblLook w:val="04A0" w:firstRow="1" w:lastRow="0" w:firstColumn="1" w:lastColumn="0" w:noHBand="0" w:noVBand="1"/>
      </w:tblPr>
      <w:tblGrid>
        <w:gridCol w:w="988"/>
        <w:gridCol w:w="1701"/>
        <w:gridCol w:w="5607"/>
      </w:tblGrid>
      <w:tr w:rsidR="00A86F45" w14:paraId="686392F3" w14:textId="77777777">
        <w:trPr>
          <w:jc w:val="center"/>
        </w:trPr>
        <w:tc>
          <w:tcPr>
            <w:tcW w:w="8296" w:type="dxa"/>
            <w:gridSpan w:val="3"/>
          </w:tcPr>
          <w:p w14:paraId="22E28DB8" w14:textId="77777777" w:rsidR="00A86F45" w:rsidRDefault="00000000">
            <w:pPr>
              <w:jc w:val="center"/>
              <w:rPr>
                <w:rFonts w:ascii="Times New Roman" w:eastAsia="宋体" w:hAnsi="Times New Roman"/>
                <w:sz w:val="24"/>
                <w:szCs w:val="24"/>
              </w:rPr>
            </w:pPr>
            <w:r>
              <w:rPr>
                <w:rFonts w:ascii="Times New Roman" w:eastAsia="宋体" w:hAnsi="Times New Roman"/>
                <w:sz w:val="24"/>
                <w:szCs w:val="24"/>
              </w:rPr>
              <w:lastRenderedPageBreak/>
              <w:t>表</w:t>
            </w:r>
            <w:r>
              <w:rPr>
                <w:rFonts w:ascii="Times New Roman" w:eastAsia="宋体" w:hAnsi="Times New Roman"/>
                <w:sz w:val="24"/>
                <w:szCs w:val="24"/>
              </w:rPr>
              <w:t>1.</w:t>
            </w:r>
            <w:r>
              <w:rPr>
                <w:rFonts w:ascii="Times New Roman" w:eastAsia="宋体" w:hAnsi="Times New Roman"/>
                <w:sz w:val="24"/>
                <w:szCs w:val="24"/>
              </w:rPr>
              <w:t>细胞抑制的定性分级</w:t>
            </w:r>
          </w:p>
        </w:tc>
      </w:tr>
      <w:tr w:rsidR="00A86F45" w14:paraId="6DA5A951" w14:textId="77777777">
        <w:trPr>
          <w:jc w:val="center"/>
        </w:trPr>
        <w:tc>
          <w:tcPr>
            <w:tcW w:w="988" w:type="dxa"/>
          </w:tcPr>
          <w:p w14:paraId="4F095C94" w14:textId="77777777" w:rsidR="00A86F45" w:rsidRDefault="00000000">
            <w:pPr>
              <w:rPr>
                <w:rFonts w:ascii="Times New Roman" w:eastAsia="宋体" w:hAnsi="Times New Roman"/>
                <w:sz w:val="24"/>
                <w:szCs w:val="24"/>
              </w:rPr>
            </w:pPr>
            <w:r>
              <w:rPr>
                <w:rFonts w:ascii="Times New Roman" w:eastAsia="宋体" w:hAnsi="Times New Roman"/>
                <w:sz w:val="24"/>
                <w:szCs w:val="24"/>
              </w:rPr>
              <w:t>级别</w:t>
            </w:r>
          </w:p>
        </w:tc>
        <w:tc>
          <w:tcPr>
            <w:tcW w:w="1701" w:type="dxa"/>
          </w:tcPr>
          <w:p w14:paraId="35316D9D" w14:textId="77777777" w:rsidR="00A86F45" w:rsidRDefault="00000000">
            <w:pPr>
              <w:rPr>
                <w:rFonts w:ascii="Times New Roman" w:eastAsia="宋体" w:hAnsi="Times New Roman"/>
                <w:sz w:val="24"/>
                <w:szCs w:val="24"/>
              </w:rPr>
            </w:pPr>
            <w:r>
              <w:rPr>
                <w:rFonts w:ascii="Times New Roman" w:eastAsia="宋体" w:hAnsi="Times New Roman"/>
                <w:sz w:val="24"/>
                <w:szCs w:val="24"/>
              </w:rPr>
              <w:t>反应程度</w:t>
            </w:r>
          </w:p>
        </w:tc>
        <w:tc>
          <w:tcPr>
            <w:tcW w:w="5607" w:type="dxa"/>
          </w:tcPr>
          <w:p w14:paraId="4446DD54" w14:textId="77777777" w:rsidR="00A86F45" w:rsidRDefault="00000000">
            <w:pPr>
              <w:rPr>
                <w:rFonts w:ascii="Times New Roman" w:eastAsia="宋体" w:hAnsi="Times New Roman"/>
                <w:sz w:val="24"/>
                <w:szCs w:val="24"/>
              </w:rPr>
            </w:pPr>
            <w:r>
              <w:rPr>
                <w:rFonts w:ascii="Times New Roman" w:eastAsia="宋体" w:hAnsi="Times New Roman"/>
                <w:sz w:val="24"/>
                <w:szCs w:val="24"/>
              </w:rPr>
              <w:t>全部培养细胞观察</w:t>
            </w:r>
          </w:p>
        </w:tc>
      </w:tr>
      <w:tr w:rsidR="00A86F45" w14:paraId="28A03607" w14:textId="77777777">
        <w:trPr>
          <w:jc w:val="center"/>
        </w:trPr>
        <w:tc>
          <w:tcPr>
            <w:tcW w:w="988" w:type="dxa"/>
          </w:tcPr>
          <w:p w14:paraId="075D8569" w14:textId="77777777" w:rsidR="00A86F45" w:rsidRDefault="00000000">
            <w:pPr>
              <w:rPr>
                <w:rFonts w:ascii="Times New Roman" w:eastAsia="宋体" w:hAnsi="Times New Roman"/>
                <w:sz w:val="24"/>
                <w:szCs w:val="24"/>
              </w:rPr>
            </w:pPr>
            <w:r>
              <w:rPr>
                <w:rFonts w:ascii="Times New Roman" w:eastAsia="宋体" w:hAnsi="Times New Roman"/>
                <w:sz w:val="24"/>
                <w:szCs w:val="24"/>
              </w:rPr>
              <w:t>0</w:t>
            </w:r>
          </w:p>
        </w:tc>
        <w:tc>
          <w:tcPr>
            <w:tcW w:w="1701" w:type="dxa"/>
          </w:tcPr>
          <w:p w14:paraId="29D3BFB9" w14:textId="77777777" w:rsidR="00A86F45" w:rsidRDefault="00000000">
            <w:pPr>
              <w:rPr>
                <w:rFonts w:ascii="Times New Roman" w:eastAsia="宋体" w:hAnsi="Times New Roman"/>
                <w:sz w:val="24"/>
                <w:szCs w:val="24"/>
              </w:rPr>
            </w:pPr>
            <w:r>
              <w:rPr>
                <w:rFonts w:ascii="Times New Roman" w:eastAsia="宋体" w:hAnsi="Times New Roman" w:hint="eastAsia"/>
                <w:sz w:val="24"/>
                <w:szCs w:val="24"/>
              </w:rPr>
              <w:t>未有抑制</w:t>
            </w:r>
          </w:p>
        </w:tc>
        <w:tc>
          <w:tcPr>
            <w:tcW w:w="5607" w:type="dxa"/>
          </w:tcPr>
          <w:p w14:paraId="3B6EE6FC" w14:textId="77777777" w:rsidR="00A86F45" w:rsidRDefault="00000000">
            <w:pPr>
              <w:rPr>
                <w:rFonts w:ascii="Times New Roman" w:eastAsia="宋体" w:hAnsi="Times New Roman"/>
                <w:sz w:val="24"/>
                <w:szCs w:val="24"/>
              </w:rPr>
            </w:pPr>
            <w:r>
              <w:rPr>
                <w:rFonts w:ascii="Times New Roman" w:eastAsia="宋体" w:hAnsi="Times New Roman"/>
                <w:sz w:val="24"/>
                <w:szCs w:val="24"/>
              </w:rPr>
              <w:t>无细胞溶解，无细胞增殖下降。</w:t>
            </w:r>
          </w:p>
        </w:tc>
      </w:tr>
      <w:tr w:rsidR="00A86F45" w14:paraId="4FA40612" w14:textId="77777777">
        <w:trPr>
          <w:jc w:val="center"/>
        </w:trPr>
        <w:tc>
          <w:tcPr>
            <w:tcW w:w="988" w:type="dxa"/>
          </w:tcPr>
          <w:p w14:paraId="25457446" w14:textId="77777777" w:rsidR="00A86F45" w:rsidRDefault="00000000">
            <w:pPr>
              <w:rPr>
                <w:rFonts w:ascii="Times New Roman" w:eastAsia="宋体" w:hAnsi="Times New Roman"/>
                <w:sz w:val="24"/>
                <w:szCs w:val="24"/>
              </w:rPr>
            </w:pPr>
            <w:r>
              <w:rPr>
                <w:rFonts w:ascii="Times New Roman" w:eastAsia="宋体" w:hAnsi="Times New Roman"/>
                <w:sz w:val="24"/>
                <w:szCs w:val="24"/>
              </w:rPr>
              <w:t>1</w:t>
            </w:r>
          </w:p>
        </w:tc>
        <w:tc>
          <w:tcPr>
            <w:tcW w:w="1701" w:type="dxa"/>
          </w:tcPr>
          <w:p w14:paraId="748A7113" w14:textId="77777777" w:rsidR="00A86F45" w:rsidRDefault="00000000">
            <w:pPr>
              <w:rPr>
                <w:rFonts w:ascii="Times New Roman" w:eastAsia="宋体" w:hAnsi="Times New Roman"/>
                <w:sz w:val="24"/>
                <w:szCs w:val="24"/>
              </w:rPr>
            </w:pPr>
            <w:r>
              <w:rPr>
                <w:rFonts w:ascii="Times New Roman" w:eastAsia="宋体" w:hAnsi="Times New Roman" w:hint="eastAsia"/>
                <w:sz w:val="24"/>
                <w:szCs w:val="24"/>
              </w:rPr>
              <w:t>轻微抑制</w:t>
            </w:r>
          </w:p>
        </w:tc>
        <w:tc>
          <w:tcPr>
            <w:tcW w:w="5607" w:type="dxa"/>
          </w:tcPr>
          <w:p w14:paraId="7E20E953" w14:textId="77777777" w:rsidR="00A86F45" w:rsidRDefault="00000000">
            <w:pPr>
              <w:rPr>
                <w:rFonts w:ascii="Times New Roman" w:eastAsia="宋体" w:hAnsi="Times New Roman"/>
                <w:sz w:val="24"/>
                <w:szCs w:val="24"/>
              </w:rPr>
            </w:pPr>
            <w:r>
              <w:rPr>
                <w:rFonts w:ascii="Times New Roman" w:eastAsia="宋体" w:hAnsi="Times New Roman"/>
                <w:sz w:val="24"/>
                <w:szCs w:val="24"/>
              </w:rPr>
              <w:t>不超过</w:t>
            </w:r>
            <w:r>
              <w:rPr>
                <w:rFonts w:ascii="Times New Roman" w:eastAsia="宋体" w:hAnsi="Times New Roman"/>
                <w:sz w:val="24"/>
                <w:szCs w:val="24"/>
              </w:rPr>
              <w:t>20%</w:t>
            </w:r>
            <w:r>
              <w:rPr>
                <w:rFonts w:ascii="Times New Roman" w:eastAsia="宋体" w:hAnsi="Times New Roman"/>
                <w:sz w:val="24"/>
                <w:szCs w:val="24"/>
              </w:rPr>
              <w:t>的细胞呈现圆缩、疏松贴壁和细胞形态改变；偶见细胞溶解；仅观察到轻微的细胞生长抑制。</w:t>
            </w:r>
          </w:p>
        </w:tc>
      </w:tr>
      <w:tr w:rsidR="00A86F45" w14:paraId="45E20BEB" w14:textId="77777777">
        <w:trPr>
          <w:jc w:val="center"/>
        </w:trPr>
        <w:tc>
          <w:tcPr>
            <w:tcW w:w="988" w:type="dxa"/>
          </w:tcPr>
          <w:p w14:paraId="6289B030" w14:textId="77777777" w:rsidR="00A86F45" w:rsidRDefault="00000000">
            <w:pPr>
              <w:rPr>
                <w:rFonts w:ascii="Times New Roman" w:eastAsia="宋体" w:hAnsi="Times New Roman"/>
                <w:sz w:val="24"/>
                <w:szCs w:val="24"/>
              </w:rPr>
            </w:pPr>
            <w:r>
              <w:rPr>
                <w:rFonts w:ascii="Times New Roman" w:eastAsia="宋体" w:hAnsi="Times New Roman"/>
                <w:sz w:val="24"/>
                <w:szCs w:val="24"/>
              </w:rPr>
              <w:t>2</w:t>
            </w:r>
          </w:p>
        </w:tc>
        <w:tc>
          <w:tcPr>
            <w:tcW w:w="1701" w:type="dxa"/>
          </w:tcPr>
          <w:p w14:paraId="5738FE7F" w14:textId="77777777" w:rsidR="00A86F45" w:rsidRDefault="00000000">
            <w:pPr>
              <w:rPr>
                <w:rFonts w:ascii="Times New Roman" w:eastAsia="宋体" w:hAnsi="Times New Roman"/>
                <w:sz w:val="24"/>
                <w:szCs w:val="24"/>
              </w:rPr>
            </w:pPr>
            <w:r>
              <w:rPr>
                <w:rFonts w:ascii="Times New Roman" w:eastAsia="宋体" w:hAnsi="Times New Roman" w:hint="eastAsia"/>
                <w:sz w:val="24"/>
                <w:szCs w:val="24"/>
              </w:rPr>
              <w:t>轻度抑制</w:t>
            </w:r>
          </w:p>
        </w:tc>
        <w:tc>
          <w:tcPr>
            <w:tcW w:w="5607" w:type="dxa"/>
          </w:tcPr>
          <w:p w14:paraId="40883EE7" w14:textId="77777777" w:rsidR="00A86F45" w:rsidRDefault="00000000">
            <w:pPr>
              <w:rPr>
                <w:rFonts w:ascii="Times New Roman" w:eastAsia="宋体" w:hAnsi="Times New Roman"/>
                <w:sz w:val="24"/>
                <w:szCs w:val="24"/>
              </w:rPr>
            </w:pPr>
            <w:r>
              <w:rPr>
                <w:rFonts w:ascii="Times New Roman" w:eastAsia="宋体" w:hAnsi="Times New Roman"/>
                <w:sz w:val="24"/>
                <w:szCs w:val="24"/>
              </w:rPr>
              <w:t>不超过</w:t>
            </w:r>
            <w:r>
              <w:rPr>
                <w:rFonts w:ascii="Times New Roman" w:eastAsia="宋体" w:hAnsi="Times New Roman"/>
                <w:sz w:val="24"/>
                <w:szCs w:val="24"/>
              </w:rPr>
              <w:t>50%</w:t>
            </w:r>
            <w:r>
              <w:rPr>
                <w:rFonts w:ascii="Times New Roman" w:eastAsia="宋体" w:hAnsi="Times New Roman"/>
                <w:sz w:val="24"/>
                <w:szCs w:val="24"/>
              </w:rPr>
              <w:t>的细胞呈现圆缩，无大范围细胞溶解；不超过</w:t>
            </w:r>
            <w:r>
              <w:rPr>
                <w:rFonts w:ascii="Times New Roman" w:eastAsia="宋体" w:hAnsi="Times New Roman"/>
                <w:sz w:val="24"/>
                <w:szCs w:val="24"/>
              </w:rPr>
              <w:t>50%</w:t>
            </w:r>
            <w:r>
              <w:rPr>
                <w:rFonts w:ascii="Times New Roman" w:eastAsia="宋体" w:hAnsi="Times New Roman"/>
                <w:sz w:val="24"/>
                <w:szCs w:val="24"/>
              </w:rPr>
              <w:t>的细胞生长受到抑制。</w:t>
            </w:r>
          </w:p>
        </w:tc>
      </w:tr>
      <w:tr w:rsidR="00A86F45" w14:paraId="3549BEED" w14:textId="77777777">
        <w:trPr>
          <w:jc w:val="center"/>
        </w:trPr>
        <w:tc>
          <w:tcPr>
            <w:tcW w:w="988" w:type="dxa"/>
          </w:tcPr>
          <w:p w14:paraId="0BF014B6" w14:textId="77777777" w:rsidR="00A86F45" w:rsidRDefault="00000000">
            <w:pPr>
              <w:rPr>
                <w:rFonts w:ascii="Times New Roman" w:eastAsia="宋体" w:hAnsi="Times New Roman"/>
                <w:sz w:val="24"/>
                <w:szCs w:val="24"/>
              </w:rPr>
            </w:pPr>
            <w:r>
              <w:rPr>
                <w:rFonts w:ascii="Times New Roman" w:eastAsia="宋体" w:hAnsi="Times New Roman"/>
                <w:sz w:val="24"/>
                <w:szCs w:val="24"/>
              </w:rPr>
              <w:t>3</w:t>
            </w:r>
          </w:p>
        </w:tc>
        <w:tc>
          <w:tcPr>
            <w:tcW w:w="1701" w:type="dxa"/>
          </w:tcPr>
          <w:p w14:paraId="14573188" w14:textId="77777777" w:rsidR="00A86F45" w:rsidRDefault="00000000">
            <w:pPr>
              <w:rPr>
                <w:rFonts w:ascii="Times New Roman" w:eastAsia="宋体" w:hAnsi="Times New Roman"/>
                <w:sz w:val="24"/>
                <w:szCs w:val="24"/>
              </w:rPr>
            </w:pPr>
            <w:r>
              <w:rPr>
                <w:rFonts w:ascii="Times New Roman" w:eastAsia="宋体" w:hAnsi="Times New Roman" w:hint="eastAsia"/>
                <w:sz w:val="24"/>
                <w:szCs w:val="24"/>
              </w:rPr>
              <w:t>中度抑制</w:t>
            </w:r>
          </w:p>
        </w:tc>
        <w:tc>
          <w:tcPr>
            <w:tcW w:w="5607" w:type="dxa"/>
          </w:tcPr>
          <w:p w14:paraId="7013F6B6" w14:textId="77777777" w:rsidR="00A86F45" w:rsidRDefault="00000000">
            <w:pPr>
              <w:rPr>
                <w:rFonts w:ascii="Times New Roman" w:eastAsia="宋体" w:hAnsi="Times New Roman"/>
                <w:sz w:val="24"/>
                <w:szCs w:val="24"/>
              </w:rPr>
            </w:pPr>
            <w:r>
              <w:rPr>
                <w:rFonts w:ascii="Times New Roman" w:eastAsia="宋体" w:hAnsi="Times New Roman"/>
                <w:sz w:val="24"/>
                <w:szCs w:val="24"/>
              </w:rPr>
              <w:t>不超过</w:t>
            </w:r>
            <w:r>
              <w:rPr>
                <w:rFonts w:ascii="Times New Roman" w:eastAsia="宋体" w:hAnsi="Times New Roman"/>
                <w:sz w:val="24"/>
                <w:szCs w:val="24"/>
              </w:rPr>
              <w:t>70%</w:t>
            </w:r>
            <w:r>
              <w:rPr>
                <w:rFonts w:ascii="Times New Roman" w:eastAsia="宋体" w:hAnsi="Times New Roman"/>
                <w:sz w:val="24"/>
                <w:szCs w:val="24"/>
              </w:rPr>
              <w:t>的细胞层</w:t>
            </w:r>
            <w:proofErr w:type="gramStart"/>
            <w:r>
              <w:rPr>
                <w:rFonts w:ascii="Times New Roman" w:eastAsia="宋体" w:hAnsi="Times New Roman"/>
                <w:sz w:val="24"/>
                <w:szCs w:val="24"/>
              </w:rPr>
              <w:t>包含圆缩细胞</w:t>
            </w:r>
            <w:proofErr w:type="gramEnd"/>
            <w:r>
              <w:rPr>
                <w:rFonts w:ascii="Times New Roman" w:eastAsia="宋体" w:hAnsi="Times New Roman"/>
                <w:sz w:val="24"/>
                <w:szCs w:val="24"/>
              </w:rPr>
              <w:t>或溶解细胞；</w:t>
            </w:r>
          </w:p>
          <w:p w14:paraId="48EC88D2" w14:textId="77777777" w:rsidR="00A86F45" w:rsidRDefault="00000000">
            <w:pPr>
              <w:rPr>
                <w:rFonts w:ascii="Times New Roman" w:eastAsia="宋体" w:hAnsi="Times New Roman"/>
                <w:sz w:val="24"/>
                <w:szCs w:val="24"/>
              </w:rPr>
            </w:pPr>
            <w:r>
              <w:rPr>
                <w:rFonts w:ascii="Times New Roman" w:eastAsia="宋体" w:hAnsi="Times New Roman"/>
                <w:sz w:val="24"/>
                <w:szCs w:val="24"/>
              </w:rPr>
              <w:t>细胞层未完全破坏</w:t>
            </w:r>
            <w:r>
              <w:rPr>
                <w:rFonts w:ascii="Times New Roman" w:eastAsia="宋体" w:hAnsi="Times New Roman" w:hint="eastAsia"/>
                <w:sz w:val="24"/>
                <w:szCs w:val="24"/>
              </w:rPr>
              <w:t>，</w:t>
            </w:r>
            <w:r>
              <w:rPr>
                <w:rFonts w:ascii="Times New Roman" w:eastAsia="宋体" w:hAnsi="Times New Roman"/>
                <w:sz w:val="24"/>
                <w:szCs w:val="24"/>
              </w:rPr>
              <w:t>但超过</w:t>
            </w:r>
            <w:r>
              <w:rPr>
                <w:rFonts w:ascii="Times New Roman" w:eastAsia="宋体" w:hAnsi="Times New Roman"/>
                <w:sz w:val="24"/>
                <w:szCs w:val="24"/>
              </w:rPr>
              <w:t>50%</w:t>
            </w:r>
            <w:r>
              <w:rPr>
                <w:rFonts w:ascii="Times New Roman" w:eastAsia="宋体" w:hAnsi="Times New Roman"/>
                <w:sz w:val="24"/>
                <w:szCs w:val="24"/>
              </w:rPr>
              <w:t>的细胞生长受到抑制。</w:t>
            </w:r>
          </w:p>
        </w:tc>
      </w:tr>
      <w:tr w:rsidR="00A86F45" w14:paraId="603E6241" w14:textId="77777777">
        <w:trPr>
          <w:jc w:val="center"/>
        </w:trPr>
        <w:tc>
          <w:tcPr>
            <w:tcW w:w="988" w:type="dxa"/>
          </w:tcPr>
          <w:p w14:paraId="692E4D62" w14:textId="77777777" w:rsidR="00A86F45" w:rsidRDefault="00000000">
            <w:pPr>
              <w:rPr>
                <w:rFonts w:ascii="Times New Roman" w:eastAsia="宋体" w:hAnsi="Times New Roman"/>
                <w:sz w:val="24"/>
                <w:szCs w:val="24"/>
              </w:rPr>
            </w:pPr>
            <w:r>
              <w:rPr>
                <w:rFonts w:ascii="Times New Roman" w:eastAsia="宋体" w:hAnsi="Times New Roman"/>
                <w:sz w:val="24"/>
                <w:szCs w:val="24"/>
              </w:rPr>
              <w:t>4</w:t>
            </w:r>
          </w:p>
        </w:tc>
        <w:tc>
          <w:tcPr>
            <w:tcW w:w="1701" w:type="dxa"/>
          </w:tcPr>
          <w:p w14:paraId="305B86CA" w14:textId="77777777" w:rsidR="00A86F45" w:rsidRDefault="00000000">
            <w:pPr>
              <w:rPr>
                <w:rFonts w:ascii="Times New Roman" w:eastAsia="宋体" w:hAnsi="Times New Roman"/>
                <w:sz w:val="24"/>
                <w:szCs w:val="24"/>
              </w:rPr>
            </w:pPr>
            <w:r>
              <w:rPr>
                <w:rFonts w:ascii="Times New Roman" w:eastAsia="宋体" w:hAnsi="Times New Roman" w:hint="eastAsia"/>
                <w:sz w:val="24"/>
                <w:szCs w:val="24"/>
              </w:rPr>
              <w:t>重度抑制</w:t>
            </w:r>
          </w:p>
        </w:tc>
        <w:tc>
          <w:tcPr>
            <w:tcW w:w="5607" w:type="dxa"/>
          </w:tcPr>
          <w:p w14:paraId="424EB339" w14:textId="77777777" w:rsidR="00A86F45" w:rsidRDefault="00000000">
            <w:pPr>
              <w:rPr>
                <w:rFonts w:ascii="Times New Roman" w:eastAsia="宋体" w:hAnsi="Times New Roman"/>
                <w:sz w:val="24"/>
                <w:szCs w:val="24"/>
              </w:rPr>
            </w:pPr>
            <w:r>
              <w:rPr>
                <w:rFonts w:ascii="Times New Roman" w:eastAsia="宋体" w:hAnsi="Times New Roman"/>
                <w:sz w:val="24"/>
                <w:szCs w:val="24"/>
              </w:rPr>
              <w:t>细胞层几乎完全破坏。</w:t>
            </w:r>
          </w:p>
        </w:tc>
      </w:tr>
    </w:tbl>
    <w:p w14:paraId="544C3B91" w14:textId="77777777" w:rsidR="00A86F45" w:rsidRDefault="00A86F45">
      <w:pPr>
        <w:spacing w:line="360" w:lineRule="auto"/>
        <w:rPr>
          <w:rFonts w:ascii="Times New Roman" w:eastAsia="宋体" w:hAnsi="Times New Roman"/>
          <w:sz w:val="24"/>
          <w:szCs w:val="24"/>
        </w:rPr>
      </w:pPr>
    </w:p>
    <w:p w14:paraId="0B960F5B" w14:textId="77777777" w:rsidR="00A86F45" w:rsidRDefault="00000000">
      <w:pPr>
        <w:spacing w:line="360" w:lineRule="auto"/>
        <w:rPr>
          <w:rFonts w:ascii="Times New Roman" w:eastAsia="宋体" w:hAnsi="Times New Roman"/>
          <w:sz w:val="24"/>
          <w:szCs w:val="24"/>
        </w:rPr>
      </w:pPr>
      <w:r>
        <w:rPr>
          <w:rFonts w:ascii="Times New Roman" w:eastAsia="宋体" w:hAnsi="Times New Roman"/>
          <w:sz w:val="24"/>
          <w:szCs w:val="24"/>
        </w:rPr>
        <w:t>定量结果</w:t>
      </w:r>
      <w:r>
        <w:rPr>
          <w:rFonts w:ascii="Times New Roman" w:eastAsia="宋体" w:hAnsi="Times New Roman" w:hint="eastAsia"/>
          <w:sz w:val="24"/>
          <w:szCs w:val="24"/>
        </w:rPr>
        <w:t>：</w:t>
      </w:r>
      <w:r>
        <w:rPr>
          <w:rFonts w:ascii="Times New Roman" w:eastAsia="宋体" w:hAnsi="Times New Roman"/>
          <w:sz w:val="24"/>
          <w:szCs w:val="24"/>
        </w:rPr>
        <w:t>根据细胞抑制率结果，将其分为</w:t>
      </w:r>
      <w:r>
        <w:rPr>
          <w:rFonts w:ascii="Times New Roman" w:eastAsia="宋体" w:hAnsi="Times New Roman"/>
          <w:sz w:val="24"/>
          <w:szCs w:val="24"/>
        </w:rPr>
        <w:t>5</w:t>
      </w:r>
      <w:r>
        <w:rPr>
          <w:rFonts w:ascii="Times New Roman" w:eastAsia="宋体" w:hAnsi="Times New Roman"/>
          <w:sz w:val="24"/>
          <w:szCs w:val="24"/>
        </w:rPr>
        <w:t>个等级（见表</w:t>
      </w:r>
      <w:r>
        <w:rPr>
          <w:rFonts w:ascii="Times New Roman" w:eastAsia="宋体" w:hAnsi="Times New Roman"/>
          <w:sz w:val="24"/>
          <w:szCs w:val="24"/>
        </w:rPr>
        <w:t>2</w:t>
      </w:r>
      <w:r>
        <w:rPr>
          <w:rFonts w:ascii="Times New Roman" w:eastAsia="宋体" w:hAnsi="Times New Roman"/>
          <w:sz w:val="24"/>
          <w:szCs w:val="24"/>
        </w:rPr>
        <w:t>）：</w:t>
      </w:r>
    </w:p>
    <w:tbl>
      <w:tblPr>
        <w:tblStyle w:val="aa"/>
        <w:tblW w:w="0" w:type="auto"/>
        <w:tblLook w:val="04A0" w:firstRow="1" w:lastRow="0" w:firstColumn="1" w:lastColumn="0" w:noHBand="0" w:noVBand="1"/>
      </w:tblPr>
      <w:tblGrid>
        <w:gridCol w:w="1555"/>
        <w:gridCol w:w="2268"/>
        <w:gridCol w:w="2126"/>
        <w:gridCol w:w="2347"/>
      </w:tblGrid>
      <w:tr w:rsidR="00A86F45" w14:paraId="72271E3D" w14:textId="77777777">
        <w:tc>
          <w:tcPr>
            <w:tcW w:w="8296" w:type="dxa"/>
            <w:gridSpan w:val="4"/>
          </w:tcPr>
          <w:p w14:paraId="16D7DC32" w14:textId="77777777" w:rsidR="00A86F45" w:rsidRDefault="00000000">
            <w:pPr>
              <w:jc w:val="center"/>
              <w:rPr>
                <w:rFonts w:ascii="Times New Roman" w:eastAsia="宋体" w:hAnsi="Times New Roman"/>
                <w:sz w:val="24"/>
                <w:szCs w:val="24"/>
              </w:rPr>
            </w:pPr>
            <w:r>
              <w:rPr>
                <w:rFonts w:ascii="Times New Roman" w:eastAsia="宋体" w:hAnsi="Times New Roman"/>
                <w:sz w:val="24"/>
                <w:szCs w:val="24"/>
              </w:rPr>
              <w:t>表</w:t>
            </w:r>
            <w:r>
              <w:rPr>
                <w:rFonts w:ascii="Times New Roman" w:eastAsia="宋体" w:hAnsi="Times New Roman"/>
                <w:sz w:val="24"/>
                <w:szCs w:val="24"/>
              </w:rPr>
              <w:t>2.</w:t>
            </w:r>
            <w:r>
              <w:rPr>
                <w:rFonts w:ascii="Times New Roman" w:eastAsia="宋体" w:hAnsi="Times New Roman"/>
                <w:sz w:val="24"/>
                <w:szCs w:val="24"/>
              </w:rPr>
              <w:t>细胞抑制的定量分级</w:t>
            </w:r>
          </w:p>
        </w:tc>
      </w:tr>
      <w:tr w:rsidR="00A86F45" w14:paraId="58998D7D" w14:textId="77777777">
        <w:tc>
          <w:tcPr>
            <w:tcW w:w="1555" w:type="dxa"/>
          </w:tcPr>
          <w:p w14:paraId="61BFED37" w14:textId="77777777" w:rsidR="00A86F45" w:rsidRDefault="00000000">
            <w:pPr>
              <w:rPr>
                <w:rFonts w:ascii="Times New Roman" w:eastAsia="宋体" w:hAnsi="Times New Roman"/>
                <w:sz w:val="24"/>
                <w:szCs w:val="24"/>
              </w:rPr>
            </w:pPr>
            <w:r>
              <w:rPr>
                <w:rFonts w:ascii="Times New Roman" w:eastAsia="宋体" w:hAnsi="Times New Roman"/>
                <w:sz w:val="24"/>
                <w:szCs w:val="24"/>
              </w:rPr>
              <w:t>级别</w:t>
            </w:r>
          </w:p>
        </w:tc>
        <w:tc>
          <w:tcPr>
            <w:tcW w:w="2268" w:type="dxa"/>
          </w:tcPr>
          <w:p w14:paraId="1AFC35EB" w14:textId="77777777" w:rsidR="00A86F45" w:rsidRDefault="00000000">
            <w:pPr>
              <w:rPr>
                <w:rFonts w:ascii="Times New Roman" w:eastAsia="宋体" w:hAnsi="Times New Roman"/>
                <w:sz w:val="24"/>
                <w:szCs w:val="24"/>
              </w:rPr>
            </w:pPr>
            <w:r>
              <w:rPr>
                <w:rFonts w:ascii="Times New Roman" w:eastAsia="宋体" w:hAnsi="Times New Roman"/>
                <w:sz w:val="24"/>
                <w:szCs w:val="24"/>
              </w:rPr>
              <w:t>反应程度</w:t>
            </w:r>
          </w:p>
        </w:tc>
        <w:tc>
          <w:tcPr>
            <w:tcW w:w="2126" w:type="dxa"/>
          </w:tcPr>
          <w:p w14:paraId="58AD312A" w14:textId="77777777" w:rsidR="00A86F45" w:rsidRDefault="00000000">
            <w:pPr>
              <w:rPr>
                <w:rFonts w:ascii="Times New Roman" w:eastAsia="宋体" w:hAnsi="Times New Roman"/>
                <w:sz w:val="24"/>
                <w:szCs w:val="24"/>
              </w:rPr>
            </w:pPr>
            <w:r>
              <w:rPr>
                <w:rFonts w:ascii="Times New Roman" w:eastAsia="宋体" w:hAnsi="Times New Roman" w:hint="eastAsia"/>
                <w:sz w:val="24"/>
                <w:szCs w:val="24"/>
              </w:rPr>
              <w:t>细胞抑制率</w:t>
            </w:r>
          </w:p>
        </w:tc>
        <w:tc>
          <w:tcPr>
            <w:tcW w:w="2347" w:type="dxa"/>
          </w:tcPr>
          <w:p w14:paraId="07440C53" w14:textId="77777777" w:rsidR="00A86F45" w:rsidRDefault="00000000">
            <w:pPr>
              <w:rPr>
                <w:rFonts w:ascii="Times New Roman" w:eastAsia="宋体" w:hAnsi="Times New Roman"/>
                <w:sz w:val="24"/>
                <w:szCs w:val="24"/>
              </w:rPr>
            </w:pPr>
            <w:r>
              <w:rPr>
                <w:rFonts w:ascii="Times New Roman" w:eastAsia="宋体" w:hAnsi="Times New Roman" w:hint="eastAsia"/>
                <w:sz w:val="24"/>
                <w:szCs w:val="24"/>
              </w:rPr>
              <w:t>可接受度</w:t>
            </w:r>
          </w:p>
        </w:tc>
      </w:tr>
      <w:tr w:rsidR="00A86F45" w14:paraId="0F85B2C0" w14:textId="77777777">
        <w:tc>
          <w:tcPr>
            <w:tcW w:w="1555" w:type="dxa"/>
          </w:tcPr>
          <w:p w14:paraId="15D5DD3D" w14:textId="77777777" w:rsidR="00A86F45" w:rsidRDefault="00000000">
            <w:pPr>
              <w:rPr>
                <w:rFonts w:ascii="Times New Roman" w:eastAsia="宋体" w:hAnsi="Times New Roman"/>
                <w:sz w:val="24"/>
                <w:szCs w:val="24"/>
              </w:rPr>
            </w:pPr>
            <w:r>
              <w:rPr>
                <w:rFonts w:ascii="Times New Roman" w:eastAsia="宋体" w:hAnsi="Times New Roman"/>
                <w:sz w:val="24"/>
                <w:szCs w:val="24"/>
              </w:rPr>
              <w:t>0</w:t>
            </w:r>
          </w:p>
        </w:tc>
        <w:tc>
          <w:tcPr>
            <w:tcW w:w="2268" w:type="dxa"/>
          </w:tcPr>
          <w:p w14:paraId="4895250E" w14:textId="77777777" w:rsidR="00A86F45" w:rsidRDefault="00000000">
            <w:pPr>
              <w:rPr>
                <w:rFonts w:ascii="Times New Roman" w:eastAsia="宋体" w:hAnsi="Times New Roman"/>
                <w:sz w:val="24"/>
                <w:szCs w:val="24"/>
              </w:rPr>
            </w:pPr>
            <w:r>
              <w:rPr>
                <w:rFonts w:ascii="Times New Roman" w:eastAsia="宋体" w:hAnsi="Times New Roman" w:hint="eastAsia"/>
                <w:sz w:val="24"/>
                <w:szCs w:val="24"/>
              </w:rPr>
              <w:t>未有抑制</w:t>
            </w:r>
          </w:p>
        </w:tc>
        <w:tc>
          <w:tcPr>
            <w:tcW w:w="2126" w:type="dxa"/>
          </w:tcPr>
          <w:p w14:paraId="1CBB7742" w14:textId="77777777" w:rsidR="00A86F45" w:rsidRDefault="00000000">
            <w:pPr>
              <w:rPr>
                <w:rFonts w:ascii="Times New Roman" w:eastAsia="宋体" w:hAnsi="Times New Roman"/>
                <w:sz w:val="24"/>
                <w:szCs w:val="24"/>
              </w:rPr>
            </w:pPr>
            <w:r>
              <w:rPr>
                <w:rFonts w:ascii="Times New Roman" w:eastAsia="宋体" w:hAnsi="Times New Roman" w:hint="eastAsia"/>
                <w:sz w:val="24"/>
                <w:szCs w:val="24"/>
              </w:rPr>
              <w:t>≤</w:t>
            </w:r>
            <w:r>
              <w:rPr>
                <w:rFonts w:ascii="Times New Roman" w:eastAsia="宋体" w:hAnsi="Times New Roman"/>
                <w:sz w:val="24"/>
                <w:szCs w:val="24"/>
              </w:rPr>
              <w:t>1%</w:t>
            </w:r>
          </w:p>
        </w:tc>
        <w:tc>
          <w:tcPr>
            <w:tcW w:w="2347" w:type="dxa"/>
          </w:tcPr>
          <w:p w14:paraId="5EDAEB67" w14:textId="77777777" w:rsidR="00A86F45" w:rsidRDefault="00000000">
            <w:pPr>
              <w:rPr>
                <w:rFonts w:ascii="Times New Roman" w:eastAsia="宋体" w:hAnsi="Times New Roman"/>
                <w:sz w:val="24"/>
                <w:szCs w:val="24"/>
              </w:rPr>
            </w:pPr>
            <w:r>
              <w:rPr>
                <w:rFonts w:ascii="Times New Roman" w:eastAsia="宋体" w:hAnsi="Times New Roman" w:hint="eastAsia"/>
                <w:sz w:val="24"/>
                <w:szCs w:val="24"/>
              </w:rPr>
              <w:t>完全接受</w:t>
            </w:r>
          </w:p>
        </w:tc>
      </w:tr>
      <w:tr w:rsidR="00A86F45" w14:paraId="1A71C903" w14:textId="77777777">
        <w:tc>
          <w:tcPr>
            <w:tcW w:w="1555" w:type="dxa"/>
          </w:tcPr>
          <w:p w14:paraId="17272B8C" w14:textId="77777777" w:rsidR="00A86F45" w:rsidRDefault="00000000">
            <w:pPr>
              <w:rPr>
                <w:rFonts w:ascii="Times New Roman" w:eastAsia="宋体" w:hAnsi="Times New Roman"/>
                <w:sz w:val="24"/>
                <w:szCs w:val="24"/>
              </w:rPr>
            </w:pPr>
            <w:r>
              <w:rPr>
                <w:rFonts w:ascii="Times New Roman" w:eastAsia="宋体" w:hAnsi="Times New Roman"/>
                <w:sz w:val="24"/>
                <w:szCs w:val="24"/>
              </w:rPr>
              <w:t>1</w:t>
            </w:r>
          </w:p>
        </w:tc>
        <w:tc>
          <w:tcPr>
            <w:tcW w:w="2268" w:type="dxa"/>
          </w:tcPr>
          <w:p w14:paraId="54BE4B63" w14:textId="77777777" w:rsidR="00A86F45" w:rsidRDefault="00000000">
            <w:pPr>
              <w:rPr>
                <w:rFonts w:ascii="Times New Roman" w:eastAsia="宋体" w:hAnsi="Times New Roman"/>
                <w:sz w:val="24"/>
                <w:szCs w:val="24"/>
              </w:rPr>
            </w:pPr>
            <w:r>
              <w:rPr>
                <w:rFonts w:ascii="Times New Roman" w:eastAsia="宋体" w:hAnsi="Times New Roman" w:hint="eastAsia"/>
                <w:sz w:val="24"/>
                <w:szCs w:val="24"/>
              </w:rPr>
              <w:t>轻微抑制</w:t>
            </w:r>
          </w:p>
        </w:tc>
        <w:tc>
          <w:tcPr>
            <w:tcW w:w="2126" w:type="dxa"/>
          </w:tcPr>
          <w:p w14:paraId="235EF147" w14:textId="77777777" w:rsidR="00A86F45" w:rsidRDefault="00000000">
            <w:pPr>
              <w:rPr>
                <w:rFonts w:ascii="Times New Roman" w:eastAsia="宋体" w:hAnsi="Times New Roman"/>
                <w:sz w:val="24"/>
                <w:szCs w:val="24"/>
              </w:rPr>
            </w:pPr>
            <w:r>
              <w:rPr>
                <w:rFonts w:ascii="Times New Roman" w:eastAsia="宋体" w:hAnsi="Times New Roman"/>
                <w:sz w:val="24"/>
                <w:szCs w:val="24"/>
              </w:rPr>
              <w:t>1%-24%</w:t>
            </w:r>
          </w:p>
        </w:tc>
        <w:tc>
          <w:tcPr>
            <w:tcW w:w="2347" w:type="dxa"/>
          </w:tcPr>
          <w:p w14:paraId="0C5B023E" w14:textId="77777777" w:rsidR="00A86F45" w:rsidRDefault="00000000">
            <w:pPr>
              <w:rPr>
                <w:rFonts w:ascii="Times New Roman" w:eastAsia="宋体" w:hAnsi="Times New Roman"/>
                <w:sz w:val="24"/>
                <w:szCs w:val="24"/>
              </w:rPr>
            </w:pPr>
            <w:r>
              <w:rPr>
                <w:rFonts w:ascii="Times New Roman" w:eastAsia="宋体" w:hAnsi="Times New Roman" w:hint="eastAsia"/>
                <w:sz w:val="24"/>
                <w:szCs w:val="24"/>
              </w:rPr>
              <w:t>可以接受</w:t>
            </w:r>
          </w:p>
        </w:tc>
      </w:tr>
      <w:tr w:rsidR="00A86F45" w14:paraId="1E70A0C5" w14:textId="77777777">
        <w:tc>
          <w:tcPr>
            <w:tcW w:w="1555" w:type="dxa"/>
          </w:tcPr>
          <w:p w14:paraId="1A392C51" w14:textId="77777777" w:rsidR="00A86F45" w:rsidRDefault="00000000">
            <w:pPr>
              <w:rPr>
                <w:rFonts w:ascii="Times New Roman" w:eastAsia="宋体" w:hAnsi="Times New Roman"/>
                <w:sz w:val="24"/>
                <w:szCs w:val="24"/>
              </w:rPr>
            </w:pPr>
            <w:r>
              <w:rPr>
                <w:rFonts w:ascii="Times New Roman" w:eastAsia="宋体" w:hAnsi="Times New Roman"/>
                <w:sz w:val="24"/>
                <w:szCs w:val="24"/>
              </w:rPr>
              <w:t>2</w:t>
            </w:r>
          </w:p>
        </w:tc>
        <w:tc>
          <w:tcPr>
            <w:tcW w:w="2268" w:type="dxa"/>
          </w:tcPr>
          <w:p w14:paraId="1E65EA0F" w14:textId="77777777" w:rsidR="00A86F45" w:rsidRDefault="00000000">
            <w:pPr>
              <w:rPr>
                <w:rFonts w:ascii="Times New Roman" w:eastAsia="宋体" w:hAnsi="Times New Roman"/>
                <w:sz w:val="24"/>
                <w:szCs w:val="24"/>
              </w:rPr>
            </w:pPr>
            <w:r>
              <w:rPr>
                <w:rFonts w:ascii="Times New Roman" w:eastAsia="宋体" w:hAnsi="Times New Roman" w:hint="eastAsia"/>
                <w:sz w:val="24"/>
                <w:szCs w:val="24"/>
              </w:rPr>
              <w:t>轻度抑制</w:t>
            </w:r>
          </w:p>
        </w:tc>
        <w:tc>
          <w:tcPr>
            <w:tcW w:w="2126" w:type="dxa"/>
          </w:tcPr>
          <w:p w14:paraId="46D0F1A1" w14:textId="77777777" w:rsidR="00A86F45" w:rsidRDefault="00000000">
            <w:pPr>
              <w:rPr>
                <w:rFonts w:ascii="Times New Roman" w:eastAsia="宋体" w:hAnsi="Times New Roman"/>
                <w:sz w:val="24"/>
                <w:szCs w:val="24"/>
              </w:rPr>
            </w:pPr>
            <w:r>
              <w:rPr>
                <w:rFonts w:ascii="Times New Roman" w:eastAsia="宋体" w:hAnsi="Times New Roman"/>
                <w:sz w:val="24"/>
                <w:szCs w:val="24"/>
              </w:rPr>
              <w:t>25%-49%</w:t>
            </w:r>
          </w:p>
        </w:tc>
        <w:tc>
          <w:tcPr>
            <w:tcW w:w="2347" w:type="dxa"/>
          </w:tcPr>
          <w:p w14:paraId="58D27F75" w14:textId="77777777" w:rsidR="00A86F45" w:rsidRDefault="00000000">
            <w:pPr>
              <w:rPr>
                <w:rFonts w:ascii="Times New Roman" w:eastAsia="宋体" w:hAnsi="Times New Roman"/>
                <w:sz w:val="24"/>
                <w:szCs w:val="24"/>
              </w:rPr>
            </w:pPr>
            <w:r>
              <w:rPr>
                <w:rFonts w:ascii="Times New Roman" w:eastAsia="宋体" w:hAnsi="Times New Roman" w:hint="eastAsia"/>
                <w:sz w:val="24"/>
                <w:szCs w:val="24"/>
              </w:rPr>
              <w:t>不可接受</w:t>
            </w:r>
          </w:p>
        </w:tc>
      </w:tr>
      <w:tr w:rsidR="00A86F45" w14:paraId="2977AF3B" w14:textId="77777777">
        <w:tc>
          <w:tcPr>
            <w:tcW w:w="1555" w:type="dxa"/>
          </w:tcPr>
          <w:p w14:paraId="61D4634E" w14:textId="77777777" w:rsidR="00A86F45" w:rsidRDefault="00000000">
            <w:pPr>
              <w:rPr>
                <w:rFonts w:ascii="Times New Roman" w:eastAsia="宋体" w:hAnsi="Times New Roman"/>
                <w:sz w:val="24"/>
                <w:szCs w:val="24"/>
              </w:rPr>
            </w:pPr>
            <w:r>
              <w:rPr>
                <w:rFonts w:ascii="Times New Roman" w:eastAsia="宋体" w:hAnsi="Times New Roman"/>
                <w:sz w:val="24"/>
                <w:szCs w:val="24"/>
              </w:rPr>
              <w:t>3</w:t>
            </w:r>
          </w:p>
        </w:tc>
        <w:tc>
          <w:tcPr>
            <w:tcW w:w="2268" w:type="dxa"/>
          </w:tcPr>
          <w:p w14:paraId="2BF29AF4" w14:textId="77777777" w:rsidR="00A86F45" w:rsidRDefault="00000000">
            <w:pPr>
              <w:rPr>
                <w:rFonts w:ascii="Times New Roman" w:eastAsia="宋体" w:hAnsi="Times New Roman"/>
                <w:sz w:val="24"/>
                <w:szCs w:val="24"/>
              </w:rPr>
            </w:pPr>
            <w:r>
              <w:rPr>
                <w:rFonts w:ascii="Times New Roman" w:eastAsia="宋体" w:hAnsi="Times New Roman" w:hint="eastAsia"/>
                <w:sz w:val="24"/>
                <w:szCs w:val="24"/>
              </w:rPr>
              <w:t>中度抑制</w:t>
            </w:r>
          </w:p>
        </w:tc>
        <w:tc>
          <w:tcPr>
            <w:tcW w:w="2126" w:type="dxa"/>
          </w:tcPr>
          <w:p w14:paraId="152F4089" w14:textId="77777777" w:rsidR="00A86F45" w:rsidRDefault="00000000">
            <w:pPr>
              <w:rPr>
                <w:rFonts w:ascii="Times New Roman" w:eastAsia="宋体" w:hAnsi="Times New Roman"/>
                <w:sz w:val="24"/>
                <w:szCs w:val="24"/>
              </w:rPr>
            </w:pPr>
            <w:r>
              <w:rPr>
                <w:rFonts w:ascii="Times New Roman" w:eastAsia="宋体" w:hAnsi="Times New Roman"/>
                <w:sz w:val="24"/>
                <w:szCs w:val="24"/>
              </w:rPr>
              <w:t>50%-74%</w:t>
            </w:r>
          </w:p>
        </w:tc>
        <w:tc>
          <w:tcPr>
            <w:tcW w:w="2347" w:type="dxa"/>
          </w:tcPr>
          <w:p w14:paraId="50CB7C98" w14:textId="77777777" w:rsidR="00A86F45" w:rsidRDefault="00000000">
            <w:pPr>
              <w:rPr>
                <w:rFonts w:ascii="Times New Roman" w:eastAsia="宋体" w:hAnsi="Times New Roman"/>
                <w:sz w:val="24"/>
                <w:szCs w:val="24"/>
              </w:rPr>
            </w:pPr>
            <w:r>
              <w:rPr>
                <w:rFonts w:ascii="Times New Roman" w:eastAsia="宋体" w:hAnsi="Times New Roman" w:hint="eastAsia"/>
                <w:sz w:val="24"/>
                <w:szCs w:val="24"/>
              </w:rPr>
              <w:t>不可接受</w:t>
            </w:r>
          </w:p>
        </w:tc>
      </w:tr>
      <w:tr w:rsidR="00A86F45" w14:paraId="239297F6" w14:textId="77777777">
        <w:tc>
          <w:tcPr>
            <w:tcW w:w="1555" w:type="dxa"/>
          </w:tcPr>
          <w:p w14:paraId="6F8A465E" w14:textId="77777777" w:rsidR="00A86F45" w:rsidRDefault="00000000">
            <w:pPr>
              <w:rPr>
                <w:rFonts w:ascii="Times New Roman" w:eastAsia="宋体" w:hAnsi="Times New Roman"/>
                <w:sz w:val="24"/>
                <w:szCs w:val="24"/>
              </w:rPr>
            </w:pPr>
            <w:r>
              <w:rPr>
                <w:rFonts w:ascii="Times New Roman" w:eastAsia="宋体" w:hAnsi="Times New Roman"/>
                <w:sz w:val="24"/>
                <w:szCs w:val="24"/>
              </w:rPr>
              <w:t>4</w:t>
            </w:r>
          </w:p>
        </w:tc>
        <w:tc>
          <w:tcPr>
            <w:tcW w:w="2268" w:type="dxa"/>
          </w:tcPr>
          <w:p w14:paraId="26BA7F7B" w14:textId="77777777" w:rsidR="00A86F45" w:rsidRDefault="00000000">
            <w:pPr>
              <w:rPr>
                <w:rFonts w:ascii="Times New Roman" w:eastAsia="宋体" w:hAnsi="Times New Roman"/>
                <w:sz w:val="24"/>
                <w:szCs w:val="24"/>
              </w:rPr>
            </w:pPr>
            <w:r>
              <w:rPr>
                <w:rFonts w:ascii="Times New Roman" w:eastAsia="宋体" w:hAnsi="Times New Roman" w:hint="eastAsia"/>
                <w:sz w:val="24"/>
                <w:szCs w:val="24"/>
              </w:rPr>
              <w:t>重度抑制</w:t>
            </w:r>
          </w:p>
        </w:tc>
        <w:tc>
          <w:tcPr>
            <w:tcW w:w="2126" w:type="dxa"/>
          </w:tcPr>
          <w:p w14:paraId="5BB96AEC" w14:textId="77777777" w:rsidR="00A86F45" w:rsidRDefault="00000000">
            <w:pPr>
              <w:rPr>
                <w:rFonts w:ascii="Times New Roman" w:eastAsia="宋体" w:hAnsi="Times New Roman"/>
                <w:sz w:val="24"/>
                <w:szCs w:val="24"/>
              </w:rPr>
            </w:pPr>
            <w:r>
              <w:rPr>
                <w:rFonts w:ascii="Times New Roman" w:eastAsia="宋体" w:hAnsi="Times New Roman" w:hint="eastAsia"/>
                <w:sz w:val="24"/>
                <w:szCs w:val="24"/>
              </w:rPr>
              <w:t>≥</w:t>
            </w:r>
            <w:r>
              <w:rPr>
                <w:rFonts w:ascii="Times New Roman" w:eastAsia="宋体" w:hAnsi="Times New Roman"/>
                <w:sz w:val="24"/>
                <w:szCs w:val="24"/>
              </w:rPr>
              <w:t>75%</w:t>
            </w:r>
          </w:p>
        </w:tc>
        <w:tc>
          <w:tcPr>
            <w:tcW w:w="2347" w:type="dxa"/>
          </w:tcPr>
          <w:p w14:paraId="7347C662" w14:textId="77777777" w:rsidR="00A86F45" w:rsidRDefault="00000000">
            <w:pPr>
              <w:rPr>
                <w:rFonts w:ascii="Times New Roman" w:eastAsia="宋体" w:hAnsi="Times New Roman"/>
                <w:sz w:val="24"/>
                <w:szCs w:val="24"/>
              </w:rPr>
            </w:pPr>
            <w:r>
              <w:rPr>
                <w:rFonts w:ascii="Times New Roman" w:eastAsia="宋体" w:hAnsi="Times New Roman" w:hint="eastAsia"/>
                <w:sz w:val="24"/>
                <w:szCs w:val="24"/>
              </w:rPr>
              <w:t>不可接受</w:t>
            </w:r>
          </w:p>
        </w:tc>
      </w:tr>
    </w:tbl>
    <w:p w14:paraId="49DC83AB" w14:textId="77777777" w:rsidR="00A86F45" w:rsidRDefault="00000000">
      <w:pPr>
        <w:spacing w:line="360" w:lineRule="auto"/>
        <w:rPr>
          <w:rFonts w:ascii="宋体" w:eastAsia="宋体" w:hAnsi="宋体"/>
          <w:sz w:val="24"/>
          <w:szCs w:val="24"/>
        </w:rPr>
      </w:pPr>
      <w:r>
        <w:rPr>
          <w:rFonts w:ascii="宋体" w:eastAsia="宋体" w:hAnsi="宋体"/>
          <w:sz w:val="24"/>
          <w:szCs w:val="24"/>
        </w:rPr>
        <w:t>微粒可接受度</w:t>
      </w:r>
    </w:p>
    <w:p w14:paraId="2BB42604" w14:textId="77777777" w:rsidR="00A86F45" w:rsidRDefault="00000000">
      <w:pPr>
        <w:numPr>
          <w:ilvl w:val="1"/>
          <w:numId w:val="10"/>
        </w:numPr>
        <w:spacing w:line="360" w:lineRule="auto"/>
        <w:ind w:left="0" w:firstLineChars="200" w:firstLine="480"/>
        <w:rPr>
          <w:rFonts w:ascii="Times New Roman" w:eastAsia="宋体" w:hAnsi="Times New Roman"/>
          <w:sz w:val="24"/>
          <w:szCs w:val="24"/>
        </w:rPr>
      </w:pPr>
      <w:r>
        <w:rPr>
          <w:rFonts w:ascii="Times New Roman" w:eastAsia="宋体" w:hAnsi="Times New Roman"/>
          <w:sz w:val="24"/>
          <w:szCs w:val="24"/>
        </w:rPr>
        <w:t>细胞抑制率在</w:t>
      </w:r>
      <w:r>
        <w:rPr>
          <w:rFonts w:ascii="Times New Roman" w:eastAsia="宋体" w:hAnsi="Times New Roman"/>
          <w:sz w:val="24"/>
          <w:szCs w:val="24"/>
        </w:rPr>
        <w:t>0-1</w:t>
      </w:r>
      <w:r>
        <w:rPr>
          <w:rFonts w:ascii="Times New Roman" w:eastAsia="宋体" w:hAnsi="Times New Roman"/>
          <w:sz w:val="24"/>
          <w:szCs w:val="24"/>
        </w:rPr>
        <w:t>级为可以接受，必要时进一步评估体内微粒生物应答反应；</w:t>
      </w:r>
    </w:p>
    <w:p w14:paraId="39233AB3" w14:textId="77777777" w:rsidR="00A86F45" w:rsidRDefault="00000000">
      <w:pPr>
        <w:numPr>
          <w:ilvl w:val="1"/>
          <w:numId w:val="10"/>
        </w:numPr>
        <w:spacing w:line="360" w:lineRule="auto"/>
        <w:ind w:left="0" w:firstLineChars="200" w:firstLine="480"/>
        <w:rPr>
          <w:rFonts w:ascii="Times New Roman" w:eastAsia="宋体" w:hAnsi="Times New Roman"/>
          <w:sz w:val="24"/>
          <w:szCs w:val="24"/>
        </w:rPr>
      </w:pPr>
      <w:r>
        <w:rPr>
          <w:rFonts w:ascii="Times New Roman" w:eastAsia="宋体" w:hAnsi="Times New Roman"/>
          <w:sz w:val="24"/>
          <w:szCs w:val="24"/>
        </w:rPr>
        <w:t>细胞抑制率在</w:t>
      </w:r>
      <w:r>
        <w:rPr>
          <w:rFonts w:ascii="Times New Roman" w:eastAsia="宋体" w:hAnsi="Times New Roman"/>
          <w:sz w:val="24"/>
          <w:szCs w:val="24"/>
        </w:rPr>
        <w:t>2</w:t>
      </w:r>
      <w:r>
        <w:rPr>
          <w:rFonts w:ascii="Times New Roman" w:eastAsia="宋体" w:hAnsi="Times New Roman"/>
          <w:sz w:val="24"/>
          <w:szCs w:val="24"/>
        </w:rPr>
        <w:t>级应结合细胞形态综合评价，必须评估体内微粒生物应答反应；</w:t>
      </w:r>
    </w:p>
    <w:p w14:paraId="178FB74D" w14:textId="77777777" w:rsidR="00A86F45" w:rsidRDefault="00000000">
      <w:pPr>
        <w:numPr>
          <w:ilvl w:val="1"/>
          <w:numId w:val="10"/>
        </w:numPr>
        <w:spacing w:line="360" w:lineRule="auto"/>
        <w:ind w:left="0" w:firstLineChars="200" w:firstLine="480"/>
        <w:rPr>
          <w:rFonts w:ascii="Times New Roman" w:eastAsia="宋体" w:hAnsi="Times New Roman"/>
          <w:sz w:val="24"/>
          <w:szCs w:val="24"/>
        </w:rPr>
      </w:pPr>
      <w:r>
        <w:rPr>
          <w:rFonts w:ascii="Times New Roman" w:eastAsia="宋体" w:hAnsi="Times New Roman"/>
          <w:sz w:val="24"/>
          <w:szCs w:val="24"/>
        </w:rPr>
        <w:t>细胞抑制率在</w:t>
      </w:r>
      <w:r>
        <w:rPr>
          <w:rFonts w:ascii="Times New Roman" w:eastAsia="宋体" w:hAnsi="Times New Roman"/>
          <w:sz w:val="24"/>
          <w:szCs w:val="24"/>
        </w:rPr>
        <w:t>3-4</w:t>
      </w:r>
      <w:r>
        <w:rPr>
          <w:rFonts w:ascii="Times New Roman" w:eastAsia="宋体" w:hAnsi="Times New Roman"/>
          <w:sz w:val="24"/>
          <w:szCs w:val="24"/>
        </w:rPr>
        <w:t>级是不可接受，必须对原材料、制造和后续处理工艺进行改进或替换，确保骨科植入物的生物安全性；</w:t>
      </w:r>
    </w:p>
    <w:p w14:paraId="7F77C961" w14:textId="77777777" w:rsidR="00A86F45" w:rsidRDefault="00000000">
      <w:pPr>
        <w:numPr>
          <w:ilvl w:val="1"/>
          <w:numId w:val="10"/>
        </w:numPr>
        <w:spacing w:line="360" w:lineRule="auto"/>
        <w:ind w:left="0" w:firstLineChars="200" w:firstLine="480"/>
        <w:rPr>
          <w:rFonts w:ascii="Times New Roman" w:eastAsia="宋体" w:hAnsi="Times New Roman"/>
          <w:sz w:val="24"/>
          <w:szCs w:val="24"/>
        </w:rPr>
      </w:pPr>
      <w:r>
        <w:rPr>
          <w:rFonts w:ascii="Times New Roman" w:eastAsia="宋体" w:hAnsi="Times New Roman"/>
          <w:sz w:val="24"/>
          <w:szCs w:val="24"/>
        </w:rPr>
        <w:t>当细胞抑制率在可接受范围时，应确定微粒浓度可接受的最高上限。推荐微粒浓度控制在</w:t>
      </w:r>
      <w:r>
        <w:rPr>
          <w:rFonts w:ascii="Times New Roman" w:eastAsia="宋体" w:hAnsi="Times New Roman"/>
          <w:sz w:val="24"/>
          <w:szCs w:val="24"/>
        </w:rPr>
        <w:t>≤10</w:t>
      </w:r>
      <w:r>
        <w:rPr>
          <w:rFonts w:ascii="Times New Roman" w:eastAsia="宋体" w:hAnsi="Times New Roman"/>
          <w:sz w:val="24"/>
          <w:szCs w:val="24"/>
        </w:rPr>
        <w:t>个微粒</w:t>
      </w:r>
      <w:r>
        <w:rPr>
          <w:rFonts w:ascii="Times New Roman" w:eastAsia="宋体" w:hAnsi="Times New Roman"/>
          <w:sz w:val="24"/>
          <w:szCs w:val="24"/>
        </w:rPr>
        <w:t>/</w:t>
      </w:r>
      <w:r>
        <w:rPr>
          <w:rFonts w:ascii="Times New Roman" w:eastAsia="宋体" w:hAnsi="Times New Roman"/>
          <w:sz w:val="24"/>
          <w:szCs w:val="24"/>
        </w:rPr>
        <w:t>细胞。当微粒浓度</w:t>
      </w:r>
      <w:r>
        <w:rPr>
          <w:rFonts w:ascii="Times New Roman" w:eastAsia="宋体" w:hAnsi="Times New Roman"/>
          <w:sz w:val="24"/>
          <w:szCs w:val="24"/>
        </w:rPr>
        <w:t>10-100</w:t>
      </w:r>
      <w:r>
        <w:rPr>
          <w:rFonts w:ascii="Times New Roman" w:eastAsia="宋体" w:hAnsi="Times New Roman"/>
          <w:sz w:val="24"/>
          <w:szCs w:val="24"/>
        </w:rPr>
        <w:t>个微粒</w:t>
      </w:r>
      <w:r>
        <w:rPr>
          <w:rFonts w:ascii="Times New Roman" w:eastAsia="宋体" w:hAnsi="Times New Roman"/>
          <w:sz w:val="24"/>
          <w:szCs w:val="24"/>
        </w:rPr>
        <w:t>/</w:t>
      </w:r>
      <w:r>
        <w:rPr>
          <w:rFonts w:ascii="Times New Roman" w:eastAsia="宋体" w:hAnsi="Times New Roman"/>
          <w:sz w:val="24"/>
          <w:szCs w:val="24"/>
        </w:rPr>
        <w:t>细胞时</w:t>
      </w:r>
      <w:r>
        <w:rPr>
          <w:rFonts w:ascii="Times New Roman" w:eastAsia="宋体" w:hAnsi="Times New Roman" w:hint="eastAsia"/>
          <w:sz w:val="24"/>
          <w:szCs w:val="24"/>
        </w:rPr>
        <w:t>，</w:t>
      </w:r>
      <w:r>
        <w:rPr>
          <w:rFonts w:ascii="Times New Roman" w:eastAsia="宋体" w:hAnsi="Times New Roman"/>
          <w:sz w:val="24"/>
          <w:szCs w:val="24"/>
        </w:rPr>
        <w:t>应评估体内微粒生物应答。当微粒浓度</w:t>
      </w:r>
      <w:r>
        <w:rPr>
          <w:rFonts w:ascii="Times New Roman" w:eastAsia="宋体" w:hAnsi="Times New Roman"/>
          <w:sz w:val="24"/>
          <w:szCs w:val="24"/>
        </w:rPr>
        <w:t>100-1000</w:t>
      </w:r>
      <w:r>
        <w:rPr>
          <w:rFonts w:ascii="Times New Roman" w:eastAsia="宋体" w:hAnsi="Times New Roman"/>
          <w:sz w:val="24"/>
          <w:szCs w:val="24"/>
        </w:rPr>
        <w:t>个微粒</w:t>
      </w:r>
      <w:r>
        <w:rPr>
          <w:rFonts w:ascii="Times New Roman" w:eastAsia="宋体" w:hAnsi="Times New Roman"/>
          <w:sz w:val="24"/>
          <w:szCs w:val="24"/>
        </w:rPr>
        <w:t>/</w:t>
      </w:r>
      <w:r>
        <w:rPr>
          <w:rFonts w:ascii="Times New Roman" w:eastAsia="宋体" w:hAnsi="Times New Roman"/>
          <w:sz w:val="24"/>
          <w:szCs w:val="24"/>
        </w:rPr>
        <w:t>细胞时，必须评估体内微粒生物应答。</w:t>
      </w:r>
    </w:p>
    <w:p w14:paraId="31758839" w14:textId="77777777" w:rsidR="00A86F45" w:rsidRDefault="00000000">
      <w:pPr>
        <w:spacing w:line="360" w:lineRule="auto"/>
        <w:rPr>
          <w:rFonts w:ascii="宋体" w:eastAsia="宋体" w:hAnsi="宋体"/>
          <w:sz w:val="24"/>
          <w:szCs w:val="24"/>
        </w:rPr>
      </w:pPr>
      <w:r>
        <w:rPr>
          <w:rFonts w:ascii="宋体" w:eastAsia="宋体" w:hAnsi="宋体" w:hint="eastAsia"/>
          <w:sz w:val="24"/>
          <w:szCs w:val="24"/>
        </w:rPr>
        <w:t>实验报告：</w:t>
      </w:r>
    </w:p>
    <w:p w14:paraId="04F7C176" w14:textId="77777777" w:rsidR="00A86F45" w:rsidRDefault="00000000">
      <w:pPr>
        <w:spacing w:line="360" w:lineRule="auto"/>
        <w:rPr>
          <w:rFonts w:ascii="宋体" w:eastAsia="宋体" w:hAnsi="宋体"/>
          <w:sz w:val="24"/>
          <w:szCs w:val="24"/>
        </w:rPr>
      </w:pPr>
      <w:r>
        <w:rPr>
          <w:rFonts w:ascii="宋体" w:eastAsia="宋体" w:hAnsi="宋体" w:hint="eastAsia"/>
          <w:sz w:val="24"/>
          <w:szCs w:val="24"/>
        </w:rPr>
        <w:t>根据</w:t>
      </w:r>
      <w:r>
        <w:rPr>
          <w:rFonts w:ascii="Times New Roman" w:eastAsia="宋体" w:hAnsi="Times New Roman"/>
          <w:sz w:val="24"/>
          <w:szCs w:val="24"/>
        </w:rPr>
        <w:t>GB/T 27025</w:t>
      </w:r>
      <w:r>
        <w:rPr>
          <w:rFonts w:ascii="宋体" w:eastAsia="宋体" w:hAnsi="宋体" w:hint="eastAsia"/>
          <w:sz w:val="24"/>
          <w:szCs w:val="24"/>
        </w:rPr>
        <w:t>的</w:t>
      </w:r>
      <w:r>
        <w:rPr>
          <w:rFonts w:ascii="宋体" w:eastAsia="宋体" w:hAnsi="宋体"/>
          <w:sz w:val="24"/>
          <w:szCs w:val="24"/>
        </w:rPr>
        <w:t>要求表述，试验报告应该包含下列信息：</w:t>
      </w:r>
    </w:p>
    <w:p w14:paraId="2FC57BAC" w14:textId="77777777" w:rsidR="00A86F45" w:rsidRDefault="00000000">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 xml:space="preserve">a) </w:t>
      </w:r>
      <w:r>
        <w:rPr>
          <w:rFonts w:ascii="Times New Roman" w:eastAsia="宋体" w:hAnsi="Times New Roman"/>
          <w:sz w:val="24"/>
          <w:szCs w:val="24"/>
        </w:rPr>
        <w:t>试验参照的相关标准；</w:t>
      </w:r>
    </w:p>
    <w:p w14:paraId="46264AFA" w14:textId="77777777" w:rsidR="00A86F45" w:rsidRDefault="00000000">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 xml:space="preserve">b) </w:t>
      </w:r>
      <w:r>
        <w:rPr>
          <w:rFonts w:ascii="Times New Roman" w:eastAsia="宋体" w:hAnsi="Times New Roman"/>
          <w:sz w:val="24"/>
          <w:szCs w:val="24"/>
        </w:rPr>
        <w:t>试验单位及测试日期；</w:t>
      </w:r>
    </w:p>
    <w:p w14:paraId="46173C53" w14:textId="77777777" w:rsidR="00A86F45" w:rsidRDefault="00000000">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lastRenderedPageBreak/>
        <w:t xml:space="preserve">c) </w:t>
      </w:r>
      <w:r>
        <w:rPr>
          <w:rFonts w:ascii="Times New Roman" w:eastAsia="宋体" w:hAnsi="Times New Roman"/>
          <w:sz w:val="24"/>
          <w:szCs w:val="24"/>
        </w:rPr>
        <w:t>试验设备和使用人员；</w:t>
      </w:r>
    </w:p>
    <w:p w14:paraId="04721E63" w14:textId="77777777" w:rsidR="00A86F45" w:rsidRDefault="00000000">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 xml:space="preserve">d) </w:t>
      </w:r>
      <w:r>
        <w:rPr>
          <w:rFonts w:ascii="Times New Roman" w:eastAsia="宋体" w:hAnsi="Times New Roman"/>
          <w:sz w:val="24"/>
          <w:szCs w:val="24"/>
        </w:rPr>
        <w:t>试验样品的名称、种类及数量；</w:t>
      </w:r>
    </w:p>
    <w:p w14:paraId="29047476" w14:textId="77777777" w:rsidR="00A86F45" w:rsidRDefault="00000000">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 xml:space="preserve">e) </w:t>
      </w:r>
      <w:r>
        <w:rPr>
          <w:rFonts w:ascii="Times New Roman" w:eastAsia="宋体" w:hAnsi="Times New Roman"/>
          <w:sz w:val="24"/>
          <w:szCs w:val="24"/>
        </w:rPr>
        <w:t>对照样品种类和制备；</w:t>
      </w:r>
    </w:p>
    <w:p w14:paraId="2AF4AB0F" w14:textId="77777777" w:rsidR="00A86F45" w:rsidRDefault="00000000">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 xml:space="preserve">f) </w:t>
      </w:r>
      <w:r>
        <w:rPr>
          <w:rFonts w:ascii="Times New Roman" w:eastAsia="宋体" w:hAnsi="Times New Roman"/>
          <w:sz w:val="24"/>
          <w:szCs w:val="24"/>
        </w:rPr>
        <w:t>细胞系选择和来源说明；</w:t>
      </w:r>
    </w:p>
    <w:p w14:paraId="07533046" w14:textId="77777777" w:rsidR="00A86F45" w:rsidRDefault="00000000">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 xml:space="preserve">g) </w:t>
      </w:r>
      <w:r>
        <w:rPr>
          <w:rFonts w:ascii="Times New Roman" w:eastAsia="宋体" w:hAnsi="Times New Roman"/>
          <w:sz w:val="24"/>
          <w:szCs w:val="24"/>
        </w:rPr>
        <w:t>培养基、血清和抗生素的批号和制造商；</w:t>
      </w:r>
    </w:p>
    <w:p w14:paraId="1D6FAE65" w14:textId="77777777" w:rsidR="00A86F45" w:rsidRDefault="00000000">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 xml:space="preserve">h) </w:t>
      </w:r>
      <w:r>
        <w:rPr>
          <w:rFonts w:ascii="Times New Roman" w:eastAsia="宋体" w:hAnsi="Times New Roman"/>
          <w:sz w:val="24"/>
          <w:szCs w:val="24"/>
        </w:rPr>
        <w:t>微粒混悬液制备和浓度标定；</w:t>
      </w:r>
    </w:p>
    <w:p w14:paraId="60821EAC" w14:textId="77777777" w:rsidR="00A86F45" w:rsidRDefault="00000000">
      <w:pPr>
        <w:spacing w:line="360" w:lineRule="auto"/>
        <w:ind w:firstLineChars="200" w:firstLine="480"/>
        <w:rPr>
          <w:rFonts w:ascii="Times New Roman" w:eastAsia="宋体" w:hAnsi="Times New Roman"/>
          <w:sz w:val="24"/>
          <w:szCs w:val="24"/>
        </w:rPr>
      </w:pPr>
      <w:proofErr w:type="spellStart"/>
      <w:r>
        <w:rPr>
          <w:rFonts w:ascii="Times New Roman" w:eastAsia="宋体" w:hAnsi="Times New Roman"/>
          <w:sz w:val="24"/>
          <w:szCs w:val="24"/>
        </w:rPr>
        <w:t>i</w:t>
      </w:r>
      <w:proofErr w:type="spellEnd"/>
      <w:r>
        <w:rPr>
          <w:rFonts w:ascii="Times New Roman" w:eastAsia="宋体" w:hAnsi="Times New Roman"/>
          <w:sz w:val="24"/>
          <w:szCs w:val="24"/>
        </w:rPr>
        <w:t xml:space="preserve">) </w:t>
      </w:r>
      <w:r>
        <w:rPr>
          <w:rFonts w:ascii="Times New Roman" w:eastAsia="宋体" w:hAnsi="Times New Roman"/>
          <w:sz w:val="24"/>
          <w:szCs w:val="24"/>
        </w:rPr>
        <w:t>细胞混悬液制备和浓度标定；</w:t>
      </w:r>
    </w:p>
    <w:p w14:paraId="7ADF9F59" w14:textId="77777777" w:rsidR="00A86F45" w:rsidRDefault="00000000">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 xml:space="preserve">j) </w:t>
      </w:r>
      <w:r>
        <w:rPr>
          <w:rFonts w:ascii="Times New Roman" w:eastAsia="宋体" w:hAnsi="Times New Roman"/>
          <w:sz w:val="24"/>
          <w:szCs w:val="24"/>
        </w:rPr>
        <w:t>检测方法和参照标准；</w:t>
      </w:r>
    </w:p>
    <w:p w14:paraId="6FF104A0" w14:textId="77777777" w:rsidR="00A86F45" w:rsidRDefault="00000000">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 xml:space="preserve">k) </w:t>
      </w:r>
      <w:r>
        <w:rPr>
          <w:rFonts w:ascii="Times New Roman" w:eastAsia="宋体" w:hAnsi="Times New Roman"/>
          <w:sz w:val="24"/>
          <w:szCs w:val="24"/>
        </w:rPr>
        <w:t>数据分析、结果判定和试验结论；</w:t>
      </w:r>
    </w:p>
    <w:p w14:paraId="0C4B7287" w14:textId="77777777" w:rsidR="00A86F45" w:rsidRDefault="00000000">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 xml:space="preserve">l) </w:t>
      </w:r>
      <w:r>
        <w:rPr>
          <w:rFonts w:ascii="Times New Roman" w:eastAsia="宋体" w:hAnsi="Times New Roman"/>
          <w:sz w:val="24"/>
          <w:szCs w:val="24"/>
        </w:rPr>
        <w:t>其它需要说明的情况。</w:t>
      </w:r>
    </w:p>
    <w:p w14:paraId="45755705" w14:textId="77777777" w:rsidR="00A86F45" w:rsidRDefault="00000000">
      <w:pPr>
        <w:spacing w:line="360" w:lineRule="auto"/>
        <w:rPr>
          <w:rFonts w:ascii="Times New Roman" w:eastAsia="宋体" w:hAnsi="Times New Roman"/>
          <w:sz w:val="24"/>
          <w:szCs w:val="24"/>
        </w:rPr>
      </w:pPr>
      <w:r>
        <w:rPr>
          <w:rFonts w:ascii="Times New Roman" w:eastAsia="宋体" w:hAnsi="Times New Roman" w:hint="eastAsia"/>
          <w:sz w:val="24"/>
          <w:szCs w:val="24"/>
        </w:rPr>
        <w:t>本标准引用的规范性文件如下：</w:t>
      </w:r>
    </w:p>
    <w:p w14:paraId="41983A93" w14:textId="77777777" w:rsidR="00A86F45" w:rsidRDefault="00000000">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GB/T</w:t>
      </w:r>
      <w:r>
        <w:rPr>
          <w:rFonts w:ascii="Times New Roman" w:eastAsia="宋体" w:hAnsi="Times New Roman" w:hint="eastAsia"/>
          <w:sz w:val="24"/>
          <w:szCs w:val="24"/>
        </w:rPr>
        <w:t xml:space="preserve"> </w:t>
      </w:r>
      <w:r>
        <w:rPr>
          <w:rFonts w:ascii="Times New Roman" w:eastAsia="宋体" w:hAnsi="Times New Roman"/>
          <w:sz w:val="24"/>
          <w:szCs w:val="24"/>
        </w:rPr>
        <w:t>1.1-2020</w:t>
      </w:r>
      <w:r>
        <w:rPr>
          <w:rFonts w:ascii="Times New Roman" w:eastAsia="宋体" w:hAnsi="Times New Roman"/>
          <w:sz w:val="24"/>
          <w:szCs w:val="24"/>
        </w:rPr>
        <w:t>标准化工作导则第</w:t>
      </w:r>
      <w:r>
        <w:rPr>
          <w:rFonts w:ascii="Times New Roman" w:eastAsia="宋体" w:hAnsi="Times New Roman"/>
          <w:sz w:val="24"/>
          <w:szCs w:val="24"/>
        </w:rPr>
        <w:t>1</w:t>
      </w:r>
      <w:r>
        <w:rPr>
          <w:rFonts w:ascii="Times New Roman" w:eastAsia="宋体" w:hAnsi="Times New Roman"/>
          <w:sz w:val="24"/>
          <w:szCs w:val="24"/>
        </w:rPr>
        <w:t>部分：标准化文件的结构和起草规则</w:t>
      </w:r>
    </w:p>
    <w:p w14:paraId="080BF87D" w14:textId="77777777" w:rsidR="00A86F45" w:rsidRDefault="00000000">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GB/T</w:t>
      </w:r>
      <w:r>
        <w:rPr>
          <w:rFonts w:ascii="Times New Roman" w:eastAsia="宋体" w:hAnsi="Times New Roman" w:hint="eastAsia"/>
          <w:sz w:val="24"/>
          <w:szCs w:val="24"/>
        </w:rPr>
        <w:t xml:space="preserve"> </w:t>
      </w:r>
      <w:r>
        <w:rPr>
          <w:rFonts w:ascii="Times New Roman" w:eastAsia="宋体" w:hAnsi="Times New Roman"/>
          <w:sz w:val="24"/>
          <w:szCs w:val="24"/>
        </w:rPr>
        <w:t>16418-2008</w:t>
      </w:r>
      <w:r>
        <w:rPr>
          <w:rFonts w:ascii="Times New Roman" w:eastAsia="宋体" w:hAnsi="Times New Roman"/>
          <w:sz w:val="24"/>
          <w:szCs w:val="24"/>
        </w:rPr>
        <w:t>颗粒系统术语</w:t>
      </w:r>
    </w:p>
    <w:p w14:paraId="4E489A24" w14:textId="77777777" w:rsidR="00A86F45" w:rsidRDefault="00000000">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GB/T</w:t>
      </w:r>
      <w:r>
        <w:rPr>
          <w:rFonts w:ascii="Times New Roman" w:eastAsia="宋体" w:hAnsi="Times New Roman" w:hint="eastAsia"/>
          <w:sz w:val="24"/>
          <w:szCs w:val="24"/>
        </w:rPr>
        <w:t xml:space="preserve"> </w:t>
      </w:r>
      <w:r>
        <w:rPr>
          <w:rFonts w:ascii="Times New Roman" w:eastAsia="宋体" w:hAnsi="Times New Roman"/>
          <w:sz w:val="24"/>
          <w:szCs w:val="24"/>
        </w:rPr>
        <w:t>16886.01-2011</w:t>
      </w:r>
      <w:r>
        <w:rPr>
          <w:rFonts w:ascii="Times New Roman" w:eastAsia="宋体" w:hAnsi="Times New Roman"/>
          <w:sz w:val="24"/>
          <w:szCs w:val="24"/>
        </w:rPr>
        <w:t>医疗器械生物学评价第</w:t>
      </w:r>
      <w:r>
        <w:rPr>
          <w:rFonts w:ascii="Times New Roman" w:eastAsia="宋体" w:hAnsi="Times New Roman"/>
          <w:sz w:val="24"/>
          <w:szCs w:val="24"/>
        </w:rPr>
        <w:t>1</w:t>
      </w:r>
      <w:r>
        <w:rPr>
          <w:rFonts w:ascii="Times New Roman" w:eastAsia="宋体" w:hAnsi="Times New Roman"/>
          <w:sz w:val="24"/>
          <w:szCs w:val="24"/>
        </w:rPr>
        <w:t>部分：评价与试验</w:t>
      </w:r>
    </w:p>
    <w:p w14:paraId="524E42E6" w14:textId="77777777" w:rsidR="00A86F45" w:rsidRDefault="00000000">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GB/T</w:t>
      </w:r>
      <w:r>
        <w:rPr>
          <w:rFonts w:ascii="Times New Roman" w:eastAsia="宋体" w:hAnsi="Times New Roman" w:hint="eastAsia"/>
          <w:sz w:val="24"/>
          <w:szCs w:val="24"/>
        </w:rPr>
        <w:t xml:space="preserve"> </w:t>
      </w:r>
      <w:r>
        <w:rPr>
          <w:rFonts w:ascii="Times New Roman" w:eastAsia="宋体" w:hAnsi="Times New Roman"/>
          <w:sz w:val="24"/>
          <w:szCs w:val="24"/>
        </w:rPr>
        <w:t>16886.05-2017</w:t>
      </w:r>
      <w:r>
        <w:rPr>
          <w:rFonts w:ascii="Times New Roman" w:eastAsia="宋体" w:hAnsi="Times New Roman"/>
          <w:sz w:val="24"/>
          <w:szCs w:val="24"/>
        </w:rPr>
        <w:t>医疗器械生物学评价第</w:t>
      </w:r>
      <w:r>
        <w:rPr>
          <w:rFonts w:ascii="Times New Roman" w:eastAsia="宋体" w:hAnsi="Times New Roman"/>
          <w:sz w:val="24"/>
          <w:szCs w:val="24"/>
        </w:rPr>
        <w:t>5</w:t>
      </w:r>
      <w:r>
        <w:rPr>
          <w:rFonts w:ascii="Times New Roman" w:eastAsia="宋体" w:hAnsi="Times New Roman"/>
          <w:sz w:val="24"/>
          <w:szCs w:val="24"/>
        </w:rPr>
        <w:t>部分：体外细胞毒性试验</w:t>
      </w:r>
    </w:p>
    <w:p w14:paraId="1F695A02" w14:textId="77777777" w:rsidR="00A86F45" w:rsidRDefault="00000000">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GB/T</w:t>
      </w:r>
      <w:r>
        <w:rPr>
          <w:rFonts w:ascii="Times New Roman" w:eastAsia="宋体" w:hAnsi="Times New Roman" w:hint="eastAsia"/>
          <w:sz w:val="24"/>
          <w:szCs w:val="24"/>
        </w:rPr>
        <w:t xml:space="preserve"> </w:t>
      </w:r>
      <w:r>
        <w:rPr>
          <w:rFonts w:ascii="Times New Roman" w:eastAsia="宋体" w:hAnsi="Times New Roman"/>
          <w:sz w:val="24"/>
          <w:szCs w:val="24"/>
        </w:rPr>
        <w:t>16886.12-2017</w:t>
      </w:r>
      <w:r>
        <w:rPr>
          <w:rFonts w:ascii="Times New Roman" w:eastAsia="宋体" w:hAnsi="Times New Roman"/>
          <w:sz w:val="24"/>
          <w:szCs w:val="24"/>
        </w:rPr>
        <w:t>医疗器械生物学评价第</w:t>
      </w:r>
      <w:r>
        <w:rPr>
          <w:rFonts w:ascii="Times New Roman" w:eastAsia="宋体" w:hAnsi="Times New Roman"/>
          <w:sz w:val="24"/>
          <w:szCs w:val="24"/>
        </w:rPr>
        <w:t>12</w:t>
      </w:r>
      <w:r>
        <w:rPr>
          <w:rFonts w:ascii="Times New Roman" w:eastAsia="宋体" w:hAnsi="Times New Roman"/>
          <w:sz w:val="24"/>
          <w:szCs w:val="24"/>
        </w:rPr>
        <w:t>部分：样品制备与参照样品</w:t>
      </w:r>
    </w:p>
    <w:p w14:paraId="27AEBA26" w14:textId="77777777" w:rsidR="00A86F45" w:rsidRDefault="00000000">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GB/T</w:t>
      </w:r>
      <w:r>
        <w:rPr>
          <w:rFonts w:ascii="Times New Roman" w:eastAsia="宋体" w:hAnsi="Times New Roman" w:hint="eastAsia"/>
          <w:sz w:val="24"/>
          <w:szCs w:val="24"/>
        </w:rPr>
        <w:t xml:space="preserve"> </w:t>
      </w:r>
      <w:r>
        <w:rPr>
          <w:rFonts w:ascii="Times New Roman" w:eastAsia="宋体" w:hAnsi="Times New Roman"/>
          <w:sz w:val="24"/>
          <w:szCs w:val="24"/>
        </w:rPr>
        <w:t>27025-2019</w:t>
      </w:r>
      <w:r>
        <w:rPr>
          <w:rFonts w:ascii="Times New Roman" w:eastAsia="宋体" w:hAnsi="Times New Roman"/>
          <w:sz w:val="24"/>
          <w:szCs w:val="24"/>
        </w:rPr>
        <w:t>检测和校准实验</w:t>
      </w:r>
      <w:proofErr w:type="gramStart"/>
      <w:r>
        <w:rPr>
          <w:rFonts w:ascii="Times New Roman" w:eastAsia="宋体" w:hAnsi="Times New Roman"/>
          <w:sz w:val="24"/>
          <w:szCs w:val="24"/>
        </w:rPr>
        <w:t>室能力</w:t>
      </w:r>
      <w:proofErr w:type="gramEnd"/>
      <w:r>
        <w:rPr>
          <w:rFonts w:ascii="Times New Roman" w:eastAsia="宋体" w:hAnsi="Times New Roman"/>
          <w:sz w:val="24"/>
          <w:szCs w:val="24"/>
        </w:rPr>
        <w:t>的通用要求</w:t>
      </w:r>
    </w:p>
    <w:p w14:paraId="7527F8DA" w14:textId="77777777" w:rsidR="00A86F45" w:rsidRDefault="00000000">
      <w:pPr>
        <w:spacing w:line="360" w:lineRule="auto"/>
        <w:ind w:firstLineChars="200" w:firstLine="480"/>
        <w:rPr>
          <w:rFonts w:ascii="Times New Roman" w:eastAsia="宋体" w:hAnsi="Times New Roman"/>
          <w:sz w:val="24"/>
          <w:szCs w:val="24"/>
        </w:rPr>
      </w:pPr>
      <w:bookmarkStart w:id="2" w:name="_Hlk153712755"/>
      <w:r>
        <w:rPr>
          <w:rFonts w:ascii="Times New Roman" w:eastAsia="宋体" w:hAnsi="Times New Roman"/>
          <w:sz w:val="24"/>
          <w:szCs w:val="24"/>
        </w:rPr>
        <w:t>GB/T</w:t>
      </w:r>
      <w:r>
        <w:rPr>
          <w:rFonts w:ascii="Times New Roman" w:eastAsia="宋体" w:hAnsi="Times New Roman" w:hint="eastAsia"/>
          <w:sz w:val="24"/>
          <w:szCs w:val="24"/>
        </w:rPr>
        <w:t xml:space="preserve"> </w:t>
      </w:r>
      <w:r>
        <w:rPr>
          <w:rFonts w:ascii="Times New Roman" w:eastAsia="宋体" w:hAnsi="Times New Roman"/>
          <w:sz w:val="24"/>
          <w:szCs w:val="24"/>
        </w:rPr>
        <w:t>19077-2016</w:t>
      </w:r>
      <w:r>
        <w:rPr>
          <w:rFonts w:ascii="Times New Roman" w:eastAsia="宋体" w:hAnsi="Times New Roman" w:hint="eastAsia"/>
          <w:sz w:val="24"/>
          <w:szCs w:val="24"/>
        </w:rPr>
        <w:t>粒度分布</w:t>
      </w:r>
      <w:r>
        <w:rPr>
          <w:rFonts w:ascii="Times New Roman" w:eastAsia="宋体" w:hAnsi="Times New Roman"/>
          <w:sz w:val="24"/>
          <w:szCs w:val="24"/>
        </w:rPr>
        <w:t xml:space="preserve"> </w:t>
      </w:r>
      <w:r>
        <w:rPr>
          <w:rFonts w:ascii="Times New Roman" w:eastAsia="宋体" w:hAnsi="Times New Roman" w:hint="eastAsia"/>
          <w:sz w:val="24"/>
          <w:szCs w:val="24"/>
        </w:rPr>
        <w:t>激光衍射法</w:t>
      </w:r>
    </w:p>
    <w:p w14:paraId="1982B41D" w14:textId="77777777" w:rsidR="00A86F45" w:rsidRDefault="00000000">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 xml:space="preserve">GB/T 42076.1-2022 </w:t>
      </w:r>
      <w:r>
        <w:rPr>
          <w:rFonts w:ascii="Times New Roman" w:eastAsia="宋体" w:hAnsi="Times New Roman" w:hint="eastAsia"/>
          <w:sz w:val="24"/>
          <w:szCs w:val="24"/>
        </w:rPr>
        <w:t>生物计数</w:t>
      </w:r>
      <w:r>
        <w:rPr>
          <w:rFonts w:ascii="Times New Roman" w:eastAsia="宋体" w:hAnsi="Times New Roman"/>
          <w:sz w:val="24"/>
          <w:szCs w:val="24"/>
        </w:rPr>
        <w:t xml:space="preserve"> </w:t>
      </w:r>
      <w:r>
        <w:rPr>
          <w:rFonts w:ascii="Times New Roman" w:eastAsia="宋体" w:hAnsi="Times New Roman" w:hint="eastAsia"/>
          <w:sz w:val="24"/>
          <w:szCs w:val="24"/>
        </w:rPr>
        <w:t>细胞计数</w:t>
      </w:r>
      <w:r>
        <w:rPr>
          <w:rFonts w:ascii="Times New Roman" w:eastAsia="宋体" w:hAnsi="Times New Roman" w:hint="eastAsia"/>
          <w:sz w:val="24"/>
          <w:szCs w:val="24"/>
        </w:rPr>
        <w:t xml:space="preserve"> </w:t>
      </w:r>
      <w:r>
        <w:rPr>
          <w:rFonts w:ascii="Times New Roman" w:eastAsia="宋体" w:hAnsi="Times New Roman" w:hint="eastAsia"/>
          <w:sz w:val="24"/>
          <w:szCs w:val="24"/>
        </w:rPr>
        <w:t>第</w:t>
      </w:r>
      <w:r>
        <w:rPr>
          <w:rFonts w:ascii="Times New Roman" w:eastAsia="宋体" w:hAnsi="Times New Roman"/>
          <w:sz w:val="24"/>
          <w:szCs w:val="24"/>
        </w:rPr>
        <w:t>1</w:t>
      </w:r>
      <w:r>
        <w:rPr>
          <w:rFonts w:ascii="Times New Roman" w:eastAsia="宋体" w:hAnsi="Times New Roman"/>
          <w:sz w:val="24"/>
          <w:szCs w:val="24"/>
        </w:rPr>
        <w:t>部分：细胞计数通则</w:t>
      </w:r>
    </w:p>
    <w:p w14:paraId="46448C2F" w14:textId="77777777" w:rsidR="00A86F45" w:rsidRDefault="00000000">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YY/T 1562-2017</w:t>
      </w:r>
      <w:r>
        <w:rPr>
          <w:rFonts w:ascii="Times New Roman" w:eastAsia="宋体" w:hAnsi="Times New Roman"/>
          <w:sz w:val="24"/>
          <w:szCs w:val="24"/>
        </w:rPr>
        <w:t>组织工程医疗器械产品</w:t>
      </w:r>
      <w:r>
        <w:rPr>
          <w:rFonts w:ascii="Times New Roman" w:eastAsia="宋体" w:hAnsi="Times New Roman" w:hint="eastAsia"/>
          <w:sz w:val="24"/>
          <w:szCs w:val="24"/>
        </w:rPr>
        <w:t xml:space="preserve"> </w:t>
      </w:r>
      <w:r>
        <w:rPr>
          <w:rFonts w:ascii="Times New Roman" w:eastAsia="宋体" w:hAnsi="Times New Roman" w:hint="eastAsia"/>
          <w:sz w:val="24"/>
          <w:szCs w:val="24"/>
        </w:rPr>
        <w:t>生物材料支架</w:t>
      </w:r>
      <w:r>
        <w:rPr>
          <w:rFonts w:ascii="Times New Roman" w:eastAsia="宋体" w:hAnsi="Times New Roman" w:hint="eastAsia"/>
          <w:sz w:val="24"/>
          <w:szCs w:val="24"/>
        </w:rPr>
        <w:t xml:space="preserve"> </w:t>
      </w:r>
      <w:r>
        <w:rPr>
          <w:rFonts w:ascii="Times New Roman" w:eastAsia="宋体" w:hAnsi="Times New Roman" w:hint="eastAsia"/>
          <w:sz w:val="24"/>
          <w:szCs w:val="24"/>
        </w:rPr>
        <w:t>细胞活性试验指南</w:t>
      </w:r>
    </w:p>
    <w:bookmarkEnd w:id="2"/>
    <w:p w14:paraId="4EC2C422" w14:textId="77777777" w:rsidR="00A86F45" w:rsidRDefault="00000000">
      <w:pPr>
        <w:pStyle w:val="ac"/>
        <w:numPr>
          <w:ilvl w:val="0"/>
          <w:numId w:val="2"/>
        </w:numPr>
        <w:spacing w:line="360" w:lineRule="auto"/>
        <w:ind w:firstLineChars="0"/>
        <w:rPr>
          <w:rFonts w:ascii="宋体" w:eastAsia="宋体" w:hAnsi="宋体"/>
          <w:sz w:val="24"/>
          <w:szCs w:val="24"/>
        </w:rPr>
      </w:pPr>
      <w:r>
        <w:rPr>
          <w:rFonts w:ascii="宋体" w:eastAsia="宋体" w:hAnsi="宋体" w:hint="eastAsia"/>
          <w:sz w:val="24"/>
          <w:szCs w:val="24"/>
        </w:rPr>
        <w:t>主要实验（或验证）的分析、综述报告、技术经济论证、预期的经济效果</w:t>
      </w:r>
    </w:p>
    <w:p w14:paraId="20EB3D1F" w14:textId="77777777" w:rsidR="00A86F45"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由上海贝奥路生物材料有限公司</w:t>
      </w:r>
      <w:r>
        <w:rPr>
          <w:rFonts w:ascii="宋体" w:eastAsia="宋体" w:hAnsi="宋体" w:hint="eastAsia"/>
          <w:kern w:val="0"/>
          <w:sz w:val="24"/>
          <w:szCs w:val="24"/>
        </w:rPr>
        <w:t>和上海骨科生物材料技术创新中心</w:t>
      </w:r>
      <w:r>
        <w:rPr>
          <w:rFonts w:ascii="宋体" w:eastAsia="宋体" w:hAnsi="宋体" w:hint="eastAsia"/>
          <w:sz w:val="24"/>
          <w:szCs w:val="24"/>
        </w:rPr>
        <w:t>共同负责对本标准微粒的体外细胞生物应答的检测方法进行验证，包括微粒混悬液及细胞混悬液的制备、试样加载的方法、定性和定量的检测方法以及结果的判定方法。验证结果</w:t>
      </w:r>
      <w:proofErr w:type="gramStart"/>
      <w:r>
        <w:rPr>
          <w:rFonts w:ascii="宋体" w:eastAsia="宋体" w:hAnsi="宋体" w:hint="eastAsia"/>
          <w:sz w:val="24"/>
          <w:szCs w:val="24"/>
        </w:rPr>
        <w:t>显示各混悬液</w:t>
      </w:r>
      <w:proofErr w:type="gramEnd"/>
      <w:r>
        <w:rPr>
          <w:rFonts w:ascii="宋体" w:eastAsia="宋体" w:hAnsi="宋体" w:hint="eastAsia"/>
          <w:sz w:val="24"/>
          <w:szCs w:val="24"/>
        </w:rPr>
        <w:t>的制备方法制定合理，试验的加载方法以及检测方法可行有效，结果的判定方法合理恰当。</w:t>
      </w:r>
    </w:p>
    <w:p w14:paraId="7B948FE5" w14:textId="77777777" w:rsidR="00A86F45" w:rsidRDefault="00000000">
      <w:pPr>
        <w:pStyle w:val="ac"/>
        <w:numPr>
          <w:ilvl w:val="0"/>
          <w:numId w:val="2"/>
        </w:numPr>
        <w:spacing w:line="360" w:lineRule="auto"/>
        <w:ind w:firstLineChars="0"/>
        <w:rPr>
          <w:rFonts w:ascii="宋体" w:eastAsia="宋体" w:hAnsi="宋体"/>
          <w:sz w:val="24"/>
          <w:szCs w:val="24"/>
        </w:rPr>
      </w:pPr>
      <w:r>
        <w:rPr>
          <w:rFonts w:ascii="宋体" w:eastAsia="宋体" w:hAnsi="宋体" w:hint="eastAsia"/>
          <w:sz w:val="24"/>
          <w:szCs w:val="24"/>
        </w:rPr>
        <w:t>采用国际标准和国外先进标准的程度，以及与国际、国外同类标准水平的对比情况，或与测试的国外样品、样机的有关数据对比的情况。</w:t>
      </w:r>
    </w:p>
    <w:p w14:paraId="0D6148E5" w14:textId="77777777" w:rsidR="00A86F45"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未采用国际标准。</w:t>
      </w:r>
    </w:p>
    <w:p w14:paraId="683620AD" w14:textId="77777777" w:rsidR="00A86F45" w:rsidRDefault="00000000">
      <w:pPr>
        <w:pStyle w:val="ac"/>
        <w:numPr>
          <w:ilvl w:val="0"/>
          <w:numId w:val="2"/>
        </w:numPr>
        <w:spacing w:line="360" w:lineRule="auto"/>
        <w:ind w:firstLineChars="0"/>
        <w:rPr>
          <w:rFonts w:ascii="宋体" w:eastAsia="宋体" w:hAnsi="宋体"/>
          <w:sz w:val="24"/>
          <w:szCs w:val="24"/>
        </w:rPr>
      </w:pPr>
      <w:r>
        <w:rPr>
          <w:rFonts w:ascii="宋体" w:eastAsia="宋体" w:hAnsi="宋体" w:hint="eastAsia"/>
          <w:sz w:val="24"/>
          <w:szCs w:val="24"/>
        </w:rPr>
        <w:lastRenderedPageBreak/>
        <w:t>与有关的现行法令、法规和强制性国家标准、行业标准的关系。</w:t>
      </w:r>
    </w:p>
    <w:p w14:paraId="7F90827B" w14:textId="77777777" w:rsidR="00A86F45"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国内无相关的现行法令、法规和强制性国家标准或行业标准</w:t>
      </w:r>
    </w:p>
    <w:p w14:paraId="65EAAFA1" w14:textId="77777777" w:rsidR="00A86F45" w:rsidRDefault="00000000">
      <w:pPr>
        <w:pStyle w:val="ac"/>
        <w:numPr>
          <w:ilvl w:val="0"/>
          <w:numId w:val="2"/>
        </w:numPr>
        <w:spacing w:line="360" w:lineRule="auto"/>
        <w:ind w:firstLineChars="0"/>
        <w:rPr>
          <w:rFonts w:ascii="宋体" w:eastAsia="宋体" w:hAnsi="宋体"/>
          <w:sz w:val="24"/>
          <w:szCs w:val="24"/>
        </w:rPr>
      </w:pPr>
      <w:r>
        <w:rPr>
          <w:rFonts w:ascii="宋体" w:eastAsia="宋体" w:hAnsi="宋体" w:hint="eastAsia"/>
          <w:sz w:val="24"/>
          <w:szCs w:val="24"/>
        </w:rPr>
        <w:t>重大分歧意见的处理经过和依据</w:t>
      </w:r>
    </w:p>
    <w:p w14:paraId="77609292" w14:textId="77777777" w:rsidR="00A86F45"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本标准与现行法令、法规和强制性国家标准、行业标准无重大分歧。</w:t>
      </w:r>
    </w:p>
    <w:p w14:paraId="4EE3D822" w14:textId="77777777" w:rsidR="00A86F45" w:rsidRDefault="00000000">
      <w:pPr>
        <w:pStyle w:val="ac"/>
        <w:numPr>
          <w:ilvl w:val="0"/>
          <w:numId w:val="2"/>
        </w:numPr>
        <w:spacing w:line="360" w:lineRule="auto"/>
        <w:ind w:firstLineChars="0"/>
        <w:rPr>
          <w:rFonts w:ascii="宋体" w:eastAsia="宋体" w:hAnsi="宋体"/>
          <w:sz w:val="24"/>
          <w:szCs w:val="24"/>
        </w:rPr>
      </w:pPr>
      <w:r>
        <w:rPr>
          <w:rFonts w:ascii="宋体" w:eastAsia="宋体" w:hAnsi="宋体" w:hint="eastAsia"/>
          <w:sz w:val="24"/>
          <w:szCs w:val="24"/>
        </w:rPr>
        <w:t>行业标准作为强制性行业标准或推荐性行业标准的建议。</w:t>
      </w:r>
    </w:p>
    <w:p w14:paraId="15E77C2D" w14:textId="77777777" w:rsidR="00A86F45"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本标准作为骨科植入物微粒评价系列标准的一部分，对于微粒的体外细胞生物应答的检测方法</w:t>
      </w:r>
      <w:proofErr w:type="gramStart"/>
      <w:r>
        <w:rPr>
          <w:rFonts w:ascii="宋体" w:eastAsia="宋体" w:hAnsi="宋体" w:hint="eastAsia"/>
          <w:sz w:val="24"/>
          <w:szCs w:val="24"/>
        </w:rPr>
        <w:t>作出</w:t>
      </w:r>
      <w:proofErr w:type="gramEnd"/>
      <w:r>
        <w:rPr>
          <w:rFonts w:ascii="宋体" w:eastAsia="宋体" w:hAnsi="宋体" w:hint="eastAsia"/>
          <w:sz w:val="24"/>
          <w:szCs w:val="24"/>
        </w:rPr>
        <w:t>了详细规定，填补了目前行业内针对骨植入物微粒的相关检测空白。</w:t>
      </w:r>
    </w:p>
    <w:p w14:paraId="6C938C6F" w14:textId="77777777" w:rsidR="00A86F45" w:rsidRDefault="00000000">
      <w:pPr>
        <w:pStyle w:val="ac"/>
        <w:numPr>
          <w:ilvl w:val="0"/>
          <w:numId w:val="2"/>
        </w:numPr>
        <w:spacing w:line="360" w:lineRule="auto"/>
        <w:ind w:firstLineChars="0"/>
        <w:rPr>
          <w:rFonts w:ascii="宋体" w:eastAsia="宋体" w:hAnsi="宋体"/>
          <w:sz w:val="24"/>
          <w:szCs w:val="24"/>
        </w:rPr>
      </w:pPr>
      <w:r>
        <w:rPr>
          <w:rFonts w:ascii="宋体" w:eastAsia="宋体" w:hAnsi="宋体" w:hint="eastAsia"/>
          <w:sz w:val="24"/>
          <w:szCs w:val="24"/>
        </w:rPr>
        <w:t>贯彻行业标准的要求和措施建议（包括组织措施、技术措施、过渡办法等内容）</w:t>
      </w:r>
    </w:p>
    <w:p w14:paraId="737F601A" w14:textId="77777777" w:rsidR="00A86F45"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shd w:val="clear" w:color="auto" w:fill="FFFFFF"/>
        </w:rPr>
        <w:t>可向生产厂家和用户推荐采用本标准。</w:t>
      </w:r>
    </w:p>
    <w:p w14:paraId="7896C74B" w14:textId="77777777" w:rsidR="00A86F45" w:rsidRDefault="00000000">
      <w:pPr>
        <w:pStyle w:val="ac"/>
        <w:numPr>
          <w:ilvl w:val="0"/>
          <w:numId w:val="2"/>
        </w:numPr>
        <w:spacing w:line="360" w:lineRule="auto"/>
        <w:ind w:firstLineChars="0"/>
        <w:rPr>
          <w:rFonts w:ascii="宋体" w:eastAsia="宋体" w:hAnsi="宋体"/>
          <w:sz w:val="24"/>
          <w:szCs w:val="24"/>
        </w:rPr>
      </w:pPr>
      <w:r>
        <w:rPr>
          <w:rFonts w:ascii="宋体" w:eastAsia="宋体" w:hAnsi="宋体" w:hint="eastAsia"/>
          <w:sz w:val="24"/>
          <w:szCs w:val="24"/>
        </w:rPr>
        <w:t>废止现行有关标准的建议</w:t>
      </w:r>
    </w:p>
    <w:p w14:paraId="4B688035" w14:textId="77777777" w:rsidR="00A86F45"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无</w:t>
      </w:r>
    </w:p>
    <w:p w14:paraId="030B43C1" w14:textId="77777777" w:rsidR="00A86F45" w:rsidRDefault="00000000">
      <w:pPr>
        <w:pStyle w:val="ac"/>
        <w:numPr>
          <w:ilvl w:val="0"/>
          <w:numId w:val="2"/>
        </w:numPr>
        <w:spacing w:line="360" w:lineRule="auto"/>
        <w:ind w:firstLineChars="0"/>
        <w:rPr>
          <w:rFonts w:ascii="宋体" w:eastAsia="宋体" w:hAnsi="宋体"/>
          <w:sz w:val="24"/>
          <w:szCs w:val="24"/>
        </w:rPr>
      </w:pPr>
      <w:r>
        <w:rPr>
          <w:rFonts w:ascii="宋体" w:eastAsia="宋体" w:hAnsi="宋体" w:hint="eastAsia"/>
          <w:sz w:val="24"/>
          <w:szCs w:val="24"/>
        </w:rPr>
        <w:t>其他应予说明的事项</w:t>
      </w:r>
    </w:p>
    <w:p w14:paraId="6232F610" w14:textId="77777777" w:rsidR="00A86F45"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无</w:t>
      </w:r>
    </w:p>
    <w:p w14:paraId="5816B16F" w14:textId="77777777" w:rsidR="00A86F45" w:rsidRDefault="00A86F45">
      <w:pPr>
        <w:spacing w:line="360" w:lineRule="auto"/>
        <w:rPr>
          <w:rFonts w:ascii="宋体" w:eastAsia="宋体" w:hAnsi="宋体"/>
          <w:sz w:val="24"/>
          <w:szCs w:val="24"/>
        </w:rPr>
      </w:pPr>
    </w:p>
    <w:sectPr w:rsidR="00A86F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03A5398"/>
    <w:multiLevelType w:val="multilevel"/>
    <w:tmpl w:val="803A5398"/>
    <w:lvl w:ilvl="0">
      <w:start w:val="1"/>
      <w:numFmt w:val="lowerLetter"/>
      <w:suff w:val="space"/>
      <w:lvlText w:val="%1."/>
      <w:lvlJc w:val="left"/>
      <w:pPr>
        <w:ind w:left="425" w:hanging="425"/>
      </w:pPr>
      <w:rPr>
        <w:rFonts w:hint="default"/>
      </w:rPr>
    </w:lvl>
    <w:lvl w:ilvl="1">
      <w:start w:val="1"/>
      <w:numFmt w:val="lowerLetter"/>
      <w:suff w:val="space"/>
      <w:lvlText w:val="%2)"/>
      <w:lvlJc w:val="left"/>
      <w:pPr>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83EEECAE"/>
    <w:multiLevelType w:val="multilevel"/>
    <w:tmpl w:val="83EEECAE"/>
    <w:lvl w:ilvl="0">
      <w:start w:val="1"/>
      <w:numFmt w:val="lowerLetter"/>
      <w:suff w:val="space"/>
      <w:lvlText w:val="%1."/>
      <w:lvlJc w:val="left"/>
      <w:pPr>
        <w:ind w:left="425" w:hanging="425"/>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95ECACF2"/>
    <w:multiLevelType w:val="multilevel"/>
    <w:tmpl w:val="95ECACF2"/>
    <w:lvl w:ilvl="0">
      <w:start w:val="1"/>
      <w:numFmt w:val="lowerLetter"/>
      <w:suff w:val="space"/>
      <w:lvlText w:val="%1."/>
      <w:lvlJc w:val="left"/>
      <w:pPr>
        <w:ind w:left="425" w:hanging="425"/>
      </w:pPr>
      <w:rPr>
        <w:rFonts w:hint="default"/>
      </w:rPr>
    </w:lvl>
    <w:lvl w:ilvl="1">
      <w:start w:val="1"/>
      <w:numFmt w:val="lowerLetter"/>
      <w:suff w:val="space"/>
      <w:lvlText w:val="%2)"/>
      <w:lvlJc w:val="left"/>
      <w:pPr>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D5559D35"/>
    <w:multiLevelType w:val="multilevel"/>
    <w:tmpl w:val="D5559D35"/>
    <w:lvl w:ilvl="0">
      <w:start w:val="1"/>
      <w:numFmt w:val="japaneseCounting"/>
      <w:suff w:val="space"/>
      <w:lvlText w:val="%1、"/>
      <w:lvlJc w:val="left"/>
      <w:pPr>
        <w:ind w:left="432" w:hanging="432"/>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E176FC75"/>
    <w:multiLevelType w:val="singleLevel"/>
    <w:tmpl w:val="E176FC75"/>
    <w:lvl w:ilvl="0">
      <w:start w:val="1"/>
      <w:numFmt w:val="decimal"/>
      <w:suff w:val="space"/>
      <w:lvlText w:val="(%1)"/>
      <w:lvlJc w:val="left"/>
      <w:pPr>
        <w:ind w:left="365" w:hanging="425"/>
      </w:pPr>
      <w:rPr>
        <w:rFonts w:hint="default"/>
      </w:rPr>
    </w:lvl>
  </w:abstractNum>
  <w:abstractNum w:abstractNumId="5" w15:restartNumberingAfterBreak="0">
    <w:nsid w:val="F543F49D"/>
    <w:multiLevelType w:val="singleLevel"/>
    <w:tmpl w:val="F543F49D"/>
    <w:lvl w:ilvl="0">
      <w:start w:val="1"/>
      <w:numFmt w:val="decimal"/>
      <w:suff w:val="space"/>
      <w:lvlText w:val="(%1)"/>
      <w:lvlJc w:val="left"/>
      <w:pPr>
        <w:ind w:left="425" w:hanging="425"/>
      </w:pPr>
      <w:rPr>
        <w:rFonts w:hint="default"/>
      </w:rPr>
    </w:lvl>
  </w:abstractNum>
  <w:abstractNum w:abstractNumId="6" w15:restartNumberingAfterBreak="0">
    <w:nsid w:val="04E6F11F"/>
    <w:multiLevelType w:val="multilevel"/>
    <w:tmpl w:val="04E6F11F"/>
    <w:lvl w:ilvl="0">
      <w:start w:val="1"/>
      <w:numFmt w:val="lowerLetter"/>
      <w:suff w:val="space"/>
      <w:lvlText w:val="%1."/>
      <w:lvlJc w:val="left"/>
      <w:pPr>
        <w:ind w:left="425" w:hanging="425"/>
      </w:pPr>
      <w:rPr>
        <w:rFonts w:hint="default"/>
      </w:rPr>
    </w:lvl>
    <w:lvl w:ilvl="1">
      <w:start w:val="1"/>
      <w:numFmt w:val="lowerLetter"/>
      <w:suff w:val="space"/>
      <w:lvlText w:val="%2)"/>
      <w:lvlJc w:val="left"/>
      <w:pPr>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7" w15:restartNumberingAfterBreak="0">
    <w:nsid w:val="0CDC14D8"/>
    <w:multiLevelType w:val="multilevel"/>
    <w:tmpl w:val="0CDC14D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1135"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15:restartNumberingAfterBreak="0">
    <w:nsid w:val="20E48233"/>
    <w:multiLevelType w:val="singleLevel"/>
    <w:tmpl w:val="20E48233"/>
    <w:lvl w:ilvl="0">
      <w:start w:val="1"/>
      <w:numFmt w:val="lowerLetter"/>
      <w:suff w:val="space"/>
      <w:lvlText w:val="%1."/>
      <w:lvlJc w:val="left"/>
      <w:pPr>
        <w:ind w:left="425" w:hanging="425"/>
      </w:pPr>
      <w:rPr>
        <w:rFonts w:hint="default"/>
      </w:rPr>
    </w:lvl>
  </w:abstractNum>
  <w:num w:numId="1" w16cid:durableId="1161190351">
    <w:abstractNumId w:val="8"/>
  </w:num>
  <w:num w:numId="2" w16cid:durableId="171844303">
    <w:abstractNumId w:val="3"/>
  </w:num>
  <w:num w:numId="3" w16cid:durableId="1785225704">
    <w:abstractNumId w:val="7"/>
  </w:num>
  <w:num w:numId="4" w16cid:durableId="565073574">
    <w:abstractNumId w:val="4"/>
  </w:num>
  <w:num w:numId="5" w16cid:durableId="2137478934">
    <w:abstractNumId w:val="5"/>
  </w:num>
  <w:num w:numId="6" w16cid:durableId="1358920223">
    <w:abstractNumId w:val="9"/>
  </w:num>
  <w:num w:numId="7" w16cid:durableId="472261980">
    <w:abstractNumId w:val="2"/>
  </w:num>
  <w:num w:numId="8" w16cid:durableId="487670430">
    <w:abstractNumId w:val="6"/>
  </w:num>
  <w:num w:numId="9" w16cid:durableId="863327168">
    <w:abstractNumId w:val="1"/>
  </w:num>
  <w:num w:numId="10" w16cid:durableId="891159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JmNTAxYTA0NTllZTU0OWY5NWY0MWNlMzBjNGU2OTYifQ=="/>
  </w:docVars>
  <w:rsids>
    <w:rsidRoot w:val="00E6167D"/>
    <w:rsid w:val="000156C8"/>
    <w:rsid w:val="000633E4"/>
    <w:rsid w:val="00086409"/>
    <w:rsid w:val="000A14B0"/>
    <w:rsid w:val="000A69CA"/>
    <w:rsid w:val="000B1B48"/>
    <w:rsid w:val="000F547D"/>
    <w:rsid w:val="00123ECC"/>
    <w:rsid w:val="00182CB3"/>
    <w:rsid w:val="00191EC3"/>
    <w:rsid w:val="00191F75"/>
    <w:rsid w:val="001E4E44"/>
    <w:rsid w:val="002019F9"/>
    <w:rsid w:val="0020710A"/>
    <w:rsid w:val="002437AE"/>
    <w:rsid w:val="00272F41"/>
    <w:rsid w:val="0027407B"/>
    <w:rsid w:val="002C5CD3"/>
    <w:rsid w:val="002D4F16"/>
    <w:rsid w:val="002F46B6"/>
    <w:rsid w:val="00313544"/>
    <w:rsid w:val="00332119"/>
    <w:rsid w:val="003440B4"/>
    <w:rsid w:val="003B4497"/>
    <w:rsid w:val="003D3051"/>
    <w:rsid w:val="004131A9"/>
    <w:rsid w:val="004345CB"/>
    <w:rsid w:val="004460A2"/>
    <w:rsid w:val="00450E18"/>
    <w:rsid w:val="00480454"/>
    <w:rsid w:val="004852EB"/>
    <w:rsid w:val="00544773"/>
    <w:rsid w:val="00566D6D"/>
    <w:rsid w:val="005760A6"/>
    <w:rsid w:val="00582C06"/>
    <w:rsid w:val="005C0610"/>
    <w:rsid w:val="005E0185"/>
    <w:rsid w:val="005E265D"/>
    <w:rsid w:val="005F09DB"/>
    <w:rsid w:val="00647F54"/>
    <w:rsid w:val="006A0B3A"/>
    <w:rsid w:val="006B4EE6"/>
    <w:rsid w:val="006C4645"/>
    <w:rsid w:val="006C7E57"/>
    <w:rsid w:val="00734A3D"/>
    <w:rsid w:val="0075721E"/>
    <w:rsid w:val="007F6F39"/>
    <w:rsid w:val="0083586A"/>
    <w:rsid w:val="00857CD5"/>
    <w:rsid w:val="008950B8"/>
    <w:rsid w:val="008C0D43"/>
    <w:rsid w:val="008F5447"/>
    <w:rsid w:val="00905F8A"/>
    <w:rsid w:val="00907220"/>
    <w:rsid w:val="0096040C"/>
    <w:rsid w:val="00981A1B"/>
    <w:rsid w:val="009E0B50"/>
    <w:rsid w:val="009E38C4"/>
    <w:rsid w:val="009E5F1D"/>
    <w:rsid w:val="00A050A2"/>
    <w:rsid w:val="00A05DBE"/>
    <w:rsid w:val="00A558FC"/>
    <w:rsid w:val="00A72192"/>
    <w:rsid w:val="00A86F45"/>
    <w:rsid w:val="00AB7894"/>
    <w:rsid w:val="00AD7998"/>
    <w:rsid w:val="00AF679C"/>
    <w:rsid w:val="00B12BFC"/>
    <w:rsid w:val="00B15502"/>
    <w:rsid w:val="00B25C43"/>
    <w:rsid w:val="00B36631"/>
    <w:rsid w:val="00B9441E"/>
    <w:rsid w:val="00BA2015"/>
    <w:rsid w:val="00BA3D6F"/>
    <w:rsid w:val="00C1588F"/>
    <w:rsid w:val="00C27010"/>
    <w:rsid w:val="00C33286"/>
    <w:rsid w:val="00C4348F"/>
    <w:rsid w:val="00C55C53"/>
    <w:rsid w:val="00CD5031"/>
    <w:rsid w:val="00CF7F5D"/>
    <w:rsid w:val="00D50E42"/>
    <w:rsid w:val="00DD67F9"/>
    <w:rsid w:val="00DF7B76"/>
    <w:rsid w:val="00E075C6"/>
    <w:rsid w:val="00E22135"/>
    <w:rsid w:val="00E50F73"/>
    <w:rsid w:val="00E51431"/>
    <w:rsid w:val="00E51CF9"/>
    <w:rsid w:val="00E6167D"/>
    <w:rsid w:val="00E80EC0"/>
    <w:rsid w:val="00EA7F1F"/>
    <w:rsid w:val="00EB53FA"/>
    <w:rsid w:val="00EB6BFA"/>
    <w:rsid w:val="00ED4171"/>
    <w:rsid w:val="00F00BFC"/>
    <w:rsid w:val="00F014EC"/>
    <w:rsid w:val="00F2746C"/>
    <w:rsid w:val="00F76E15"/>
    <w:rsid w:val="00FC46BC"/>
    <w:rsid w:val="04402271"/>
    <w:rsid w:val="07A1571D"/>
    <w:rsid w:val="084C5688"/>
    <w:rsid w:val="086E1AA3"/>
    <w:rsid w:val="087E378B"/>
    <w:rsid w:val="089D4136"/>
    <w:rsid w:val="09F935EE"/>
    <w:rsid w:val="0B884C29"/>
    <w:rsid w:val="0CEC2F96"/>
    <w:rsid w:val="0E574D87"/>
    <w:rsid w:val="0F6C03BE"/>
    <w:rsid w:val="10A87D98"/>
    <w:rsid w:val="17946704"/>
    <w:rsid w:val="1A2B77F4"/>
    <w:rsid w:val="1A2E1092"/>
    <w:rsid w:val="1C7B4336"/>
    <w:rsid w:val="1D8334A3"/>
    <w:rsid w:val="20541126"/>
    <w:rsid w:val="22EB53B6"/>
    <w:rsid w:val="239F4DAE"/>
    <w:rsid w:val="252477E7"/>
    <w:rsid w:val="25C428AA"/>
    <w:rsid w:val="26AF355A"/>
    <w:rsid w:val="26F1147D"/>
    <w:rsid w:val="26F86CAF"/>
    <w:rsid w:val="27751B17"/>
    <w:rsid w:val="280B47C0"/>
    <w:rsid w:val="280E2503"/>
    <w:rsid w:val="29192F0D"/>
    <w:rsid w:val="29C94933"/>
    <w:rsid w:val="2E731311"/>
    <w:rsid w:val="2F0B703D"/>
    <w:rsid w:val="2F656EAC"/>
    <w:rsid w:val="3103697D"/>
    <w:rsid w:val="37D56B99"/>
    <w:rsid w:val="389405A1"/>
    <w:rsid w:val="3C487939"/>
    <w:rsid w:val="3CF87085"/>
    <w:rsid w:val="3D197528"/>
    <w:rsid w:val="3D840E45"/>
    <w:rsid w:val="3F2C41E3"/>
    <w:rsid w:val="3F514D57"/>
    <w:rsid w:val="41850CE8"/>
    <w:rsid w:val="41894C7C"/>
    <w:rsid w:val="41D8350E"/>
    <w:rsid w:val="42350960"/>
    <w:rsid w:val="427235EF"/>
    <w:rsid w:val="4462414A"/>
    <w:rsid w:val="44AE49FA"/>
    <w:rsid w:val="44CE0BF8"/>
    <w:rsid w:val="465A0995"/>
    <w:rsid w:val="47280A93"/>
    <w:rsid w:val="482C45B3"/>
    <w:rsid w:val="4B95246F"/>
    <w:rsid w:val="4D5A127B"/>
    <w:rsid w:val="4F0C4D06"/>
    <w:rsid w:val="4F560168"/>
    <w:rsid w:val="508A1E77"/>
    <w:rsid w:val="537137C2"/>
    <w:rsid w:val="54231E43"/>
    <w:rsid w:val="54882B71"/>
    <w:rsid w:val="549E05E7"/>
    <w:rsid w:val="56002BDB"/>
    <w:rsid w:val="56D30863"/>
    <w:rsid w:val="592310BA"/>
    <w:rsid w:val="5B2F01EA"/>
    <w:rsid w:val="5FE80968"/>
    <w:rsid w:val="603B13E0"/>
    <w:rsid w:val="65DA0D53"/>
    <w:rsid w:val="66B6356E"/>
    <w:rsid w:val="67CD5013"/>
    <w:rsid w:val="6CB037A3"/>
    <w:rsid w:val="6CD24E7A"/>
    <w:rsid w:val="6CEB5F3B"/>
    <w:rsid w:val="7036127C"/>
    <w:rsid w:val="71125845"/>
    <w:rsid w:val="73410663"/>
    <w:rsid w:val="76045978"/>
    <w:rsid w:val="76E45ED5"/>
    <w:rsid w:val="776808B4"/>
    <w:rsid w:val="799F4335"/>
    <w:rsid w:val="79FE61B3"/>
    <w:rsid w:val="7C6333F8"/>
    <w:rsid w:val="7CA852AF"/>
    <w:rsid w:val="7E0B0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A4353"/>
  <w15:docId w15:val="{EDADB573-EC48-4C5E-8829-0A99E079B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1"/>
    <w:next w:val="a1"/>
    <w:uiPriority w:val="9"/>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annotation text"/>
    <w:basedOn w:val="a1"/>
    <w:uiPriority w:val="99"/>
    <w:semiHidden/>
    <w:unhideWhenUsed/>
    <w:pPr>
      <w:jc w:val="left"/>
    </w:pPr>
  </w:style>
  <w:style w:type="paragraph" w:styleId="a6">
    <w:name w:val="footer"/>
    <w:basedOn w:val="a1"/>
    <w:link w:val="a7"/>
    <w:uiPriority w:val="99"/>
    <w:unhideWhenUsed/>
    <w:qFormat/>
    <w:pPr>
      <w:tabs>
        <w:tab w:val="center" w:pos="4153"/>
        <w:tab w:val="right" w:pos="8306"/>
      </w:tabs>
      <w:snapToGrid w:val="0"/>
      <w:jc w:val="left"/>
    </w:pPr>
    <w:rPr>
      <w:sz w:val="18"/>
      <w:szCs w:val="18"/>
    </w:rPr>
  </w:style>
  <w:style w:type="paragraph" w:styleId="a8">
    <w:name w:val="header"/>
    <w:basedOn w:val="a1"/>
    <w:link w:val="a9"/>
    <w:uiPriority w:val="99"/>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table" w:styleId="aa">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目次、标准名称标题"/>
    <w:basedOn w:val="a1"/>
    <w:next w:val="a1"/>
    <w:qFormat/>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styleId="ac">
    <w:name w:val="List Paragraph"/>
    <w:basedOn w:val="a1"/>
    <w:uiPriority w:val="34"/>
    <w:qFormat/>
    <w:pPr>
      <w:ind w:firstLineChars="200" w:firstLine="420"/>
    </w:pPr>
  </w:style>
  <w:style w:type="paragraph" w:customStyle="1" w:styleId="a">
    <w:name w:val="章标题"/>
    <w:next w:val="a1"/>
    <w:qFormat/>
    <w:pPr>
      <w:numPr>
        <w:numId w:val="1"/>
      </w:numPr>
      <w:spacing w:beforeLines="100" w:before="312" w:afterLines="100" w:after="312"/>
      <w:jc w:val="both"/>
      <w:outlineLvl w:val="1"/>
    </w:pPr>
    <w:rPr>
      <w:rFonts w:ascii="黑体" w:eastAsia="黑体"/>
      <w:sz w:val="21"/>
    </w:rPr>
  </w:style>
  <w:style w:type="paragraph" w:customStyle="1" w:styleId="a0">
    <w:name w:val="一级条标题"/>
    <w:next w:val="a1"/>
    <w:link w:val="Char"/>
    <w:qFormat/>
    <w:pPr>
      <w:numPr>
        <w:ilvl w:val="1"/>
        <w:numId w:val="1"/>
      </w:numPr>
      <w:spacing w:beforeLines="50" w:before="156" w:afterLines="50" w:after="156"/>
      <w:outlineLvl w:val="2"/>
    </w:pPr>
    <w:rPr>
      <w:rFonts w:ascii="黑体" w:eastAsia="黑体"/>
      <w:sz w:val="21"/>
      <w:szCs w:val="21"/>
    </w:rPr>
  </w:style>
  <w:style w:type="character" w:customStyle="1" w:styleId="Char0">
    <w:name w:val="段 Char"/>
    <w:link w:val="ad"/>
    <w:qFormat/>
    <w:rPr>
      <w:rFonts w:ascii="宋体"/>
    </w:rPr>
  </w:style>
  <w:style w:type="paragraph" w:customStyle="1" w:styleId="ad">
    <w:name w:val="段"/>
    <w:link w:val="Char0"/>
    <w:qFormat/>
    <w:pPr>
      <w:tabs>
        <w:tab w:val="center" w:pos="4201"/>
        <w:tab w:val="right" w:leader="dot" w:pos="9298"/>
      </w:tabs>
      <w:autoSpaceDE w:val="0"/>
      <w:autoSpaceDN w:val="0"/>
      <w:ind w:firstLineChars="200" w:firstLine="420"/>
      <w:jc w:val="both"/>
    </w:pPr>
    <w:rPr>
      <w:rFonts w:ascii="宋体" w:eastAsiaTheme="minorEastAsia" w:hAnsiTheme="minorHAnsi" w:cstheme="minorBidi"/>
      <w:kern w:val="2"/>
      <w:sz w:val="21"/>
      <w:szCs w:val="22"/>
    </w:rPr>
  </w:style>
  <w:style w:type="paragraph" w:customStyle="1" w:styleId="ae">
    <w:name w:val="前言、引言标题"/>
    <w:next w:val="a1"/>
    <w:qFormat/>
    <w:pPr>
      <w:shd w:val="clear" w:color="FFFFFF" w:fill="FFFFFF"/>
      <w:spacing w:before="640" w:after="560"/>
      <w:jc w:val="center"/>
      <w:outlineLvl w:val="0"/>
    </w:pPr>
    <w:rPr>
      <w:rFonts w:ascii="黑体" w:eastAsia="黑体"/>
      <w:sz w:val="32"/>
    </w:rPr>
  </w:style>
  <w:style w:type="paragraph" w:customStyle="1" w:styleId="af">
    <w:name w:val="二级条标题"/>
    <w:basedOn w:val="a0"/>
    <w:next w:val="ad"/>
    <w:qFormat/>
    <w:pPr>
      <w:numPr>
        <w:ilvl w:val="0"/>
        <w:numId w:val="0"/>
      </w:numPr>
      <w:spacing w:beforeLines="0" w:before="0" w:afterLines="0" w:after="0"/>
      <w:ind w:left="1440"/>
      <w:outlineLvl w:val="3"/>
    </w:pPr>
    <w:rPr>
      <w:rFonts w:ascii="Times New Roman"/>
      <w:szCs w:val="20"/>
    </w:rPr>
  </w:style>
  <w:style w:type="paragraph" w:customStyle="1" w:styleId="af0">
    <w:name w:val="实施日期"/>
    <w:basedOn w:val="a1"/>
    <w:qFormat/>
    <w:pPr>
      <w:framePr w:w="4000" w:h="473" w:hRule="exact" w:vSpace="180" w:wrap="around" w:hAnchor="margin" w:xAlign="right" w:y="13511" w:anchorLock="1"/>
      <w:widowControl/>
      <w:jc w:val="right"/>
    </w:pPr>
    <w:rPr>
      <w:rFonts w:ascii="Times New Roman" w:eastAsia="黑体" w:hAnsi="Times New Roman" w:cs="Times New Roman"/>
      <w:kern w:val="0"/>
      <w:sz w:val="28"/>
      <w:szCs w:val="20"/>
    </w:rPr>
  </w:style>
  <w:style w:type="character" w:customStyle="1" w:styleId="Char">
    <w:name w:val="一级条标题 Char"/>
    <w:link w:val="a0"/>
    <w:qFormat/>
    <w:rPr>
      <w:rFonts w:ascii="黑体" w:eastAsia="黑体" w:hAnsi="Times New Roman" w:cs="Times New Roman"/>
      <w:kern w:val="0"/>
      <w:szCs w:val="21"/>
    </w:rPr>
  </w:style>
  <w:style w:type="character" w:customStyle="1" w:styleId="a9">
    <w:name w:val="页眉 字符"/>
    <w:basedOn w:val="a2"/>
    <w:link w:val="a8"/>
    <w:uiPriority w:val="99"/>
    <w:qFormat/>
    <w:rPr>
      <w:rFonts w:ascii="Times New Roman" w:eastAsia="宋体" w:hAnsi="Times New Roman" w:cs="Times New Roman"/>
      <w:sz w:val="18"/>
      <w:szCs w:val="18"/>
    </w:rPr>
  </w:style>
  <w:style w:type="character" w:customStyle="1" w:styleId="a7">
    <w:name w:val="页脚 字符"/>
    <w:basedOn w:val="a2"/>
    <w:link w:val="a6"/>
    <w:uiPriority w:val="99"/>
    <w:qFormat/>
    <w:rPr>
      <w:sz w:val="18"/>
      <w:szCs w:val="18"/>
    </w:rPr>
  </w:style>
  <w:style w:type="paragraph" w:customStyle="1" w:styleId="10">
    <w:name w:val="修订1"/>
    <w:hidden/>
    <w:uiPriority w:val="99"/>
    <w:unhideWhenUsed/>
    <w:qFormat/>
    <w:rPr>
      <w:rFonts w:asciiTheme="minorHAnsi" w:eastAsiaTheme="minorEastAsia" w:hAnsiTheme="minorHAnsi" w:cstheme="minorBidi"/>
      <w:kern w:val="2"/>
      <w:sz w:val="21"/>
      <w:szCs w:val="22"/>
    </w:rPr>
  </w:style>
  <w:style w:type="character" w:styleId="af1">
    <w:name w:val="annotation reference"/>
    <w:basedOn w:val="a2"/>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738</Words>
  <Characters>4213</Characters>
  <Application>Microsoft Office Word</Application>
  <DocSecurity>0</DocSecurity>
  <Lines>35</Lines>
  <Paragraphs>9</Paragraphs>
  <ScaleCrop>false</ScaleCrop>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欣 罗</dc:creator>
  <cp:lastModifiedBy>欣 罗</cp:lastModifiedBy>
  <cp:revision>4</cp:revision>
  <dcterms:created xsi:type="dcterms:W3CDTF">2024-06-20T08:35:00Z</dcterms:created>
  <dcterms:modified xsi:type="dcterms:W3CDTF">2024-06-20T08:49:00Z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266059AB5D4A4828979BB16E7BF1E290_12</vt:lpwstr>
  </property>
</Properties>
</file>