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4D59" w:rsidRPr="00735400" w:rsidRDefault="00F27F05" w:rsidP="004F128D">
      <w:pPr>
        <w:jc w:val="center"/>
        <w:rPr>
          <w:rFonts w:eastAsia="黑体"/>
          <w:sz w:val="28"/>
          <w:szCs w:val="28"/>
        </w:rPr>
      </w:pPr>
      <w:r w:rsidRPr="00735400">
        <w:rPr>
          <w:rFonts w:eastAsia="黑体"/>
          <w:sz w:val="28"/>
          <w:szCs w:val="28"/>
        </w:rPr>
        <w:t>《</w:t>
      </w:r>
      <w:r w:rsidR="00665156" w:rsidRPr="00735400">
        <w:rPr>
          <w:rFonts w:eastAsia="黑体"/>
          <w:sz w:val="28"/>
          <w:szCs w:val="28"/>
        </w:rPr>
        <w:t>基于荧光探针监测医用镁合金早期降解的方法</w:t>
      </w:r>
      <w:r w:rsidRPr="00735400">
        <w:rPr>
          <w:rFonts w:eastAsia="黑体"/>
          <w:sz w:val="28"/>
          <w:szCs w:val="28"/>
        </w:rPr>
        <w:t>》</w:t>
      </w:r>
    </w:p>
    <w:p w:rsidR="00EB747E" w:rsidRPr="00735400" w:rsidRDefault="00B94D59" w:rsidP="004F128D">
      <w:pPr>
        <w:jc w:val="center"/>
        <w:rPr>
          <w:rFonts w:eastAsia="黑体"/>
          <w:sz w:val="28"/>
          <w:szCs w:val="28"/>
        </w:rPr>
      </w:pPr>
      <w:r w:rsidRPr="00735400">
        <w:rPr>
          <w:rFonts w:eastAsia="黑体"/>
          <w:sz w:val="28"/>
          <w:szCs w:val="28"/>
        </w:rPr>
        <w:t>团体</w:t>
      </w:r>
      <w:r w:rsidR="00DD31B2" w:rsidRPr="00735400">
        <w:rPr>
          <w:rFonts w:eastAsia="黑体"/>
          <w:sz w:val="28"/>
          <w:szCs w:val="28"/>
        </w:rPr>
        <w:t>标准编制说明</w:t>
      </w:r>
    </w:p>
    <w:p w:rsidR="002415FD" w:rsidRPr="00735400" w:rsidRDefault="002415FD" w:rsidP="00E95A19">
      <w:pPr>
        <w:spacing w:beforeLines="50" w:before="156" w:afterLines="50" w:after="156"/>
        <w:outlineLvl w:val="0"/>
        <w:rPr>
          <w:rFonts w:eastAsia="黑体"/>
          <w:sz w:val="24"/>
        </w:rPr>
      </w:pPr>
      <w:r w:rsidRPr="00735400">
        <w:rPr>
          <w:rFonts w:eastAsia="黑体"/>
          <w:sz w:val="24"/>
        </w:rPr>
        <w:t>一</w:t>
      </w:r>
      <w:r w:rsidR="00AD52EC" w:rsidRPr="00735400">
        <w:rPr>
          <w:rFonts w:eastAsia="黑体"/>
          <w:sz w:val="24"/>
        </w:rPr>
        <w:t>、</w:t>
      </w:r>
      <w:r w:rsidRPr="00735400">
        <w:rPr>
          <w:rFonts w:eastAsia="黑体"/>
          <w:sz w:val="24"/>
        </w:rPr>
        <w:t>工作简况</w:t>
      </w:r>
    </w:p>
    <w:p w:rsidR="00425170" w:rsidRPr="00735400" w:rsidRDefault="002415FD" w:rsidP="00BB3A41">
      <w:pPr>
        <w:spacing w:line="360" w:lineRule="auto"/>
        <w:ind w:firstLineChars="200" w:firstLine="480"/>
        <w:rPr>
          <w:sz w:val="24"/>
        </w:rPr>
      </w:pPr>
      <w:r w:rsidRPr="00735400">
        <w:rPr>
          <w:sz w:val="24"/>
        </w:rPr>
        <w:t>1.</w:t>
      </w:r>
      <w:r w:rsidR="00AD52EC" w:rsidRPr="00735400">
        <w:rPr>
          <w:sz w:val="24"/>
        </w:rPr>
        <w:t>任务来源</w:t>
      </w:r>
    </w:p>
    <w:p w:rsidR="006E7900" w:rsidRPr="00735400" w:rsidRDefault="00B94D59" w:rsidP="00B94D59">
      <w:pPr>
        <w:spacing w:line="360" w:lineRule="auto"/>
        <w:ind w:firstLineChars="200" w:firstLine="480"/>
        <w:rPr>
          <w:sz w:val="24"/>
        </w:rPr>
      </w:pPr>
      <w:r w:rsidRPr="00735400">
        <w:rPr>
          <w:sz w:val="24"/>
        </w:rPr>
        <w:t>《</w:t>
      </w:r>
      <w:r w:rsidR="00665156" w:rsidRPr="00735400">
        <w:rPr>
          <w:sz w:val="24"/>
        </w:rPr>
        <w:t>基于荧光探针监测医用镁合金早期降解的方法</w:t>
      </w:r>
      <w:r w:rsidRPr="00735400">
        <w:rPr>
          <w:sz w:val="24"/>
        </w:rPr>
        <w:t>》团体标准</w:t>
      </w:r>
      <w:r w:rsidR="006E7900" w:rsidRPr="00735400">
        <w:rPr>
          <w:sz w:val="24"/>
        </w:rPr>
        <w:t>，由</w:t>
      </w:r>
      <w:r w:rsidRPr="00735400">
        <w:rPr>
          <w:sz w:val="24"/>
        </w:rPr>
        <w:t>中国生物材料学会标准</w:t>
      </w:r>
      <w:r w:rsidR="009B600F" w:rsidRPr="00735400">
        <w:rPr>
          <w:sz w:val="24"/>
        </w:rPr>
        <w:t>工作</w:t>
      </w:r>
      <w:r w:rsidRPr="00735400">
        <w:rPr>
          <w:sz w:val="24"/>
        </w:rPr>
        <w:t>委员会归口</w:t>
      </w:r>
      <w:r w:rsidR="006E7900" w:rsidRPr="00735400">
        <w:rPr>
          <w:sz w:val="24"/>
        </w:rPr>
        <w:t>，由</w:t>
      </w:r>
      <w:r w:rsidR="00665156" w:rsidRPr="00735400">
        <w:rPr>
          <w:sz w:val="24"/>
        </w:rPr>
        <w:t>华南理工大学</w:t>
      </w:r>
      <w:r w:rsidR="006E7900" w:rsidRPr="00735400">
        <w:rPr>
          <w:sz w:val="24"/>
        </w:rPr>
        <w:t>牵头起草。</w:t>
      </w:r>
      <w:r w:rsidR="006E7900" w:rsidRPr="00735400">
        <w:rPr>
          <w:sz w:val="24"/>
        </w:rPr>
        <w:t>20</w:t>
      </w:r>
      <w:r w:rsidRPr="00735400">
        <w:rPr>
          <w:sz w:val="24"/>
        </w:rPr>
        <w:t>2</w:t>
      </w:r>
      <w:r w:rsidR="00665156" w:rsidRPr="00735400">
        <w:rPr>
          <w:sz w:val="24"/>
        </w:rPr>
        <w:t>2</w:t>
      </w:r>
      <w:r w:rsidR="006E7900" w:rsidRPr="00735400">
        <w:rPr>
          <w:sz w:val="24"/>
        </w:rPr>
        <w:t>年</w:t>
      </w:r>
      <w:r w:rsidR="00665156" w:rsidRPr="00735400">
        <w:rPr>
          <w:sz w:val="24"/>
        </w:rPr>
        <w:t>7</w:t>
      </w:r>
      <w:r w:rsidR="006E7900" w:rsidRPr="00735400">
        <w:rPr>
          <w:sz w:val="24"/>
        </w:rPr>
        <w:t>月</w:t>
      </w:r>
      <w:r w:rsidR="006E7900" w:rsidRPr="00735400">
        <w:rPr>
          <w:sz w:val="24"/>
        </w:rPr>
        <w:t>2</w:t>
      </w:r>
      <w:r w:rsidR="00665156" w:rsidRPr="00735400">
        <w:rPr>
          <w:sz w:val="24"/>
        </w:rPr>
        <w:t>5</w:t>
      </w:r>
      <w:r w:rsidR="006E7900" w:rsidRPr="00735400">
        <w:rPr>
          <w:sz w:val="24"/>
        </w:rPr>
        <w:t>日，</w:t>
      </w:r>
      <w:r w:rsidRPr="00735400">
        <w:rPr>
          <w:sz w:val="24"/>
        </w:rPr>
        <w:t>中国生物材料学会</w:t>
      </w:r>
      <w:r w:rsidR="006E7900" w:rsidRPr="00735400">
        <w:rPr>
          <w:sz w:val="24"/>
        </w:rPr>
        <w:t>发布了</w:t>
      </w:r>
      <w:r w:rsidR="003C33C0" w:rsidRPr="00735400">
        <w:rPr>
          <w:sz w:val="24"/>
        </w:rPr>
        <w:t>“</w:t>
      </w:r>
      <w:r w:rsidR="003C33C0" w:rsidRPr="00735400">
        <w:rPr>
          <w:sz w:val="24"/>
        </w:rPr>
        <w:t>《</w:t>
      </w:r>
      <w:r w:rsidR="00665156" w:rsidRPr="00735400">
        <w:rPr>
          <w:sz w:val="24"/>
        </w:rPr>
        <w:t>非植入器械用透明质酸钠》等</w:t>
      </w:r>
      <w:r w:rsidR="00665156" w:rsidRPr="00735400">
        <w:rPr>
          <w:sz w:val="24"/>
        </w:rPr>
        <w:t>10</w:t>
      </w:r>
      <w:r w:rsidR="00665156" w:rsidRPr="00735400">
        <w:rPr>
          <w:sz w:val="24"/>
        </w:rPr>
        <w:t>项团体标准</w:t>
      </w:r>
      <w:r w:rsidR="003C33C0" w:rsidRPr="00735400">
        <w:rPr>
          <w:sz w:val="24"/>
        </w:rPr>
        <w:t>立项的通知</w:t>
      </w:r>
      <w:r w:rsidR="003C33C0" w:rsidRPr="00735400">
        <w:rPr>
          <w:sz w:val="24"/>
        </w:rPr>
        <w:t>”</w:t>
      </w:r>
      <w:r w:rsidR="006E7900" w:rsidRPr="00735400">
        <w:rPr>
          <w:sz w:val="24"/>
        </w:rPr>
        <w:t>，</w:t>
      </w:r>
      <w:r w:rsidR="003C33C0" w:rsidRPr="00735400">
        <w:rPr>
          <w:sz w:val="24"/>
        </w:rPr>
        <w:t>《</w:t>
      </w:r>
      <w:r w:rsidR="00665156" w:rsidRPr="00735400">
        <w:rPr>
          <w:sz w:val="24"/>
        </w:rPr>
        <w:t>基于荧光探针监测医用镁合金早期降解的方法</w:t>
      </w:r>
      <w:r w:rsidR="003C33C0" w:rsidRPr="00735400">
        <w:rPr>
          <w:sz w:val="24"/>
        </w:rPr>
        <w:t>》</w:t>
      </w:r>
      <w:r w:rsidR="006E7900" w:rsidRPr="00735400">
        <w:rPr>
          <w:sz w:val="24"/>
        </w:rPr>
        <w:t>被列入</w:t>
      </w:r>
      <w:r w:rsidR="003C33C0" w:rsidRPr="00735400">
        <w:rPr>
          <w:sz w:val="24"/>
        </w:rPr>
        <w:t>中国生物材料学会</w:t>
      </w:r>
      <w:r w:rsidR="006E7900" w:rsidRPr="00735400">
        <w:rPr>
          <w:sz w:val="24"/>
        </w:rPr>
        <w:t>20</w:t>
      </w:r>
      <w:r w:rsidR="003C33C0" w:rsidRPr="00735400">
        <w:rPr>
          <w:sz w:val="24"/>
        </w:rPr>
        <w:t>2</w:t>
      </w:r>
      <w:r w:rsidR="00665156" w:rsidRPr="00735400">
        <w:rPr>
          <w:sz w:val="24"/>
        </w:rPr>
        <w:t>2</w:t>
      </w:r>
      <w:r w:rsidR="006E7900" w:rsidRPr="00735400">
        <w:rPr>
          <w:sz w:val="24"/>
        </w:rPr>
        <w:t>年</w:t>
      </w:r>
      <w:r w:rsidR="003C33C0" w:rsidRPr="00735400">
        <w:rPr>
          <w:sz w:val="24"/>
        </w:rPr>
        <w:t>第二批团体标准批准立项清单</w:t>
      </w:r>
      <w:r w:rsidR="006E7900" w:rsidRPr="00735400">
        <w:rPr>
          <w:sz w:val="24"/>
        </w:rPr>
        <w:t>。</w:t>
      </w:r>
    </w:p>
    <w:p w:rsidR="00ED2258" w:rsidRPr="00735400" w:rsidRDefault="00ED2258" w:rsidP="00BB3A41">
      <w:pPr>
        <w:spacing w:line="360" w:lineRule="auto"/>
        <w:ind w:firstLineChars="200" w:firstLine="480"/>
        <w:rPr>
          <w:sz w:val="24"/>
        </w:rPr>
      </w:pPr>
      <w:r w:rsidRPr="00735400">
        <w:rPr>
          <w:sz w:val="24"/>
        </w:rPr>
        <w:t>2.</w:t>
      </w:r>
      <w:r w:rsidRPr="00735400">
        <w:rPr>
          <w:sz w:val="24"/>
        </w:rPr>
        <w:t>标准起草单位及起草人</w:t>
      </w:r>
    </w:p>
    <w:p w:rsidR="00143BAA" w:rsidRPr="00735400" w:rsidRDefault="00143BAA" w:rsidP="00143BAA">
      <w:pPr>
        <w:spacing w:line="360" w:lineRule="auto"/>
        <w:ind w:firstLineChars="200" w:firstLine="480"/>
        <w:rPr>
          <w:sz w:val="24"/>
        </w:rPr>
      </w:pPr>
      <w:r w:rsidRPr="00735400">
        <w:rPr>
          <w:sz w:val="24"/>
        </w:rPr>
        <w:t>本文件起草单位：</w:t>
      </w:r>
      <w:r w:rsidR="00665156" w:rsidRPr="00735400">
        <w:rPr>
          <w:sz w:val="24"/>
        </w:rPr>
        <w:t>华南理工大学、中国食品药品检定研究院、浙江沣沅生物科技有限公司、广州华睿医疗器械有限公司、</w:t>
      </w:r>
      <w:proofErr w:type="gramStart"/>
      <w:r w:rsidR="00665156" w:rsidRPr="00735400">
        <w:rPr>
          <w:sz w:val="24"/>
        </w:rPr>
        <w:t>沪创医疗</w:t>
      </w:r>
      <w:proofErr w:type="gramEnd"/>
      <w:r w:rsidR="00665156" w:rsidRPr="00735400">
        <w:rPr>
          <w:sz w:val="24"/>
        </w:rPr>
        <w:t>科技（上海）有限公司、东莞宜安科技股份有限公司、广东省人民医院</w:t>
      </w:r>
      <w:r w:rsidRPr="00735400">
        <w:rPr>
          <w:sz w:val="24"/>
        </w:rPr>
        <w:t>。</w:t>
      </w:r>
    </w:p>
    <w:p w:rsidR="006E7900" w:rsidRPr="00735400" w:rsidRDefault="00143BAA" w:rsidP="00143BAA">
      <w:pPr>
        <w:spacing w:line="360" w:lineRule="auto"/>
        <w:ind w:firstLineChars="200" w:firstLine="480"/>
        <w:rPr>
          <w:sz w:val="24"/>
        </w:rPr>
      </w:pPr>
      <w:r w:rsidRPr="00735400">
        <w:rPr>
          <w:sz w:val="24"/>
        </w:rPr>
        <w:t>本文件主要起草人：</w:t>
      </w:r>
      <w:r w:rsidR="00665156" w:rsidRPr="00735400">
        <w:rPr>
          <w:sz w:val="24"/>
        </w:rPr>
        <w:t>郝丽静、高蒙、</w:t>
      </w:r>
      <w:proofErr w:type="gramStart"/>
      <w:r w:rsidR="00665156" w:rsidRPr="00735400">
        <w:rPr>
          <w:sz w:val="24"/>
        </w:rPr>
        <w:t>童许波</w:t>
      </w:r>
      <w:proofErr w:type="gramEnd"/>
      <w:r w:rsidR="00665156" w:rsidRPr="00735400">
        <w:rPr>
          <w:sz w:val="24"/>
        </w:rPr>
        <w:t>、付步芳、边东、程德林、张健、万子义、张志雄、刘芳菲、庞栋、李荣慧、陈军建</w:t>
      </w:r>
      <w:r w:rsidR="00665156" w:rsidRPr="00735400">
        <w:rPr>
          <w:sz w:val="24"/>
        </w:rPr>
        <w:t>。</w:t>
      </w:r>
    </w:p>
    <w:p w:rsidR="00D81F27" w:rsidRPr="00735400" w:rsidRDefault="00ED2258" w:rsidP="00BB3A41">
      <w:pPr>
        <w:spacing w:line="360" w:lineRule="auto"/>
        <w:ind w:firstLineChars="200" w:firstLine="480"/>
        <w:rPr>
          <w:sz w:val="24"/>
        </w:rPr>
      </w:pPr>
      <w:r w:rsidRPr="00735400">
        <w:rPr>
          <w:sz w:val="24"/>
        </w:rPr>
        <w:t>3</w:t>
      </w:r>
      <w:r w:rsidR="002415FD" w:rsidRPr="00735400">
        <w:rPr>
          <w:sz w:val="24"/>
        </w:rPr>
        <w:t>.</w:t>
      </w:r>
      <w:r w:rsidR="00C74085" w:rsidRPr="00735400">
        <w:rPr>
          <w:sz w:val="24"/>
        </w:rPr>
        <w:t>工作过程</w:t>
      </w:r>
    </w:p>
    <w:p w:rsidR="009B600F" w:rsidRPr="00735400" w:rsidRDefault="005314CD" w:rsidP="0084526F">
      <w:pPr>
        <w:spacing w:line="360" w:lineRule="auto"/>
        <w:ind w:firstLineChars="200" w:firstLine="480"/>
        <w:rPr>
          <w:sz w:val="24"/>
        </w:rPr>
      </w:pPr>
      <w:r w:rsidRPr="00735400">
        <w:rPr>
          <w:sz w:val="24"/>
        </w:rPr>
        <w:t>接到标准修订任务后，</w:t>
      </w:r>
      <w:r w:rsidR="00EA4C6F" w:rsidRPr="00735400">
        <w:rPr>
          <w:sz w:val="24"/>
        </w:rPr>
        <w:t>依照《中国生物材料学会团体标准管理办法》，标准起草单位严格按照相关要求及进度安排组织实施，在</w:t>
      </w:r>
      <w:r w:rsidR="009B600F" w:rsidRPr="00735400">
        <w:rPr>
          <w:sz w:val="24"/>
        </w:rPr>
        <w:t>中国生物材料学会标准工作委员会</w:t>
      </w:r>
      <w:r w:rsidR="0084526F" w:rsidRPr="00735400">
        <w:rPr>
          <w:sz w:val="24"/>
        </w:rPr>
        <w:t>指导</w:t>
      </w:r>
      <w:r w:rsidR="00EA4C6F" w:rsidRPr="00735400">
        <w:rPr>
          <w:sz w:val="24"/>
        </w:rPr>
        <w:t>下成立了标准</w:t>
      </w:r>
      <w:r w:rsidR="00C5731B" w:rsidRPr="00735400">
        <w:rPr>
          <w:sz w:val="24"/>
        </w:rPr>
        <w:t>起草</w:t>
      </w:r>
      <w:r w:rsidR="00EA4C6F" w:rsidRPr="00735400">
        <w:rPr>
          <w:sz w:val="24"/>
        </w:rPr>
        <w:t>工作组。</w:t>
      </w:r>
      <w:r w:rsidR="009B600F" w:rsidRPr="00735400">
        <w:rPr>
          <w:sz w:val="24"/>
        </w:rPr>
        <w:t>为顺利开展《</w:t>
      </w:r>
      <w:r w:rsidR="00665156" w:rsidRPr="00735400">
        <w:rPr>
          <w:sz w:val="24"/>
        </w:rPr>
        <w:t>基于荧光探针监测医用镁合金早期降解的方法</w:t>
      </w:r>
      <w:r w:rsidR="009B600F" w:rsidRPr="00735400">
        <w:rPr>
          <w:sz w:val="24"/>
        </w:rPr>
        <w:t>》团体标准启动工作，对标准关键问题进行初步探讨，同时部署标准起草工作组的任务分工和</w:t>
      </w:r>
      <w:r w:rsidR="00396A29" w:rsidRPr="00735400">
        <w:rPr>
          <w:sz w:val="24"/>
        </w:rPr>
        <w:t>标准</w:t>
      </w:r>
      <w:r w:rsidR="009B600F" w:rsidRPr="00735400">
        <w:rPr>
          <w:sz w:val="24"/>
        </w:rPr>
        <w:t>制定工作时间安排</w:t>
      </w:r>
      <w:r w:rsidR="00396A29" w:rsidRPr="00735400">
        <w:rPr>
          <w:sz w:val="24"/>
        </w:rPr>
        <w:t>。</w:t>
      </w:r>
      <w:r w:rsidR="009B600F" w:rsidRPr="00735400">
        <w:rPr>
          <w:sz w:val="24"/>
        </w:rPr>
        <w:t>在标准归口单位中国生物材料学会标准工作委员会的指导下，本标准第一起草单位</w:t>
      </w:r>
      <w:r w:rsidR="00665156" w:rsidRPr="00735400">
        <w:rPr>
          <w:sz w:val="24"/>
        </w:rPr>
        <w:t>华南理工大学</w:t>
      </w:r>
      <w:r w:rsidR="009B600F" w:rsidRPr="00735400">
        <w:rPr>
          <w:sz w:val="24"/>
        </w:rPr>
        <w:t>于</w:t>
      </w:r>
      <w:r w:rsidR="009B600F" w:rsidRPr="00735400">
        <w:rPr>
          <w:sz w:val="24"/>
        </w:rPr>
        <w:t>202</w:t>
      </w:r>
      <w:r w:rsidR="00665156" w:rsidRPr="00735400">
        <w:rPr>
          <w:sz w:val="24"/>
        </w:rPr>
        <w:t>2</w:t>
      </w:r>
      <w:r w:rsidR="009B600F" w:rsidRPr="00735400">
        <w:rPr>
          <w:sz w:val="24"/>
        </w:rPr>
        <w:t>年</w:t>
      </w:r>
      <w:r w:rsidR="00665156" w:rsidRPr="00735400">
        <w:rPr>
          <w:sz w:val="24"/>
        </w:rPr>
        <w:t>9</w:t>
      </w:r>
      <w:r w:rsidR="009B600F" w:rsidRPr="00735400">
        <w:rPr>
          <w:sz w:val="24"/>
        </w:rPr>
        <w:t>月</w:t>
      </w:r>
      <w:r w:rsidR="00665156" w:rsidRPr="00735400">
        <w:rPr>
          <w:sz w:val="24"/>
        </w:rPr>
        <w:t>7</w:t>
      </w:r>
      <w:r w:rsidR="009B600F" w:rsidRPr="00735400">
        <w:rPr>
          <w:sz w:val="24"/>
        </w:rPr>
        <w:t>日</w:t>
      </w:r>
      <w:proofErr w:type="gramStart"/>
      <w:r w:rsidR="009B600F" w:rsidRPr="00735400">
        <w:rPr>
          <w:sz w:val="24"/>
        </w:rPr>
        <w:t>在腾讯会议</w:t>
      </w:r>
      <w:proofErr w:type="gramEnd"/>
      <w:r w:rsidR="009B600F" w:rsidRPr="00735400">
        <w:rPr>
          <w:sz w:val="24"/>
        </w:rPr>
        <w:t>网络平台组织召开了《</w:t>
      </w:r>
      <w:r w:rsidR="00665156" w:rsidRPr="00735400">
        <w:rPr>
          <w:sz w:val="24"/>
        </w:rPr>
        <w:t>基于荧光探针监测医用镁合金早期降解的方法</w:t>
      </w:r>
      <w:r w:rsidR="009B600F" w:rsidRPr="00735400">
        <w:rPr>
          <w:sz w:val="24"/>
        </w:rPr>
        <w:t>》团体标准线上启动会，参加会议的有</w:t>
      </w:r>
      <w:r w:rsidR="00665156" w:rsidRPr="00735400">
        <w:rPr>
          <w:sz w:val="24"/>
        </w:rPr>
        <w:t>华南理工大学、中国食品药品检定研究院、浙江沣沅生物科技有限公司、广州华睿医疗器械有限公司、</w:t>
      </w:r>
      <w:proofErr w:type="gramStart"/>
      <w:r w:rsidR="00665156" w:rsidRPr="00735400">
        <w:rPr>
          <w:sz w:val="24"/>
        </w:rPr>
        <w:t>沪创医疗</w:t>
      </w:r>
      <w:proofErr w:type="gramEnd"/>
      <w:r w:rsidR="00665156" w:rsidRPr="00735400">
        <w:rPr>
          <w:sz w:val="24"/>
        </w:rPr>
        <w:t>科技（上海）有限公司、东莞宜安科技股份有限公司、广东省人民医院</w:t>
      </w:r>
      <w:r w:rsidR="009B600F" w:rsidRPr="00735400">
        <w:rPr>
          <w:sz w:val="24"/>
        </w:rPr>
        <w:t>等</w:t>
      </w:r>
      <w:r w:rsidR="009B600F" w:rsidRPr="00735400">
        <w:rPr>
          <w:sz w:val="24"/>
        </w:rPr>
        <w:t>7</w:t>
      </w:r>
      <w:r w:rsidR="009B600F" w:rsidRPr="00735400">
        <w:rPr>
          <w:sz w:val="24"/>
        </w:rPr>
        <w:t>家单位的</w:t>
      </w:r>
      <w:r w:rsidR="00665156" w:rsidRPr="00735400">
        <w:rPr>
          <w:sz w:val="24"/>
        </w:rPr>
        <w:t>11</w:t>
      </w:r>
      <w:r w:rsidR="009B600F" w:rsidRPr="00735400">
        <w:rPr>
          <w:sz w:val="24"/>
        </w:rPr>
        <w:t>位专家及代表。本次工作组会议就标准立项的前期工作做了简要汇报；就标准草案的修订内容达成初步意见；就起草验证工作进行了安排和分</w:t>
      </w:r>
      <w:r w:rsidR="009B600F" w:rsidRPr="00735400">
        <w:rPr>
          <w:sz w:val="24"/>
        </w:rPr>
        <w:lastRenderedPageBreak/>
        <w:t>工；就工作时间结点进行了确认。</w:t>
      </w:r>
    </w:p>
    <w:p w:rsidR="0084526F" w:rsidRPr="00735400" w:rsidRDefault="0084526F" w:rsidP="009B600F">
      <w:pPr>
        <w:spacing w:line="360" w:lineRule="auto"/>
        <w:ind w:firstLineChars="200" w:firstLine="480"/>
        <w:rPr>
          <w:sz w:val="24"/>
        </w:rPr>
      </w:pPr>
      <w:r w:rsidRPr="00735400">
        <w:rPr>
          <w:sz w:val="24"/>
        </w:rPr>
        <w:t>启动会议后，本标准制定工作全面展开，本标准第一起草单位</w:t>
      </w:r>
      <w:r w:rsidR="00665156" w:rsidRPr="00735400">
        <w:rPr>
          <w:sz w:val="24"/>
        </w:rPr>
        <w:t>华南理工大学</w:t>
      </w:r>
      <w:r w:rsidRPr="00735400">
        <w:rPr>
          <w:sz w:val="24"/>
        </w:rPr>
        <w:t>对</w:t>
      </w:r>
      <w:r w:rsidR="00665156" w:rsidRPr="00735400">
        <w:rPr>
          <w:sz w:val="24"/>
        </w:rPr>
        <w:t>基于荧光探针监测医用镁合金早期降解的方法</w:t>
      </w:r>
      <w:r w:rsidRPr="00735400">
        <w:rPr>
          <w:sz w:val="24"/>
        </w:rPr>
        <w:t>进行了建立和优化。</w:t>
      </w:r>
      <w:r w:rsidRPr="00735400">
        <w:rPr>
          <w:sz w:val="24"/>
        </w:rPr>
        <w:t>202</w:t>
      </w:r>
      <w:r w:rsidR="00665156" w:rsidRPr="00735400">
        <w:rPr>
          <w:sz w:val="24"/>
        </w:rPr>
        <w:t>3</w:t>
      </w:r>
      <w:r w:rsidRPr="00735400">
        <w:rPr>
          <w:sz w:val="24"/>
        </w:rPr>
        <w:t>年</w:t>
      </w:r>
      <w:r w:rsidRPr="00735400">
        <w:rPr>
          <w:sz w:val="24"/>
        </w:rPr>
        <w:t>3</w:t>
      </w:r>
      <w:r w:rsidRPr="00735400">
        <w:rPr>
          <w:sz w:val="24"/>
        </w:rPr>
        <w:t>月完成了标准草案中列出的所有方法的优化和方法学验证工作，并完成验证方案。</w:t>
      </w:r>
      <w:r w:rsidRPr="00735400">
        <w:rPr>
          <w:sz w:val="24"/>
        </w:rPr>
        <w:t>202</w:t>
      </w:r>
      <w:r w:rsidR="00665156" w:rsidRPr="00735400">
        <w:rPr>
          <w:sz w:val="24"/>
        </w:rPr>
        <w:t>3</w:t>
      </w:r>
      <w:r w:rsidRPr="00735400">
        <w:rPr>
          <w:sz w:val="24"/>
        </w:rPr>
        <w:t>年</w:t>
      </w:r>
      <w:r w:rsidRPr="00735400">
        <w:rPr>
          <w:sz w:val="24"/>
        </w:rPr>
        <w:t>4</w:t>
      </w:r>
      <w:r w:rsidRPr="00735400">
        <w:rPr>
          <w:sz w:val="24"/>
        </w:rPr>
        <w:t>月向各验证单位</w:t>
      </w:r>
      <w:r w:rsidR="00280402" w:rsidRPr="00735400">
        <w:rPr>
          <w:sz w:val="24"/>
        </w:rPr>
        <w:t>发送了标准验证方案和验证任务分工。</w:t>
      </w:r>
      <w:r w:rsidR="006F5CF3" w:rsidRPr="00735400">
        <w:rPr>
          <w:sz w:val="24"/>
        </w:rPr>
        <w:t>为了让验证单位更好地理解和正确</w:t>
      </w:r>
      <w:proofErr w:type="gramStart"/>
      <w:r w:rsidR="006F5CF3" w:rsidRPr="00735400">
        <w:rPr>
          <w:sz w:val="24"/>
        </w:rPr>
        <w:t>验证团</w:t>
      </w:r>
      <w:proofErr w:type="gramEnd"/>
      <w:r w:rsidR="006F5CF3" w:rsidRPr="00735400">
        <w:rPr>
          <w:sz w:val="24"/>
        </w:rPr>
        <w:t>标的内容，顺利完成验证实验，</w:t>
      </w:r>
      <w:r w:rsidR="00280402" w:rsidRPr="00735400">
        <w:rPr>
          <w:sz w:val="24"/>
        </w:rPr>
        <w:t>202</w:t>
      </w:r>
      <w:r w:rsidR="00665156" w:rsidRPr="00735400">
        <w:rPr>
          <w:sz w:val="24"/>
        </w:rPr>
        <w:t>3</w:t>
      </w:r>
      <w:r w:rsidR="00280402" w:rsidRPr="00735400">
        <w:rPr>
          <w:sz w:val="24"/>
        </w:rPr>
        <w:t>年</w:t>
      </w:r>
      <w:r w:rsidR="00AD3D75" w:rsidRPr="00735400">
        <w:rPr>
          <w:sz w:val="24"/>
        </w:rPr>
        <w:t>7</w:t>
      </w:r>
      <w:r w:rsidR="00280402" w:rsidRPr="00735400">
        <w:rPr>
          <w:sz w:val="24"/>
        </w:rPr>
        <w:t>月</w:t>
      </w:r>
      <w:r w:rsidR="00AD3D75" w:rsidRPr="00735400">
        <w:rPr>
          <w:sz w:val="24"/>
        </w:rPr>
        <w:t>15</w:t>
      </w:r>
      <w:r w:rsidR="00280402" w:rsidRPr="00735400">
        <w:rPr>
          <w:sz w:val="24"/>
        </w:rPr>
        <w:t>日，本标准第一起草单位</w:t>
      </w:r>
      <w:r w:rsidR="00AD3D75" w:rsidRPr="00735400">
        <w:rPr>
          <w:sz w:val="24"/>
        </w:rPr>
        <w:t>华南理工大学</w:t>
      </w:r>
      <w:r w:rsidR="00280402" w:rsidRPr="00735400">
        <w:rPr>
          <w:sz w:val="24"/>
        </w:rPr>
        <w:t>再次</w:t>
      </w:r>
      <w:proofErr w:type="gramStart"/>
      <w:r w:rsidR="00280402" w:rsidRPr="00735400">
        <w:rPr>
          <w:sz w:val="24"/>
        </w:rPr>
        <w:t>召开腾讯会议</w:t>
      </w:r>
      <w:proofErr w:type="gramEnd"/>
      <w:r w:rsidR="00280402" w:rsidRPr="00735400">
        <w:rPr>
          <w:sz w:val="24"/>
        </w:rPr>
        <w:t>，</w:t>
      </w:r>
      <w:r w:rsidR="005B6E36" w:rsidRPr="00735400">
        <w:rPr>
          <w:sz w:val="24"/>
        </w:rPr>
        <w:t>参加会议的有：</w:t>
      </w:r>
      <w:r w:rsidR="00AD3D75" w:rsidRPr="00735400">
        <w:rPr>
          <w:sz w:val="24"/>
        </w:rPr>
        <w:t>华南理工大学、中国食品药品检定研究院、浙江沣沅生物科技有限公司、广州华睿医疗器械有限公司、</w:t>
      </w:r>
      <w:proofErr w:type="gramStart"/>
      <w:r w:rsidR="00AD3D75" w:rsidRPr="00735400">
        <w:rPr>
          <w:sz w:val="24"/>
        </w:rPr>
        <w:t>沪创医疗</w:t>
      </w:r>
      <w:proofErr w:type="gramEnd"/>
      <w:r w:rsidR="00AD3D75" w:rsidRPr="00735400">
        <w:rPr>
          <w:sz w:val="24"/>
        </w:rPr>
        <w:t>科技（上海）有限公司、东莞宜安科技股份有限公司、广东省人民医院等</w:t>
      </w:r>
      <w:r w:rsidR="005B6E36" w:rsidRPr="00735400">
        <w:rPr>
          <w:sz w:val="24"/>
        </w:rPr>
        <w:t>。</w:t>
      </w:r>
      <w:r w:rsidR="00AD3D75" w:rsidRPr="00735400">
        <w:rPr>
          <w:sz w:val="24"/>
        </w:rPr>
        <w:t>华南理工大学给出了验证方案模板和案例分析，</w:t>
      </w:r>
      <w:r w:rsidR="006F5CF3" w:rsidRPr="00735400">
        <w:rPr>
          <w:sz w:val="24"/>
        </w:rPr>
        <w:t>为验证工作的顺利完成打下了良好的基础。</w:t>
      </w:r>
    </w:p>
    <w:p w:rsidR="00425170" w:rsidRPr="00735400" w:rsidRDefault="005314CD" w:rsidP="009B600F">
      <w:pPr>
        <w:spacing w:line="360" w:lineRule="auto"/>
        <w:ind w:firstLineChars="200" w:firstLine="480"/>
        <w:rPr>
          <w:sz w:val="24"/>
        </w:rPr>
      </w:pPr>
      <w:r w:rsidRPr="00735400">
        <w:rPr>
          <w:sz w:val="24"/>
        </w:rPr>
        <w:t>20</w:t>
      </w:r>
      <w:r w:rsidR="006F5CF3" w:rsidRPr="00735400">
        <w:rPr>
          <w:sz w:val="24"/>
        </w:rPr>
        <w:t>2</w:t>
      </w:r>
      <w:r w:rsidR="00AD3D75" w:rsidRPr="00735400">
        <w:rPr>
          <w:sz w:val="24"/>
        </w:rPr>
        <w:t>3</w:t>
      </w:r>
      <w:r w:rsidRPr="00735400">
        <w:rPr>
          <w:sz w:val="24"/>
        </w:rPr>
        <w:t>年</w:t>
      </w:r>
      <w:r w:rsidR="00AD3D75" w:rsidRPr="00735400">
        <w:rPr>
          <w:sz w:val="24"/>
        </w:rPr>
        <w:t>12</w:t>
      </w:r>
      <w:r w:rsidRPr="00735400">
        <w:rPr>
          <w:sz w:val="24"/>
        </w:rPr>
        <w:t>月，验证工作基本结束。</w:t>
      </w:r>
      <w:r w:rsidR="00C5731B" w:rsidRPr="00735400">
        <w:rPr>
          <w:sz w:val="24"/>
        </w:rPr>
        <w:t>标准起草工作组根据验证情况</w:t>
      </w:r>
      <w:r w:rsidRPr="00735400">
        <w:rPr>
          <w:sz w:val="24"/>
        </w:rPr>
        <w:t>对标准草案进行了修改，</w:t>
      </w:r>
      <w:r w:rsidR="00AD3D75" w:rsidRPr="00735400">
        <w:rPr>
          <w:sz w:val="24"/>
        </w:rPr>
        <w:t>2024</w:t>
      </w:r>
      <w:r w:rsidR="00AD3D75" w:rsidRPr="00735400">
        <w:rPr>
          <w:sz w:val="24"/>
        </w:rPr>
        <w:t>年</w:t>
      </w:r>
      <w:r w:rsidR="00AD3D75" w:rsidRPr="00735400">
        <w:rPr>
          <w:sz w:val="24"/>
        </w:rPr>
        <w:t>2</w:t>
      </w:r>
      <w:r w:rsidR="00AD3D75" w:rsidRPr="00735400">
        <w:rPr>
          <w:sz w:val="24"/>
        </w:rPr>
        <w:t>月</w:t>
      </w:r>
      <w:r w:rsidRPr="00735400">
        <w:rPr>
          <w:sz w:val="24"/>
        </w:rPr>
        <w:t>形成</w:t>
      </w:r>
      <w:r w:rsidR="00C5731B" w:rsidRPr="00735400">
        <w:rPr>
          <w:sz w:val="24"/>
        </w:rPr>
        <w:t>标准</w:t>
      </w:r>
      <w:r w:rsidRPr="00735400">
        <w:rPr>
          <w:sz w:val="24"/>
        </w:rPr>
        <w:t>征求意见稿，</w:t>
      </w:r>
      <w:r w:rsidR="00AD3D75" w:rsidRPr="00735400">
        <w:rPr>
          <w:sz w:val="24"/>
        </w:rPr>
        <w:t>2024</w:t>
      </w:r>
      <w:r w:rsidR="00AD3D75" w:rsidRPr="00735400">
        <w:rPr>
          <w:sz w:val="24"/>
        </w:rPr>
        <w:t>年</w:t>
      </w:r>
      <w:r w:rsidR="00AD3D75" w:rsidRPr="00735400">
        <w:rPr>
          <w:sz w:val="24"/>
        </w:rPr>
        <w:t>4</w:t>
      </w:r>
      <w:r w:rsidR="00AD3D75" w:rsidRPr="00735400">
        <w:rPr>
          <w:sz w:val="24"/>
        </w:rPr>
        <w:t>月</w:t>
      </w:r>
      <w:r w:rsidR="00C5731B" w:rsidRPr="00735400">
        <w:rPr>
          <w:sz w:val="24"/>
        </w:rPr>
        <w:t>提交中国生物材料学会标准工作委员会进行形式审查。</w:t>
      </w:r>
    </w:p>
    <w:p w:rsidR="00605825" w:rsidRPr="00735400" w:rsidRDefault="00045D98" w:rsidP="00E0547F">
      <w:pPr>
        <w:spacing w:beforeLines="50" w:before="156" w:afterLines="50" w:after="156"/>
        <w:outlineLvl w:val="0"/>
        <w:rPr>
          <w:rFonts w:eastAsia="黑体"/>
          <w:sz w:val="24"/>
        </w:rPr>
      </w:pPr>
      <w:r w:rsidRPr="00735400">
        <w:rPr>
          <w:rFonts w:eastAsia="黑体"/>
          <w:sz w:val="24"/>
        </w:rPr>
        <w:t>二</w:t>
      </w:r>
      <w:r w:rsidR="00552313" w:rsidRPr="00735400">
        <w:rPr>
          <w:rFonts w:eastAsia="黑体"/>
          <w:sz w:val="24"/>
        </w:rPr>
        <w:t>、</w:t>
      </w:r>
      <w:r w:rsidR="00E0547F" w:rsidRPr="00735400">
        <w:rPr>
          <w:rFonts w:eastAsia="黑体"/>
          <w:sz w:val="24"/>
        </w:rPr>
        <w:t>确定学会团体标准主要技术内容（如技术指标、参数等）的论据（包括试验、统计数据）</w:t>
      </w:r>
    </w:p>
    <w:p w:rsidR="00AD3D75" w:rsidRDefault="006C520E" w:rsidP="00B25818">
      <w:pPr>
        <w:spacing w:line="440" w:lineRule="exact"/>
        <w:ind w:firstLineChars="200" w:firstLine="480"/>
        <w:rPr>
          <w:rFonts w:hint="eastAsia"/>
          <w:sz w:val="24"/>
        </w:rPr>
      </w:pPr>
      <w:r w:rsidRPr="00735400">
        <w:rPr>
          <w:sz w:val="24"/>
        </w:rPr>
        <w:t>本团体标准严格按照</w:t>
      </w:r>
      <w:r w:rsidRPr="00735400">
        <w:rPr>
          <w:sz w:val="24"/>
        </w:rPr>
        <w:t>GB/T 1.1-2020</w:t>
      </w:r>
      <w:r w:rsidRPr="00735400">
        <w:rPr>
          <w:sz w:val="24"/>
        </w:rPr>
        <w:t>《标准化工作导则</w:t>
      </w:r>
      <w:r w:rsidRPr="00735400">
        <w:rPr>
          <w:sz w:val="24"/>
        </w:rPr>
        <w:t xml:space="preserve"> </w:t>
      </w:r>
      <w:r w:rsidRPr="00735400">
        <w:rPr>
          <w:sz w:val="24"/>
        </w:rPr>
        <w:t>第</w:t>
      </w:r>
      <w:r w:rsidRPr="00735400">
        <w:rPr>
          <w:sz w:val="24"/>
        </w:rPr>
        <w:t>1</w:t>
      </w:r>
      <w:r w:rsidRPr="00735400">
        <w:rPr>
          <w:sz w:val="24"/>
        </w:rPr>
        <w:t>部分：标准化文件的结构和起草规则》的规则起草。</w:t>
      </w:r>
      <w:r w:rsidR="00941342" w:rsidRPr="00735400">
        <w:rPr>
          <w:sz w:val="24"/>
        </w:rPr>
        <w:t>本标准规定了</w:t>
      </w:r>
      <w:r w:rsidR="00AD3D75" w:rsidRPr="00735400">
        <w:rPr>
          <w:sz w:val="24"/>
        </w:rPr>
        <w:t>基于荧光探针监测医用镁合金早期降解的定性和定量评价的试验方法</w:t>
      </w:r>
      <w:r w:rsidR="00AD3D75" w:rsidRPr="00735400">
        <w:rPr>
          <w:sz w:val="24"/>
        </w:rPr>
        <w:t>，</w:t>
      </w:r>
      <w:r w:rsidR="00AD3D75" w:rsidRPr="00735400">
        <w:rPr>
          <w:sz w:val="24"/>
        </w:rPr>
        <w:t>适用于医用镁合金产品早期降解的测定。</w:t>
      </w:r>
    </w:p>
    <w:p w:rsidR="00735400" w:rsidRPr="00B25818" w:rsidRDefault="00B25818" w:rsidP="00B25818">
      <w:pPr>
        <w:pStyle w:val="ad"/>
        <w:spacing w:line="360" w:lineRule="auto"/>
        <w:ind w:firstLine="480"/>
        <w:rPr>
          <w:rFonts w:ascii="Times New Roman"/>
          <w:noProof w:val="0"/>
          <w:kern w:val="2"/>
          <w:sz w:val="24"/>
          <w:szCs w:val="24"/>
        </w:rPr>
      </w:pPr>
      <w:r w:rsidRPr="00B25818">
        <w:rPr>
          <w:rFonts w:ascii="Times New Roman"/>
          <w:noProof w:val="0"/>
          <w:kern w:val="2"/>
          <w:sz w:val="24"/>
          <w:szCs w:val="24"/>
        </w:rPr>
        <w:t>随着生物标志物技术在医疗器械监管科学研究领域的不断发展，为相关检验检测提供了新方法。</w:t>
      </w:r>
      <w:r>
        <w:rPr>
          <w:rFonts w:ascii="Times New Roman" w:hint="eastAsia"/>
          <w:noProof w:val="0"/>
          <w:kern w:val="2"/>
          <w:sz w:val="24"/>
          <w:szCs w:val="24"/>
        </w:rPr>
        <w:t>先后</w:t>
      </w:r>
      <w:r w:rsidRPr="00B25818">
        <w:rPr>
          <w:rFonts w:ascii="Times New Roman" w:hint="eastAsia"/>
          <w:noProof w:val="0"/>
          <w:kern w:val="2"/>
          <w:sz w:val="24"/>
          <w:szCs w:val="24"/>
        </w:rPr>
        <w:t>通过</w:t>
      </w:r>
      <w:r w:rsidRPr="00B25818">
        <w:rPr>
          <w:rFonts w:ascii="Times New Roman"/>
          <w:noProof w:val="0"/>
          <w:kern w:val="2"/>
          <w:sz w:val="24"/>
          <w:szCs w:val="24"/>
        </w:rPr>
        <w:t>Knoevenagel</w:t>
      </w:r>
      <w:r w:rsidRPr="00B25818">
        <w:rPr>
          <w:rFonts w:ascii="Times New Roman" w:hint="eastAsia"/>
          <w:noProof w:val="0"/>
          <w:kern w:val="2"/>
          <w:sz w:val="24"/>
          <w:szCs w:val="24"/>
        </w:rPr>
        <w:t>缩合反应</w:t>
      </w:r>
      <w:r>
        <w:rPr>
          <w:rFonts w:ascii="Times New Roman" w:hint="eastAsia"/>
          <w:noProof w:val="0"/>
          <w:kern w:val="2"/>
          <w:sz w:val="24"/>
          <w:szCs w:val="24"/>
        </w:rPr>
        <w:t>、</w:t>
      </w:r>
      <w:r w:rsidRPr="00B25818">
        <w:rPr>
          <w:rFonts w:ascii="Times New Roman" w:hint="eastAsia"/>
          <w:noProof w:val="0"/>
          <w:kern w:val="2"/>
          <w:sz w:val="24"/>
          <w:szCs w:val="24"/>
        </w:rPr>
        <w:t>巯基丙酸反应</w:t>
      </w:r>
      <w:r>
        <w:rPr>
          <w:rFonts w:ascii="Times New Roman" w:hint="eastAsia"/>
          <w:noProof w:val="0"/>
          <w:kern w:val="2"/>
          <w:sz w:val="24"/>
          <w:szCs w:val="24"/>
        </w:rPr>
        <w:t>、氧化反应等</w:t>
      </w:r>
      <w:r w:rsidRPr="00B25818">
        <w:rPr>
          <w:rFonts w:ascii="Times New Roman" w:hint="eastAsia"/>
          <w:noProof w:val="0"/>
          <w:kern w:val="2"/>
          <w:sz w:val="24"/>
          <w:szCs w:val="24"/>
        </w:rPr>
        <w:t>制备</w:t>
      </w:r>
      <w:r>
        <w:rPr>
          <w:rFonts w:ascii="Times New Roman" w:hint="eastAsia"/>
          <w:noProof w:val="0"/>
          <w:kern w:val="2"/>
          <w:sz w:val="24"/>
          <w:szCs w:val="24"/>
        </w:rPr>
        <w:t>开发</w:t>
      </w:r>
      <w:r w:rsidRPr="00B25818">
        <w:rPr>
          <w:rFonts w:ascii="Times New Roman" w:hint="eastAsia"/>
          <w:noProof w:val="0"/>
          <w:kern w:val="2"/>
          <w:sz w:val="24"/>
          <w:szCs w:val="24"/>
        </w:rPr>
        <w:t>荧光探针</w:t>
      </w:r>
      <w:r>
        <w:rPr>
          <w:rFonts w:ascii="Times New Roman" w:hint="eastAsia"/>
          <w:noProof w:val="0"/>
          <w:kern w:val="2"/>
          <w:sz w:val="24"/>
          <w:szCs w:val="24"/>
        </w:rPr>
        <w:t>，可</w:t>
      </w:r>
      <w:r w:rsidR="00735400" w:rsidRPr="00735400">
        <w:rPr>
          <w:rFonts w:ascii="Times New Roman"/>
          <w:kern w:val="2"/>
          <w:sz w:val="24"/>
          <w:szCs w:val="24"/>
        </w:rPr>
        <w:t>与医用镁合金产品的主要降解产物氢氧化镁（</w:t>
      </w:r>
      <w:r w:rsidR="00735400" w:rsidRPr="00735400">
        <w:rPr>
          <w:rFonts w:ascii="Times New Roman"/>
          <w:kern w:val="2"/>
          <w:sz w:val="24"/>
          <w:szCs w:val="24"/>
        </w:rPr>
        <w:t>Mg(OH)</w:t>
      </w:r>
      <w:r w:rsidR="00735400" w:rsidRPr="00735400">
        <w:rPr>
          <w:rFonts w:ascii="Times New Roman"/>
          <w:kern w:val="2"/>
          <w:sz w:val="24"/>
          <w:szCs w:val="24"/>
          <w:vertAlign w:val="subscript"/>
        </w:rPr>
        <w:t>2</w:t>
      </w:r>
      <w:r w:rsidR="00735400" w:rsidRPr="00735400">
        <w:rPr>
          <w:rFonts w:ascii="Times New Roman"/>
          <w:kern w:val="2"/>
          <w:sz w:val="24"/>
          <w:szCs w:val="24"/>
        </w:rPr>
        <w:t>）结合时，在特定光源激发下会产生明亮的绿色荧光。运用荧光显微镜或紫外灯等原位监测医用镁合金产品的腐蚀情况，</w:t>
      </w:r>
      <w:r w:rsidR="00735400" w:rsidRPr="00735400">
        <w:rPr>
          <w:rFonts w:ascii="Times New Roman"/>
          <w:sz w:val="24"/>
        </w:rPr>
        <w:t>以荧光的有无和强弱判定结果。</w:t>
      </w:r>
    </w:p>
    <w:p w:rsidR="00181DF3" w:rsidRPr="00735400" w:rsidRDefault="00590F31" w:rsidP="00735400">
      <w:pPr>
        <w:pStyle w:val="ad"/>
        <w:spacing w:line="360" w:lineRule="auto"/>
        <w:ind w:firstLine="480"/>
        <w:rPr>
          <w:rFonts w:ascii="Times New Roman"/>
          <w:noProof w:val="0"/>
          <w:kern w:val="2"/>
          <w:sz w:val="24"/>
          <w:szCs w:val="24"/>
        </w:rPr>
      </w:pPr>
      <w:bookmarkStart w:id="0" w:name="_GoBack"/>
      <w:bookmarkEnd w:id="0"/>
      <w:r w:rsidRPr="00735400">
        <w:rPr>
          <w:rFonts w:ascii="Times New Roman"/>
          <w:noProof w:val="0"/>
          <w:kern w:val="2"/>
          <w:sz w:val="24"/>
          <w:szCs w:val="24"/>
        </w:rPr>
        <w:t>本标准制定参考的主要依据包括</w:t>
      </w:r>
      <w:r w:rsidR="002E6B07" w:rsidRPr="00735400">
        <w:rPr>
          <w:rFonts w:ascii="Times New Roman"/>
          <w:noProof w:val="0"/>
          <w:kern w:val="2"/>
          <w:sz w:val="24"/>
          <w:szCs w:val="24"/>
        </w:rPr>
        <w:t>：</w:t>
      </w:r>
      <w:r w:rsidR="00735400" w:rsidRPr="00735400">
        <w:rPr>
          <w:rFonts w:ascii="Times New Roman"/>
          <w:noProof w:val="0"/>
          <w:kern w:val="2"/>
          <w:sz w:val="24"/>
          <w:szCs w:val="24"/>
        </w:rPr>
        <w:t xml:space="preserve">GB/T 16886.15 </w:t>
      </w:r>
      <w:r w:rsidR="00735400" w:rsidRPr="00735400">
        <w:rPr>
          <w:rFonts w:ascii="Times New Roman"/>
          <w:noProof w:val="0"/>
          <w:kern w:val="2"/>
          <w:sz w:val="24"/>
          <w:szCs w:val="24"/>
        </w:rPr>
        <w:t>医疗器械生物学评价</w:t>
      </w:r>
      <w:r w:rsidR="00735400" w:rsidRPr="00735400">
        <w:rPr>
          <w:rFonts w:ascii="Times New Roman"/>
          <w:noProof w:val="0"/>
          <w:kern w:val="2"/>
          <w:sz w:val="24"/>
          <w:szCs w:val="24"/>
        </w:rPr>
        <w:t xml:space="preserve"> </w:t>
      </w:r>
      <w:r w:rsidR="00735400" w:rsidRPr="00735400">
        <w:rPr>
          <w:rFonts w:ascii="Times New Roman"/>
          <w:noProof w:val="0"/>
          <w:kern w:val="2"/>
          <w:sz w:val="24"/>
          <w:szCs w:val="24"/>
        </w:rPr>
        <w:t>第</w:t>
      </w:r>
      <w:r w:rsidR="00735400" w:rsidRPr="00735400">
        <w:rPr>
          <w:rFonts w:ascii="Times New Roman"/>
          <w:noProof w:val="0"/>
          <w:kern w:val="2"/>
          <w:sz w:val="24"/>
          <w:szCs w:val="24"/>
        </w:rPr>
        <w:t>15</w:t>
      </w:r>
      <w:r w:rsidR="00735400" w:rsidRPr="00735400">
        <w:rPr>
          <w:rFonts w:ascii="Times New Roman"/>
          <w:noProof w:val="0"/>
          <w:kern w:val="2"/>
          <w:sz w:val="24"/>
          <w:szCs w:val="24"/>
        </w:rPr>
        <w:t>部分：金属与合金降解产物的定性与定量</w:t>
      </w:r>
      <w:r w:rsidR="002E6B07" w:rsidRPr="00735400">
        <w:rPr>
          <w:rFonts w:ascii="Times New Roman"/>
          <w:noProof w:val="0"/>
          <w:kern w:val="2"/>
          <w:sz w:val="24"/>
          <w:szCs w:val="24"/>
        </w:rPr>
        <w:t>，以及标准起草单位多年来从事</w:t>
      </w:r>
      <w:r w:rsidR="00735400" w:rsidRPr="00735400">
        <w:rPr>
          <w:rFonts w:ascii="Times New Roman"/>
          <w:noProof w:val="0"/>
          <w:kern w:val="2"/>
          <w:sz w:val="24"/>
          <w:szCs w:val="24"/>
        </w:rPr>
        <w:t>镁合金降解</w:t>
      </w:r>
      <w:r w:rsidR="002E6B07" w:rsidRPr="00735400">
        <w:rPr>
          <w:rFonts w:ascii="Times New Roman"/>
          <w:noProof w:val="0"/>
          <w:kern w:val="2"/>
          <w:sz w:val="24"/>
          <w:szCs w:val="24"/>
        </w:rPr>
        <w:t>检测积累的经验，并结合</w:t>
      </w:r>
      <w:r w:rsidR="00735400" w:rsidRPr="00735400">
        <w:rPr>
          <w:rFonts w:ascii="Times New Roman"/>
          <w:noProof w:val="0"/>
          <w:kern w:val="2"/>
          <w:sz w:val="24"/>
          <w:szCs w:val="24"/>
        </w:rPr>
        <w:t>生物标志物特性、医用镁合金</w:t>
      </w:r>
      <w:r w:rsidR="002E6B07" w:rsidRPr="00735400">
        <w:rPr>
          <w:rFonts w:ascii="Times New Roman"/>
          <w:noProof w:val="0"/>
          <w:kern w:val="2"/>
          <w:sz w:val="24"/>
          <w:szCs w:val="24"/>
        </w:rPr>
        <w:t>性质、生产工艺和预期用途，</w:t>
      </w:r>
      <w:r w:rsidR="00B2252C" w:rsidRPr="00735400">
        <w:rPr>
          <w:rFonts w:ascii="Times New Roman"/>
          <w:noProof w:val="0"/>
          <w:kern w:val="2"/>
          <w:sz w:val="24"/>
          <w:szCs w:val="24"/>
        </w:rPr>
        <w:t>确定</w:t>
      </w:r>
      <w:r w:rsidR="00735400" w:rsidRPr="00735400">
        <w:rPr>
          <w:rFonts w:ascii="Times New Roman"/>
          <w:noProof w:val="0"/>
          <w:kern w:val="2"/>
          <w:sz w:val="24"/>
          <w:szCs w:val="24"/>
        </w:rPr>
        <w:t>荧光探针</w:t>
      </w:r>
      <w:r w:rsidR="002E6B07" w:rsidRPr="00735400">
        <w:rPr>
          <w:rFonts w:ascii="Times New Roman"/>
          <w:noProof w:val="0"/>
          <w:kern w:val="2"/>
          <w:sz w:val="24"/>
          <w:szCs w:val="24"/>
        </w:rPr>
        <w:t>制备方法，优化测定方法，并分别进行方法学考察，最终形成本标准的内容</w:t>
      </w:r>
      <w:r w:rsidR="007C55BB" w:rsidRPr="00735400">
        <w:rPr>
          <w:rFonts w:ascii="Times New Roman"/>
          <w:noProof w:val="0"/>
          <w:kern w:val="2"/>
          <w:sz w:val="24"/>
          <w:szCs w:val="24"/>
        </w:rPr>
        <w:t>。</w:t>
      </w:r>
    </w:p>
    <w:p w:rsidR="00E91B03" w:rsidRPr="00735400" w:rsidRDefault="00425170" w:rsidP="00E95A19">
      <w:pPr>
        <w:spacing w:beforeLines="50" w:before="156" w:afterLines="50" w:after="156"/>
        <w:outlineLvl w:val="0"/>
        <w:rPr>
          <w:rFonts w:eastAsia="黑体"/>
          <w:sz w:val="24"/>
        </w:rPr>
      </w:pPr>
      <w:r w:rsidRPr="00735400">
        <w:rPr>
          <w:rFonts w:eastAsia="黑体"/>
          <w:sz w:val="24"/>
        </w:rPr>
        <w:t>三</w:t>
      </w:r>
      <w:r w:rsidRPr="00735400">
        <w:rPr>
          <w:rFonts w:eastAsia="黑体"/>
          <w:sz w:val="24"/>
        </w:rPr>
        <w:t>.</w:t>
      </w:r>
      <w:r w:rsidR="00E0547F" w:rsidRPr="00735400">
        <w:t xml:space="preserve"> </w:t>
      </w:r>
      <w:r w:rsidR="00E0547F" w:rsidRPr="00735400">
        <w:rPr>
          <w:rFonts w:eastAsia="黑体"/>
          <w:sz w:val="24"/>
        </w:rPr>
        <w:t>主要试验（验证）的分析、综述报告，技术经济论证，预期的经济效果</w:t>
      </w:r>
    </w:p>
    <w:p w:rsidR="00735400" w:rsidRPr="00735400" w:rsidRDefault="00687D76" w:rsidP="00735400">
      <w:pPr>
        <w:spacing w:line="360" w:lineRule="auto"/>
        <w:ind w:firstLineChars="200" w:firstLine="480"/>
        <w:rPr>
          <w:sz w:val="24"/>
        </w:rPr>
      </w:pPr>
      <w:r w:rsidRPr="00735400">
        <w:rPr>
          <w:sz w:val="24"/>
        </w:rPr>
        <w:lastRenderedPageBreak/>
        <w:t>本标准在制定过程中验证的方法包括</w:t>
      </w:r>
      <w:r w:rsidR="00735400" w:rsidRPr="00735400">
        <w:rPr>
          <w:sz w:val="24"/>
        </w:rPr>
        <w:t>紫外灯、荧光显微镜</w:t>
      </w:r>
      <w:r w:rsidRPr="00735400">
        <w:rPr>
          <w:sz w:val="24"/>
        </w:rPr>
        <w:t>测定方法。</w:t>
      </w:r>
      <w:r w:rsidR="00E0547F" w:rsidRPr="00735400">
        <w:rPr>
          <w:sz w:val="24"/>
        </w:rPr>
        <w:t>经多家验证单位验证，标准中规定的要求是合理的，涉及的试验方法是可行的和可靠的</w:t>
      </w:r>
      <w:r w:rsidR="00735400" w:rsidRPr="00735400">
        <w:rPr>
          <w:sz w:val="24"/>
        </w:rPr>
        <w:t>。</w:t>
      </w:r>
    </w:p>
    <w:p w:rsidR="00735400" w:rsidRPr="00735400" w:rsidRDefault="00735400" w:rsidP="00735400">
      <w:pPr>
        <w:pStyle w:val="ad"/>
        <w:spacing w:line="360" w:lineRule="auto"/>
        <w:ind w:firstLine="480"/>
        <w:rPr>
          <w:rFonts w:ascii="Times New Roman"/>
          <w:noProof w:val="0"/>
          <w:kern w:val="2"/>
          <w:sz w:val="24"/>
          <w:szCs w:val="24"/>
        </w:rPr>
      </w:pPr>
      <w:r w:rsidRPr="00735400">
        <w:rPr>
          <w:rFonts w:ascii="Times New Roman"/>
          <w:noProof w:val="0"/>
          <w:kern w:val="2"/>
          <w:sz w:val="24"/>
          <w:szCs w:val="24"/>
        </w:rPr>
        <w:t>医用镁合金具有生物可降解优势，植入体内后逐渐降解，并能引起适当的宿主反应，完成组织愈合后无需二次手术取出。镁合金植入物的降解一直是此类高风险产品监管的重点，如降解速率快，使得产品力学性能与对应组织修复速度不匹配，并且由于腐蚀产物释放过多也可能会导致溶骨、炎症等不良组织学反应。目前，镁及镁合金降解的传统研究方法如电化学分析、失重法和析氢法等，在降解过程尤其是早期阶段的时空分辨率有限，不利于相关产品的质量控制和安全性保障。</w:t>
      </w:r>
      <w:r w:rsidRPr="00735400">
        <w:rPr>
          <w:rFonts w:ascii="Times New Roman"/>
          <w:sz w:val="24"/>
        </w:rPr>
        <w:t>利用荧光分子探针对医用镁合金的主要降解产物氢氧化镁的选择性荧光开启性能，具有易于操作和高时空分辨率的优点，是医用镁合金降解性能检验的重要方法。本标准给出了基于荧光探针监测医用镁合金早期降解的定性和定量评价的试验方法，可以作为相关行业标准的有益补充</w:t>
      </w:r>
      <w:r w:rsidRPr="00735400">
        <w:rPr>
          <w:rFonts w:ascii="Times New Roman"/>
          <w:sz w:val="24"/>
        </w:rPr>
        <w:t>。</w:t>
      </w:r>
    </w:p>
    <w:p w:rsidR="007F4F70" w:rsidRPr="00735400" w:rsidRDefault="00425170" w:rsidP="00E95A19">
      <w:pPr>
        <w:spacing w:beforeLines="50" w:before="156" w:afterLines="50" w:after="156"/>
        <w:outlineLvl w:val="0"/>
        <w:rPr>
          <w:rFonts w:eastAsia="黑体"/>
          <w:sz w:val="24"/>
        </w:rPr>
      </w:pPr>
      <w:r w:rsidRPr="00735400">
        <w:rPr>
          <w:rFonts w:eastAsia="黑体"/>
          <w:sz w:val="24"/>
        </w:rPr>
        <w:t>四</w:t>
      </w:r>
      <w:r w:rsidR="007F4F70" w:rsidRPr="00735400">
        <w:rPr>
          <w:rFonts w:eastAsia="黑体"/>
          <w:sz w:val="24"/>
        </w:rPr>
        <w:t>、</w:t>
      </w:r>
      <w:r w:rsidR="00C26341" w:rsidRPr="00735400">
        <w:rPr>
          <w:rFonts w:eastAsia="黑体"/>
          <w:sz w:val="24"/>
        </w:rPr>
        <w:t>采用国际标准的程度及水平的简要说明</w:t>
      </w:r>
    </w:p>
    <w:p w:rsidR="00E91B03" w:rsidRPr="00735400" w:rsidRDefault="00BB3A41" w:rsidP="00BB3A41">
      <w:pPr>
        <w:spacing w:line="360" w:lineRule="auto"/>
        <w:ind w:firstLineChars="200" w:firstLine="480"/>
        <w:rPr>
          <w:sz w:val="24"/>
        </w:rPr>
      </w:pPr>
      <w:r w:rsidRPr="00735400">
        <w:rPr>
          <w:sz w:val="24"/>
        </w:rPr>
        <w:t>本标准未采用国际标准。</w:t>
      </w:r>
    </w:p>
    <w:p w:rsidR="00185911" w:rsidRPr="00735400" w:rsidRDefault="00425170" w:rsidP="00E95A19">
      <w:pPr>
        <w:spacing w:beforeLines="50" w:before="156" w:afterLines="50" w:after="156"/>
        <w:outlineLvl w:val="0"/>
        <w:rPr>
          <w:rFonts w:eastAsia="黑体"/>
          <w:sz w:val="24"/>
        </w:rPr>
      </w:pPr>
      <w:r w:rsidRPr="00735400">
        <w:rPr>
          <w:rFonts w:eastAsia="黑体"/>
          <w:sz w:val="24"/>
        </w:rPr>
        <w:t>五</w:t>
      </w:r>
      <w:r w:rsidR="00185911" w:rsidRPr="00735400">
        <w:rPr>
          <w:rFonts w:eastAsia="黑体"/>
          <w:sz w:val="24"/>
        </w:rPr>
        <w:t>、</w:t>
      </w:r>
      <w:r w:rsidR="00C26341" w:rsidRPr="00735400">
        <w:rPr>
          <w:rFonts w:eastAsia="黑体"/>
          <w:sz w:val="24"/>
        </w:rPr>
        <w:t>与有关的现行法律、法规和强制性标准的关系</w:t>
      </w:r>
    </w:p>
    <w:p w:rsidR="00FE4C61" w:rsidRPr="00735400" w:rsidRDefault="00BB3A41" w:rsidP="00BB3A41">
      <w:pPr>
        <w:spacing w:line="360" w:lineRule="auto"/>
        <w:ind w:firstLineChars="200" w:firstLine="480"/>
        <w:rPr>
          <w:sz w:val="24"/>
        </w:rPr>
      </w:pPr>
      <w:r w:rsidRPr="00735400">
        <w:rPr>
          <w:sz w:val="24"/>
        </w:rPr>
        <w:t>本标准</w:t>
      </w:r>
      <w:r w:rsidR="00C26341" w:rsidRPr="00735400">
        <w:rPr>
          <w:sz w:val="24"/>
        </w:rPr>
        <w:t>与有关的现行法律、法规和强制性标准</w:t>
      </w:r>
      <w:r w:rsidRPr="00735400">
        <w:rPr>
          <w:sz w:val="24"/>
        </w:rPr>
        <w:t>不冲突也不矛盾。</w:t>
      </w:r>
    </w:p>
    <w:p w:rsidR="002B3FDD" w:rsidRPr="00735400" w:rsidRDefault="00425170" w:rsidP="00E95A19">
      <w:pPr>
        <w:spacing w:beforeLines="50" w:before="156" w:afterLines="50" w:after="156"/>
        <w:outlineLvl w:val="0"/>
        <w:rPr>
          <w:rFonts w:eastAsia="黑体"/>
          <w:sz w:val="24"/>
        </w:rPr>
      </w:pPr>
      <w:r w:rsidRPr="00735400">
        <w:rPr>
          <w:rFonts w:eastAsia="黑体"/>
          <w:sz w:val="24"/>
        </w:rPr>
        <w:t>六</w:t>
      </w:r>
      <w:r w:rsidR="0056547E" w:rsidRPr="00735400">
        <w:rPr>
          <w:rFonts w:eastAsia="黑体"/>
          <w:sz w:val="24"/>
        </w:rPr>
        <w:t>、</w:t>
      </w:r>
      <w:r w:rsidR="002B3FDD" w:rsidRPr="00735400">
        <w:rPr>
          <w:rFonts w:eastAsia="黑体"/>
          <w:sz w:val="24"/>
        </w:rPr>
        <w:t>重大分歧意见的处理经过和依据</w:t>
      </w:r>
    </w:p>
    <w:p w:rsidR="002B3FDD" w:rsidRPr="00735400" w:rsidRDefault="00424568" w:rsidP="00230915">
      <w:pPr>
        <w:spacing w:line="360" w:lineRule="auto"/>
        <w:ind w:firstLineChars="200" w:firstLine="480"/>
        <w:rPr>
          <w:sz w:val="24"/>
        </w:rPr>
      </w:pPr>
      <w:r w:rsidRPr="00735400">
        <w:rPr>
          <w:sz w:val="24"/>
        </w:rPr>
        <w:t>无。</w:t>
      </w:r>
    </w:p>
    <w:p w:rsidR="002B3FDD" w:rsidRPr="00735400" w:rsidRDefault="00425170" w:rsidP="00E95A19">
      <w:pPr>
        <w:spacing w:beforeLines="50" w:before="156" w:afterLines="50" w:after="156"/>
        <w:outlineLvl w:val="0"/>
        <w:rPr>
          <w:sz w:val="24"/>
        </w:rPr>
      </w:pPr>
      <w:r w:rsidRPr="00735400">
        <w:rPr>
          <w:rFonts w:eastAsia="黑体"/>
          <w:sz w:val="24"/>
        </w:rPr>
        <w:t>七</w:t>
      </w:r>
      <w:r w:rsidR="002B3FDD" w:rsidRPr="00735400">
        <w:rPr>
          <w:rFonts w:eastAsia="黑体"/>
          <w:sz w:val="24"/>
        </w:rPr>
        <w:t>、其他应予说明的事项</w:t>
      </w:r>
    </w:p>
    <w:p w:rsidR="002B3FDD" w:rsidRPr="00735400" w:rsidRDefault="005050AA" w:rsidP="009054EB">
      <w:pPr>
        <w:autoSpaceDE w:val="0"/>
        <w:autoSpaceDN w:val="0"/>
        <w:adjustRightInd w:val="0"/>
        <w:spacing w:line="360" w:lineRule="auto"/>
        <w:ind w:firstLine="420"/>
      </w:pPr>
      <w:r w:rsidRPr="00735400">
        <w:t>无。</w:t>
      </w:r>
    </w:p>
    <w:p w:rsidR="00BD03CD" w:rsidRPr="00735400" w:rsidRDefault="00151888" w:rsidP="009C6512">
      <w:pPr>
        <w:spacing w:line="360" w:lineRule="auto"/>
        <w:ind w:firstLineChars="200" w:firstLine="480"/>
        <w:jc w:val="right"/>
        <w:rPr>
          <w:sz w:val="24"/>
        </w:rPr>
      </w:pPr>
      <w:r w:rsidRPr="00735400">
        <w:rPr>
          <w:sz w:val="24"/>
        </w:rPr>
        <w:t>《</w:t>
      </w:r>
      <w:r w:rsidR="00AD3D75" w:rsidRPr="00735400">
        <w:rPr>
          <w:sz w:val="24"/>
        </w:rPr>
        <w:t>基于荧光探针监测医用镁合金早期降解的方法</w:t>
      </w:r>
      <w:r w:rsidRPr="00735400">
        <w:rPr>
          <w:sz w:val="24"/>
        </w:rPr>
        <w:t>》</w:t>
      </w:r>
      <w:r w:rsidR="005B6E36" w:rsidRPr="00735400">
        <w:rPr>
          <w:sz w:val="24"/>
        </w:rPr>
        <w:t>团体</w:t>
      </w:r>
      <w:r w:rsidR="00BD03CD" w:rsidRPr="00735400">
        <w:rPr>
          <w:sz w:val="24"/>
        </w:rPr>
        <w:t>标准</w:t>
      </w:r>
      <w:r w:rsidR="000913A1" w:rsidRPr="00735400">
        <w:rPr>
          <w:sz w:val="24"/>
        </w:rPr>
        <w:t>起草工作组</w:t>
      </w:r>
    </w:p>
    <w:p w:rsidR="004B4CD9" w:rsidRPr="00735400" w:rsidRDefault="00316E51" w:rsidP="00316E51">
      <w:pPr>
        <w:spacing w:line="360" w:lineRule="auto"/>
        <w:ind w:right="420"/>
        <w:jc w:val="right"/>
        <w:rPr>
          <w:sz w:val="24"/>
        </w:rPr>
      </w:pPr>
      <w:r w:rsidRPr="00735400">
        <w:rPr>
          <w:sz w:val="24"/>
        </w:rPr>
        <w:t>20</w:t>
      </w:r>
      <w:r w:rsidR="00151888" w:rsidRPr="00735400">
        <w:rPr>
          <w:sz w:val="24"/>
        </w:rPr>
        <w:t>2</w:t>
      </w:r>
      <w:r w:rsidR="00AD3D75" w:rsidRPr="00735400">
        <w:rPr>
          <w:sz w:val="24"/>
        </w:rPr>
        <w:t>4</w:t>
      </w:r>
      <w:r w:rsidR="009054EB" w:rsidRPr="00735400">
        <w:rPr>
          <w:sz w:val="24"/>
        </w:rPr>
        <w:t>年</w:t>
      </w:r>
      <w:r w:rsidR="00AD3D75" w:rsidRPr="00735400">
        <w:rPr>
          <w:sz w:val="24"/>
        </w:rPr>
        <w:t>4</w:t>
      </w:r>
      <w:r w:rsidR="00BD03CD" w:rsidRPr="00735400">
        <w:rPr>
          <w:sz w:val="24"/>
        </w:rPr>
        <w:t>月</w:t>
      </w:r>
    </w:p>
    <w:sectPr w:rsidR="004B4CD9" w:rsidRPr="00735400" w:rsidSect="009A70BB">
      <w:pgSz w:w="11906" w:h="16838"/>
      <w:pgMar w:top="1440" w:right="1800" w:bottom="1440" w:left="1800"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5FB" w:rsidRDefault="00C375FB" w:rsidP="00DB1A21">
      <w:r>
        <w:separator/>
      </w:r>
    </w:p>
  </w:endnote>
  <w:endnote w:type="continuationSeparator" w:id="0">
    <w:p w:rsidR="00C375FB" w:rsidRDefault="00C375FB" w:rsidP="00DB1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FZXBSK--GBK1-0">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5FB" w:rsidRDefault="00C375FB" w:rsidP="00DB1A21">
      <w:r>
        <w:separator/>
      </w:r>
    </w:p>
  </w:footnote>
  <w:footnote w:type="continuationSeparator" w:id="0">
    <w:p w:rsidR="00C375FB" w:rsidRDefault="00C375FB" w:rsidP="00DB1A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45B70"/>
    <w:multiLevelType w:val="hybridMultilevel"/>
    <w:tmpl w:val="599C0C18"/>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auto"/>
        <w:spacing w:val="0"/>
        <w:kern w:val="0"/>
        <w:position w:val="0"/>
        <w:sz w:val="21"/>
        <w:szCs w:val="21"/>
        <w:u w:val="none"/>
        <w:vertAlign w:val="baseline"/>
        <w:em w:val="no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567"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 w15:restartNumberingAfterBreak="0">
    <w:nsid w:val="5ABD6106"/>
    <w:multiLevelType w:val="hybridMultilevel"/>
    <w:tmpl w:val="A75615AA"/>
    <w:lvl w:ilvl="0" w:tplc="04090011">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 w15:restartNumberingAfterBreak="0">
    <w:nsid w:val="64FD0ED2"/>
    <w:multiLevelType w:val="multilevel"/>
    <w:tmpl w:val="E5F4426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4" w15:restartNumberingAfterBreak="0">
    <w:nsid w:val="6CEA2025"/>
    <w:multiLevelType w:val="multilevel"/>
    <w:tmpl w:val="2AC2DBFA"/>
    <w:lvl w:ilvl="0">
      <w:start w:val="1"/>
      <w:numFmt w:val="none"/>
      <w:pStyle w:val="a"/>
      <w:suff w:val="nothing"/>
      <w:lvlText w:val="%1"/>
      <w:lvlJc w:val="left"/>
      <w:pPr>
        <w:ind w:left="0" w:firstLine="0"/>
      </w:pPr>
      <w:rPr>
        <w:rFonts w:ascii="Times New Roman" w:hAnsi="Times New Roman" w:hint="default"/>
        <w:b/>
        <w:i w:val="0"/>
        <w:sz w:val="21"/>
      </w:rPr>
    </w:lvl>
    <w:lvl w:ilvl="1">
      <w:start w:val="1"/>
      <w:numFmt w:val="decimal"/>
      <w:pStyle w:val="a0"/>
      <w:suff w:val="nothing"/>
      <w:lvlText w:val="%1%2　"/>
      <w:lvlJc w:val="left"/>
      <w:pPr>
        <w:ind w:left="0" w:firstLine="0"/>
      </w:pPr>
      <w:rPr>
        <w:rFonts w:ascii="黑体" w:eastAsia="黑体" w:hAnsi="Times New Roman" w:hint="eastAsia"/>
        <w:b w:val="0"/>
        <w:i w:val="0"/>
        <w:sz w:val="21"/>
      </w:rPr>
    </w:lvl>
    <w:lvl w:ilvl="2">
      <w:start w:val="1"/>
      <w:numFmt w:val="decimal"/>
      <w:pStyle w:val="a1"/>
      <w:suff w:val="nothing"/>
      <w:lvlText w:val="%1%2.%3　"/>
      <w:lvlJc w:val="left"/>
      <w:pPr>
        <w:ind w:left="1440" w:firstLine="0"/>
      </w:pPr>
      <w:rPr>
        <w:rFonts w:ascii="黑体" w:eastAsia="黑体" w:hAnsi="Times New Roman" w:hint="eastAsia"/>
        <w:b w:val="0"/>
        <w:i w:val="0"/>
        <w:sz w:val="21"/>
      </w:rPr>
    </w:lvl>
    <w:lvl w:ilvl="3">
      <w:start w:val="1"/>
      <w:numFmt w:val="decimal"/>
      <w:pStyle w:val="a2"/>
      <w:suff w:val="nothing"/>
      <w:lvlText w:val="%1%2.%3.%4　"/>
      <w:lvlJc w:val="left"/>
      <w:pPr>
        <w:ind w:left="72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5" w15:restartNumberingAfterBreak="0">
    <w:nsid w:val="6EE40003"/>
    <w:multiLevelType w:val="hybridMultilevel"/>
    <w:tmpl w:val="6B4A6336"/>
    <w:lvl w:ilvl="0" w:tplc="04090011">
      <w:start w:val="1"/>
      <w:numFmt w:val="decimal"/>
      <w:lvlText w:val="%1)"/>
      <w:lvlJc w:val="left"/>
      <w:pPr>
        <w:ind w:left="720" w:hanging="360"/>
      </w:pPr>
      <w:rPr>
        <w:rFonts w:hint="default"/>
      </w:rPr>
    </w:lvl>
    <w:lvl w:ilvl="1" w:tplc="97BA5EBA">
      <w:start w:val="1"/>
      <w:numFmt w:val="decimal"/>
      <w:lvlText w:val="%2."/>
      <w:lvlJc w:val="left"/>
      <w:pPr>
        <w:ind w:left="1140" w:hanging="360"/>
      </w:pPr>
      <w:rPr>
        <w:rFonts w:hint="default"/>
      </w:r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4ECE"/>
    <w:rsid w:val="000104DB"/>
    <w:rsid w:val="00026654"/>
    <w:rsid w:val="000273DF"/>
    <w:rsid w:val="00035C3C"/>
    <w:rsid w:val="00045D98"/>
    <w:rsid w:val="00055B69"/>
    <w:rsid w:val="00055DD9"/>
    <w:rsid w:val="0007195B"/>
    <w:rsid w:val="0008736E"/>
    <w:rsid w:val="000913A1"/>
    <w:rsid w:val="00095B93"/>
    <w:rsid w:val="000A1977"/>
    <w:rsid w:val="000B56BF"/>
    <w:rsid w:val="000D5C87"/>
    <w:rsid w:val="000E5D27"/>
    <w:rsid w:val="00100262"/>
    <w:rsid w:val="00101AA3"/>
    <w:rsid w:val="00113855"/>
    <w:rsid w:val="00116BE1"/>
    <w:rsid w:val="001335E4"/>
    <w:rsid w:val="00143BAA"/>
    <w:rsid w:val="0015134C"/>
    <w:rsid w:val="00151888"/>
    <w:rsid w:val="00155311"/>
    <w:rsid w:val="00176716"/>
    <w:rsid w:val="00181DF3"/>
    <w:rsid w:val="00185911"/>
    <w:rsid w:val="00193534"/>
    <w:rsid w:val="001A4E5F"/>
    <w:rsid w:val="001A6770"/>
    <w:rsid w:val="001C758F"/>
    <w:rsid w:val="001E1756"/>
    <w:rsid w:val="001E6FBA"/>
    <w:rsid w:val="001F46E8"/>
    <w:rsid w:val="00202B94"/>
    <w:rsid w:val="00217489"/>
    <w:rsid w:val="00220D69"/>
    <w:rsid w:val="00221CF5"/>
    <w:rsid w:val="00227415"/>
    <w:rsid w:val="00227EE2"/>
    <w:rsid w:val="00230915"/>
    <w:rsid w:val="00232544"/>
    <w:rsid w:val="0024051D"/>
    <w:rsid w:val="002415FD"/>
    <w:rsid w:val="00241A0C"/>
    <w:rsid w:val="002427BA"/>
    <w:rsid w:val="00243FCA"/>
    <w:rsid w:val="002578AD"/>
    <w:rsid w:val="00270631"/>
    <w:rsid w:val="00280402"/>
    <w:rsid w:val="0028108C"/>
    <w:rsid w:val="00290E66"/>
    <w:rsid w:val="00291486"/>
    <w:rsid w:val="002A38D4"/>
    <w:rsid w:val="002B16D4"/>
    <w:rsid w:val="002B1991"/>
    <w:rsid w:val="002B3FDD"/>
    <w:rsid w:val="002D11D1"/>
    <w:rsid w:val="002E0723"/>
    <w:rsid w:val="002E07A1"/>
    <w:rsid w:val="002E6B07"/>
    <w:rsid w:val="002E75F8"/>
    <w:rsid w:val="002F3FBE"/>
    <w:rsid w:val="0030089A"/>
    <w:rsid w:val="00303A34"/>
    <w:rsid w:val="0031280F"/>
    <w:rsid w:val="00316E51"/>
    <w:rsid w:val="003222B5"/>
    <w:rsid w:val="003330BA"/>
    <w:rsid w:val="00337DFD"/>
    <w:rsid w:val="0034376D"/>
    <w:rsid w:val="0036576B"/>
    <w:rsid w:val="00374C9D"/>
    <w:rsid w:val="00383200"/>
    <w:rsid w:val="0038378E"/>
    <w:rsid w:val="00385FE2"/>
    <w:rsid w:val="003862A2"/>
    <w:rsid w:val="00393387"/>
    <w:rsid w:val="00396A29"/>
    <w:rsid w:val="003B64ED"/>
    <w:rsid w:val="003C33C0"/>
    <w:rsid w:val="003C4411"/>
    <w:rsid w:val="003C5258"/>
    <w:rsid w:val="003C70A8"/>
    <w:rsid w:val="003E3D7F"/>
    <w:rsid w:val="003E40D9"/>
    <w:rsid w:val="003F1D69"/>
    <w:rsid w:val="0041595C"/>
    <w:rsid w:val="00422318"/>
    <w:rsid w:val="00424568"/>
    <w:rsid w:val="00425170"/>
    <w:rsid w:val="00427A3F"/>
    <w:rsid w:val="00434C05"/>
    <w:rsid w:val="00455F12"/>
    <w:rsid w:val="00456E23"/>
    <w:rsid w:val="0046016F"/>
    <w:rsid w:val="004A3C13"/>
    <w:rsid w:val="004B4CD9"/>
    <w:rsid w:val="004B59D1"/>
    <w:rsid w:val="004C390D"/>
    <w:rsid w:val="004D25D6"/>
    <w:rsid w:val="004E0E32"/>
    <w:rsid w:val="004F128D"/>
    <w:rsid w:val="004F1D35"/>
    <w:rsid w:val="005050AA"/>
    <w:rsid w:val="00510B50"/>
    <w:rsid w:val="00514ECE"/>
    <w:rsid w:val="00517CB7"/>
    <w:rsid w:val="005227BE"/>
    <w:rsid w:val="005314CD"/>
    <w:rsid w:val="005338BB"/>
    <w:rsid w:val="00543943"/>
    <w:rsid w:val="00543A0D"/>
    <w:rsid w:val="00547854"/>
    <w:rsid w:val="00550D3F"/>
    <w:rsid w:val="00552313"/>
    <w:rsid w:val="00556226"/>
    <w:rsid w:val="00557B7E"/>
    <w:rsid w:val="005639F6"/>
    <w:rsid w:val="0056547E"/>
    <w:rsid w:val="0057196C"/>
    <w:rsid w:val="00587959"/>
    <w:rsid w:val="00590F31"/>
    <w:rsid w:val="005A0248"/>
    <w:rsid w:val="005A2D1D"/>
    <w:rsid w:val="005A7287"/>
    <w:rsid w:val="005B1D3D"/>
    <w:rsid w:val="005B6E36"/>
    <w:rsid w:val="005B7730"/>
    <w:rsid w:val="005D5730"/>
    <w:rsid w:val="005E44E9"/>
    <w:rsid w:val="005E4A6D"/>
    <w:rsid w:val="00605825"/>
    <w:rsid w:val="00611554"/>
    <w:rsid w:val="006354EE"/>
    <w:rsid w:val="00642D93"/>
    <w:rsid w:val="00643091"/>
    <w:rsid w:val="0065283C"/>
    <w:rsid w:val="00661866"/>
    <w:rsid w:val="00665156"/>
    <w:rsid w:val="00673D40"/>
    <w:rsid w:val="00682E62"/>
    <w:rsid w:val="00687D76"/>
    <w:rsid w:val="00696988"/>
    <w:rsid w:val="006C17DC"/>
    <w:rsid w:val="006C30E8"/>
    <w:rsid w:val="006C520E"/>
    <w:rsid w:val="006C6DDC"/>
    <w:rsid w:val="006E6E37"/>
    <w:rsid w:val="006E7900"/>
    <w:rsid w:val="006F0514"/>
    <w:rsid w:val="006F29A0"/>
    <w:rsid w:val="006F5CF3"/>
    <w:rsid w:val="00701A8A"/>
    <w:rsid w:val="00713611"/>
    <w:rsid w:val="00726C39"/>
    <w:rsid w:val="00730A24"/>
    <w:rsid w:val="00733D50"/>
    <w:rsid w:val="00735400"/>
    <w:rsid w:val="0073626A"/>
    <w:rsid w:val="00740AEF"/>
    <w:rsid w:val="00745D86"/>
    <w:rsid w:val="007521B2"/>
    <w:rsid w:val="0076251C"/>
    <w:rsid w:val="00792122"/>
    <w:rsid w:val="00796B7B"/>
    <w:rsid w:val="007B6700"/>
    <w:rsid w:val="007C1BA9"/>
    <w:rsid w:val="007C55BB"/>
    <w:rsid w:val="007C6440"/>
    <w:rsid w:val="007E09BB"/>
    <w:rsid w:val="007E1128"/>
    <w:rsid w:val="007F2ED0"/>
    <w:rsid w:val="007F4F70"/>
    <w:rsid w:val="00801F87"/>
    <w:rsid w:val="00806C8B"/>
    <w:rsid w:val="00807C96"/>
    <w:rsid w:val="0082596F"/>
    <w:rsid w:val="0084526F"/>
    <w:rsid w:val="00846602"/>
    <w:rsid w:val="008A22AB"/>
    <w:rsid w:val="008A6195"/>
    <w:rsid w:val="008A6960"/>
    <w:rsid w:val="008B2825"/>
    <w:rsid w:val="008D17FE"/>
    <w:rsid w:val="008D2B27"/>
    <w:rsid w:val="008D5603"/>
    <w:rsid w:val="008E7CAD"/>
    <w:rsid w:val="008F5CED"/>
    <w:rsid w:val="00900767"/>
    <w:rsid w:val="009043E3"/>
    <w:rsid w:val="009054EB"/>
    <w:rsid w:val="00906E8B"/>
    <w:rsid w:val="00927F89"/>
    <w:rsid w:val="00930A94"/>
    <w:rsid w:val="00937A54"/>
    <w:rsid w:val="00941342"/>
    <w:rsid w:val="00945F69"/>
    <w:rsid w:val="0094789F"/>
    <w:rsid w:val="00960AE9"/>
    <w:rsid w:val="00987C97"/>
    <w:rsid w:val="009A70BB"/>
    <w:rsid w:val="009B600F"/>
    <w:rsid w:val="009C4983"/>
    <w:rsid w:val="009C6512"/>
    <w:rsid w:val="009E2369"/>
    <w:rsid w:val="009E3CBF"/>
    <w:rsid w:val="009E5227"/>
    <w:rsid w:val="009E6347"/>
    <w:rsid w:val="009F35E4"/>
    <w:rsid w:val="009F5FB2"/>
    <w:rsid w:val="00A05053"/>
    <w:rsid w:val="00A25518"/>
    <w:rsid w:val="00A3687C"/>
    <w:rsid w:val="00A42138"/>
    <w:rsid w:val="00A47DAF"/>
    <w:rsid w:val="00A52256"/>
    <w:rsid w:val="00A55936"/>
    <w:rsid w:val="00A55CCC"/>
    <w:rsid w:val="00A60492"/>
    <w:rsid w:val="00A6257C"/>
    <w:rsid w:val="00A6556F"/>
    <w:rsid w:val="00A6640C"/>
    <w:rsid w:val="00A71D03"/>
    <w:rsid w:val="00A75FDF"/>
    <w:rsid w:val="00A914B0"/>
    <w:rsid w:val="00AA6B29"/>
    <w:rsid w:val="00AB5369"/>
    <w:rsid w:val="00AC1186"/>
    <w:rsid w:val="00AC19A1"/>
    <w:rsid w:val="00AD3988"/>
    <w:rsid w:val="00AD3D75"/>
    <w:rsid w:val="00AD52EC"/>
    <w:rsid w:val="00AF2E38"/>
    <w:rsid w:val="00AF69FF"/>
    <w:rsid w:val="00B12B04"/>
    <w:rsid w:val="00B1339F"/>
    <w:rsid w:val="00B2252C"/>
    <w:rsid w:val="00B25818"/>
    <w:rsid w:val="00B27471"/>
    <w:rsid w:val="00B32797"/>
    <w:rsid w:val="00B3347B"/>
    <w:rsid w:val="00B41BD4"/>
    <w:rsid w:val="00B47614"/>
    <w:rsid w:val="00B51A13"/>
    <w:rsid w:val="00B5530A"/>
    <w:rsid w:val="00B6573E"/>
    <w:rsid w:val="00B760A6"/>
    <w:rsid w:val="00B9051E"/>
    <w:rsid w:val="00B92B84"/>
    <w:rsid w:val="00B94948"/>
    <w:rsid w:val="00B94D59"/>
    <w:rsid w:val="00BB13B5"/>
    <w:rsid w:val="00BB3A41"/>
    <w:rsid w:val="00BC333D"/>
    <w:rsid w:val="00BC58E1"/>
    <w:rsid w:val="00BC5F43"/>
    <w:rsid w:val="00BD03CD"/>
    <w:rsid w:val="00BD1557"/>
    <w:rsid w:val="00BD4111"/>
    <w:rsid w:val="00BE0622"/>
    <w:rsid w:val="00BE15D4"/>
    <w:rsid w:val="00BE1CD0"/>
    <w:rsid w:val="00BE6FC4"/>
    <w:rsid w:val="00C14E22"/>
    <w:rsid w:val="00C16263"/>
    <w:rsid w:val="00C22715"/>
    <w:rsid w:val="00C22B2B"/>
    <w:rsid w:val="00C26341"/>
    <w:rsid w:val="00C375FB"/>
    <w:rsid w:val="00C37FD7"/>
    <w:rsid w:val="00C43716"/>
    <w:rsid w:val="00C446F9"/>
    <w:rsid w:val="00C530C6"/>
    <w:rsid w:val="00C5731B"/>
    <w:rsid w:val="00C636C5"/>
    <w:rsid w:val="00C74085"/>
    <w:rsid w:val="00C75F65"/>
    <w:rsid w:val="00C94B19"/>
    <w:rsid w:val="00C96EE7"/>
    <w:rsid w:val="00CC4CA7"/>
    <w:rsid w:val="00CC68FF"/>
    <w:rsid w:val="00CD1E75"/>
    <w:rsid w:val="00CD6B48"/>
    <w:rsid w:val="00CE2284"/>
    <w:rsid w:val="00CE7D6F"/>
    <w:rsid w:val="00D215C0"/>
    <w:rsid w:val="00D236C0"/>
    <w:rsid w:val="00D23AE9"/>
    <w:rsid w:val="00D375E2"/>
    <w:rsid w:val="00D42E78"/>
    <w:rsid w:val="00D43135"/>
    <w:rsid w:val="00D47D53"/>
    <w:rsid w:val="00D57B15"/>
    <w:rsid w:val="00D60550"/>
    <w:rsid w:val="00D81F27"/>
    <w:rsid w:val="00D85CD4"/>
    <w:rsid w:val="00D87E03"/>
    <w:rsid w:val="00DA03C0"/>
    <w:rsid w:val="00DA57F3"/>
    <w:rsid w:val="00DB1A21"/>
    <w:rsid w:val="00DB4E0C"/>
    <w:rsid w:val="00DC2C86"/>
    <w:rsid w:val="00DD31B2"/>
    <w:rsid w:val="00DD646C"/>
    <w:rsid w:val="00DD7961"/>
    <w:rsid w:val="00DE0102"/>
    <w:rsid w:val="00DE1C4E"/>
    <w:rsid w:val="00E04A1D"/>
    <w:rsid w:val="00E0547F"/>
    <w:rsid w:val="00E171F3"/>
    <w:rsid w:val="00E17687"/>
    <w:rsid w:val="00E17940"/>
    <w:rsid w:val="00E23BC6"/>
    <w:rsid w:val="00E271D8"/>
    <w:rsid w:val="00E317E7"/>
    <w:rsid w:val="00E50AC3"/>
    <w:rsid w:val="00E667E0"/>
    <w:rsid w:val="00E70531"/>
    <w:rsid w:val="00E80EE2"/>
    <w:rsid w:val="00E84381"/>
    <w:rsid w:val="00E91B03"/>
    <w:rsid w:val="00E95A19"/>
    <w:rsid w:val="00EA4C6F"/>
    <w:rsid w:val="00EA4F14"/>
    <w:rsid w:val="00EA50DF"/>
    <w:rsid w:val="00EB504B"/>
    <w:rsid w:val="00EB747E"/>
    <w:rsid w:val="00EC0D6D"/>
    <w:rsid w:val="00EC502C"/>
    <w:rsid w:val="00EC7B7D"/>
    <w:rsid w:val="00ED0E95"/>
    <w:rsid w:val="00ED2258"/>
    <w:rsid w:val="00ED5589"/>
    <w:rsid w:val="00EE435E"/>
    <w:rsid w:val="00EF2A29"/>
    <w:rsid w:val="00EF6747"/>
    <w:rsid w:val="00F06F61"/>
    <w:rsid w:val="00F15002"/>
    <w:rsid w:val="00F176D8"/>
    <w:rsid w:val="00F20809"/>
    <w:rsid w:val="00F21255"/>
    <w:rsid w:val="00F21997"/>
    <w:rsid w:val="00F27F05"/>
    <w:rsid w:val="00F35B53"/>
    <w:rsid w:val="00F41701"/>
    <w:rsid w:val="00F557C8"/>
    <w:rsid w:val="00F71E5A"/>
    <w:rsid w:val="00F83BB5"/>
    <w:rsid w:val="00F83BD9"/>
    <w:rsid w:val="00F83CD2"/>
    <w:rsid w:val="00F90E8C"/>
    <w:rsid w:val="00F92F05"/>
    <w:rsid w:val="00F93E8E"/>
    <w:rsid w:val="00FA05B0"/>
    <w:rsid w:val="00FB58F7"/>
    <w:rsid w:val="00FD0918"/>
    <w:rsid w:val="00FD64C3"/>
    <w:rsid w:val="00FD7001"/>
    <w:rsid w:val="00FE4C61"/>
    <w:rsid w:val="00FE742E"/>
    <w:rsid w:val="00FF09EC"/>
    <w:rsid w:val="00FF1CF2"/>
    <w:rsid w:val="00FF45F6"/>
    <w:rsid w:val="00FF5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5CA9CB"/>
  <w15:docId w15:val="{3FD7B484-CA0B-436B-8744-1A9043CF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6">
    <w:name w:val="Normal"/>
    <w:qFormat/>
    <w:rsid w:val="009A70BB"/>
    <w:pPr>
      <w:widowControl w:val="0"/>
      <w:jc w:val="both"/>
    </w:pPr>
    <w:rPr>
      <w:kern w:val="2"/>
      <w:sz w:val="21"/>
      <w:szCs w:val="24"/>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
    <w:name w:val="前言、引言标题"/>
    <w:next w:val="a6"/>
    <w:rsid w:val="00E271D8"/>
    <w:pPr>
      <w:numPr>
        <w:numId w:val="1"/>
      </w:numPr>
      <w:shd w:val="clear" w:color="FFFFFF" w:fill="FFFFFF"/>
      <w:spacing w:before="640" w:after="560"/>
      <w:jc w:val="center"/>
      <w:outlineLvl w:val="0"/>
    </w:pPr>
    <w:rPr>
      <w:rFonts w:ascii="黑体" w:eastAsia="黑体"/>
      <w:sz w:val="32"/>
    </w:rPr>
  </w:style>
  <w:style w:type="paragraph" w:customStyle="1" w:styleId="a0">
    <w:name w:val="章标题"/>
    <w:next w:val="a6"/>
    <w:rsid w:val="00E271D8"/>
    <w:pPr>
      <w:numPr>
        <w:ilvl w:val="1"/>
        <w:numId w:val="1"/>
      </w:numPr>
      <w:spacing w:beforeLines="50" w:afterLines="50"/>
      <w:jc w:val="both"/>
      <w:outlineLvl w:val="1"/>
    </w:pPr>
    <w:rPr>
      <w:rFonts w:ascii="黑体" w:eastAsia="黑体"/>
      <w:sz w:val="21"/>
    </w:rPr>
  </w:style>
  <w:style w:type="paragraph" w:customStyle="1" w:styleId="a1">
    <w:name w:val="一级条标题"/>
    <w:next w:val="a6"/>
    <w:rsid w:val="00E271D8"/>
    <w:pPr>
      <w:numPr>
        <w:ilvl w:val="2"/>
        <w:numId w:val="1"/>
      </w:numPr>
      <w:outlineLvl w:val="2"/>
    </w:pPr>
    <w:rPr>
      <w:rFonts w:eastAsia="黑体"/>
      <w:sz w:val="21"/>
    </w:rPr>
  </w:style>
  <w:style w:type="paragraph" w:customStyle="1" w:styleId="a2">
    <w:name w:val="二级条标题"/>
    <w:basedOn w:val="a1"/>
    <w:next w:val="a6"/>
    <w:link w:val="Char"/>
    <w:rsid w:val="00E271D8"/>
    <w:pPr>
      <w:numPr>
        <w:ilvl w:val="3"/>
      </w:numPr>
      <w:outlineLvl w:val="3"/>
    </w:pPr>
  </w:style>
  <w:style w:type="character" w:customStyle="1" w:styleId="Char">
    <w:name w:val="二级条标题 Char"/>
    <w:link w:val="a2"/>
    <w:rsid w:val="00E271D8"/>
    <w:rPr>
      <w:rFonts w:eastAsia="黑体"/>
      <w:sz w:val="21"/>
      <w:lang w:val="en-US" w:eastAsia="zh-CN" w:bidi="ar-SA"/>
    </w:rPr>
  </w:style>
  <w:style w:type="paragraph" w:customStyle="1" w:styleId="a3">
    <w:name w:val="实施日期"/>
    <w:basedOn w:val="a6"/>
    <w:rsid w:val="00E271D8"/>
    <w:pPr>
      <w:framePr w:w="4000" w:h="473" w:hRule="exact" w:vSpace="180" w:wrap="around" w:hAnchor="margin" w:xAlign="right" w:y="13511" w:anchorLock="1"/>
      <w:widowControl/>
      <w:numPr>
        <w:ilvl w:val="4"/>
        <w:numId w:val="1"/>
      </w:numPr>
      <w:jc w:val="right"/>
    </w:pPr>
    <w:rPr>
      <w:rFonts w:eastAsia="黑体"/>
      <w:kern w:val="0"/>
      <w:sz w:val="28"/>
      <w:szCs w:val="20"/>
    </w:rPr>
  </w:style>
  <w:style w:type="paragraph" w:customStyle="1" w:styleId="a4">
    <w:name w:val="图表脚注"/>
    <w:next w:val="a6"/>
    <w:rsid w:val="00E271D8"/>
    <w:pPr>
      <w:numPr>
        <w:ilvl w:val="5"/>
        <w:numId w:val="1"/>
      </w:numPr>
      <w:ind w:leftChars="200" w:left="300" w:hangingChars="100" w:hanging="100"/>
      <w:jc w:val="both"/>
    </w:pPr>
    <w:rPr>
      <w:rFonts w:ascii="宋体"/>
      <w:sz w:val="18"/>
    </w:rPr>
  </w:style>
  <w:style w:type="paragraph" w:styleId="a5">
    <w:name w:val="header"/>
    <w:basedOn w:val="a6"/>
    <w:rsid w:val="00E271D8"/>
    <w:pPr>
      <w:numPr>
        <w:ilvl w:val="6"/>
        <w:numId w:val="1"/>
      </w:numPr>
      <w:pBdr>
        <w:bottom w:val="single" w:sz="6" w:space="1" w:color="auto"/>
      </w:pBdr>
      <w:tabs>
        <w:tab w:val="center" w:pos="4153"/>
        <w:tab w:val="right" w:pos="8306"/>
      </w:tabs>
      <w:snapToGrid w:val="0"/>
      <w:jc w:val="center"/>
    </w:pPr>
    <w:rPr>
      <w:sz w:val="18"/>
      <w:szCs w:val="18"/>
    </w:rPr>
  </w:style>
  <w:style w:type="paragraph" w:styleId="aa">
    <w:name w:val="Balloon Text"/>
    <w:basedOn w:val="a6"/>
    <w:semiHidden/>
    <w:rsid w:val="00DA03C0"/>
    <w:rPr>
      <w:sz w:val="18"/>
      <w:szCs w:val="18"/>
    </w:rPr>
  </w:style>
  <w:style w:type="paragraph" w:customStyle="1" w:styleId="ab">
    <w:name w:val="目次、标准名称标题"/>
    <w:basedOn w:val="a"/>
    <w:next w:val="a6"/>
    <w:rsid w:val="006C6DDC"/>
    <w:pPr>
      <w:numPr>
        <w:numId w:val="0"/>
      </w:numPr>
      <w:spacing w:line="460" w:lineRule="exact"/>
    </w:pPr>
  </w:style>
  <w:style w:type="paragraph" w:customStyle="1" w:styleId="ac">
    <w:name w:val="封面标准名称"/>
    <w:rsid w:val="006C6DDC"/>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d">
    <w:name w:val="段"/>
    <w:link w:val="Char0"/>
    <w:qFormat/>
    <w:rsid w:val="00CE2284"/>
    <w:pPr>
      <w:autoSpaceDE w:val="0"/>
      <w:autoSpaceDN w:val="0"/>
      <w:ind w:firstLineChars="200" w:firstLine="200"/>
      <w:jc w:val="both"/>
    </w:pPr>
    <w:rPr>
      <w:rFonts w:ascii="宋体"/>
      <w:noProof/>
      <w:sz w:val="21"/>
    </w:rPr>
  </w:style>
  <w:style w:type="paragraph" w:styleId="ae">
    <w:name w:val="Document Map"/>
    <w:basedOn w:val="a6"/>
    <w:link w:val="af"/>
    <w:rsid w:val="00DB1A21"/>
    <w:rPr>
      <w:rFonts w:ascii="宋体"/>
      <w:sz w:val="18"/>
      <w:szCs w:val="18"/>
    </w:rPr>
  </w:style>
  <w:style w:type="character" w:customStyle="1" w:styleId="af">
    <w:name w:val="文档结构图 字符"/>
    <w:link w:val="ae"/>
    <w:rsid w:val="00DB1A21"/>
    <w:rPr>
      <w:rFonts w:ascii="宋体"/>
      <w:kern w:val="2"/>
      <w:sz w:val="18"/>
      <w:szCs w:val="18"/>
    </w:rPr>
  </w:style>
  <w:style w:type="paragraph" w:styleId="af0">
    <w:name w:val="footer"/>
    <w:basedOn w:val="a6"/>
    <w:link w:val="af1"/>
    <w:rsid w:val="00DB1A21"/>
    <w:pPr>
      <w:tabs>
        <w:tab w:val="center" w:pos="4153"/>
        <w:tab w:val="right" w:pos="8306"/>
      </w:tabs>
      <w:snapToGrid w:val="0"/>
      <w:jc w:val="left"/>
    </w:pPr>
    <w:rPr>
      <w:sz w:val="18"/>
      <w:szCs w:val="18"/>
    </w:rPr>
  </w:style>
  <w:style w:type="character" w:customStyle="1" w:styleId="af1">
    <w:name w:val="页脚 字符"/>
    <w:link w:val="af0"/>
    <w:rsid w:val="00DB1A21"/>
    <w:rPr>
      <w:kern w:val="2"/>
      <w:sz w:val="18"/>
      <w:szCs w:val="18"/>
    </w:rPr>
  </w:style>
  <w:style w:type="character" w:customStyle="1" w:styleId="Char0">
    <w:name w:val="段 Char"/>
    <w:link w:val="ad"/>
    <w:qFormat/>
    <w:rsid w:val="00BE0622"/>
    <w:rPr>
      <w:rFonts w:ascii="宋体"/>
      <w:noProof/>
      <w:sz w:val="21"/>
      <w:lang w:val="en-US" w:eastAsia="zh-CN" w:bidi="ar-SA"/>
    </w:rPr>
  </w:style>
  <w:style w:type="character" w:customStyle="1" w:styleId="fontstyle01">
    <w:name w:val="fontstyle01"/>
    <w:basedOn w:val="a7"/>
    <w:rsid w:val="00665156"/>
    <w:rPr>
      <w:rFonts w:ascii="FZXBSK--GBK1-0" w:hAnsi="FZXBSK--GBK1-0" w:hint="default"/>
      <w:b w:val="0"/>
      <w:bCs w:val="0"/>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435</TotalTime>
  <Pages>3</Pages>
  <Words>346</Words>
  <Characters>1976</Characters>
  <Application>Microsoft Office Word</Application>
  <DocSecurity>0</DocSecurity>
  <Lines>16</Lines>
  <Paragraphs>4</Paragraphs>
  <ScaleCrop>false</ScaleCrop>
  <Company>TJ20</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《关节置换植入物 髋关节假体》</dc:title>
  <dc:creator>young</dc:creator>
  <cp:lastModifiedBy>郝丽静</cp:lastModifiedBy>
  <cp:revision>28</cp:revision>
  <cp:lastPrinted>2010-10-18T09:01:00Z</cp:lastPrinted>
  <dcterms:created xsi:type="dcterms:W3CDTF">2022-07-16T00:57:00Z</dcterms:created>
  <dcterms:modified xsi:type="dcterms:W3CDTF">2024-04-25T03:11:00Z</dcterms:modified>
</cp:coreProperties>
</file>