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eastAsia="黑体"/>
          <w:color w:val="000000"/>
          <w:kern w:val="0"/>
          <w:sz w:val="24"/>
        </w:rPr>
      </w:pPr>
      <w:r>
        <w:rPr>
          <w:rFonts w:eastAsia="黑体"/>
          <w:color w:val="000000"/>
          <w:kern w:val="0"/>
          <w:szCs w:val="21"/>
        </w:rPr>
        <w:t>ICS  11.040.40</w:t>
      </w:r>
    </w:p>
    <w:p>
      <w:pPr>
        <w:autoSpaceDE w:val="0"/>
        <w:autoSpaceDN w:val="0"/>
        <w:adjustRightInd w:val="0"/>
        <w:jc w:val="left"/>
        <w:rPr>
          <w:rFonts w:eastAsia="黑体"/>
          <w:color w:val="000000"/>
          <w:kern w:val="0"/>
          <w:szCs w:val="21"/>
        </w:rPr>
      </w:pPr>
      <w:r>
        <w:rPr>
          <w:rFonts w:hint="eastAsia" w:eastAsia="黑体"/>
          <w:color w:val="000000"/>
          <w:kern w:val="0"/>
          <w:szCs w:val="21"/>
          <w:lang w:val="en-US" w:eastAsia="zh-CN"/>
        </w:rPr>
        <w:t xml:space="preserve">CCS </w:t>
      </w:r>
      <w:bookmarkStart w:id="20" w:name="_GoBack"/>
      <w:bookmarkEnd w:id="20"/>
      <w:r>
        <w:rPr>
          <w:rFonts w:eastAsia="黑体"/>
          <w:color w:val="000000"/>
          <w:kern w:val="0"/>
          <w:szCs w:val="21"/>
        </w:rPr>
        <w:t>C 35</w:t>
      </w:r>
    </w:p>
    <w:p>
      <w:pPr>
        <w:pStyle w:val="15"/>
        <w:rPr>
          <w:rFonts w:ascii="Times New Roman"/>
          <w:sz w:val="72"/>
          <w:szCs w:val="72"/>
        </w:rPr>
      </w:pPr>
      <w:r>
        <w:rPr>
          <w:rFonts w:ascii="Times New Roman"/>
          <w:sz w:val="72"/>
          <w:szCs w:val="72"/>
        </w:rPr>
        <w:t>T/CSBM</w:t>
      </w:r>
    </w:p>
    <w:p>
      <w:pPr>
        <w:jc w:val="center"/>
        <w:rPr>
          <w:rFonts w:eastAsia="黑体"/>
          <w:kern w:val="0"/>
          <w:sz w:val="48"/>
          <w:szCs w:val="48"/>
        </w:rPr>
      </w:pPr>
      <w:r>
        <w:rPr>
          <w:rFonts w:eastAsia="黑体"/>
          <w:kern w:val="0"/>
          <w:sz w:val="48"/>
          <w:szCs w:val="48"/>
        </w:rPr>
        <w:t>团   体   标   准</w:t>
      </w:r>
    </w:p>
    <w:p>
      <w:pPr>
        <w:jc w:val="right"/>
        <w:rPr>
          <w:rFonts w:eastAsia="黑体"/>
          <w:kern w:val="0"/>
          <w:sz w:val="28"/>
          <w:szCs w:val="28"/>
        </w:rPr>
      </w:pPr>
      <w:r>
        <w:rPr>
          <w:rFonts w:eastAsia="黑体"/>
          <w:kern w:val="0"/>
          <w:sz w:val="28"/>
          <w:szCs w:val="28"/>
        </w:rPr>
        <w:t>T/CSBM XXXX-20XX</w:t>
      </w:r>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97155</wp:posOffset>
                </wp:positionV>
                <wp:extent cx="6049645"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04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7.65pt;height:0pt;width:476.35pt;z-index:251659264;mso-width-relative:page;mso-height-relative:page;" filled="f" stroked="t" coordsize="21600,21600" o:gfxdata="UEsDBAoAAAAAAIdO4kAAAAAAAAAAAAAAAAAEAAAAZHJzL1BLAwQUAAAACACHTuJA2I031tQAAAAG&#10;AQAADwAAAGRycy9kb3ducmV2LnhtbE2PwU7DMBBE70j9B2srcaN2U5XSEKdCCLggIdEGzk68JBH2&#10;OordtPw9izjAcWZWM2+L3dk7MeEY+0AalgsFAqkJtqdWQ3V4vLoBEZMha1wg1PCFEXbl7KIwuQ0n&#10;esVpn1rBJRRzo6FLaciljE2H3sRFGJA4+wijN4nl2Eo7mhOXeyczpa6lNz3xQmcGvO+w+dwfvYa7&#10;9+eH1ctU++Dstq3erK/UU6b15XypbkEkPKe/Y/jBZ3QomakOR7JROA38SGJ3vQLB6XadbUDUv4Ys&#10;C/kfv/wGUEsDBBQAAAAIAIdO4kA7blkR3wEAAKQDAAAOAAAAZHJzL2Uyb0RvYy54bWytU72OEzEQ&#10;7pF4B8s92b3oLuJW2Vxx0dEgiMRP73jtXUv+04wvm7wEL4BEBxUlPW/D8RiMvbkAR3MFW1jjmc/f&#10;+Ps8u7zaO8t2CtAE3/KzWc2Z8jJ0xvctf/f25tlzzjAJ3wkbvGr5QSG/Wj19shxjo+ZhCLZTwIjE&#10;YzPGlg8pxaaqUA7KCZyFqDwVdQAnEm2hrzoQI7E7W83relGNAboIQSpEyq6nIj8ywmMIg9ZGqnWQ&#10;t075NLGCsiKRJBxMRL4qt9VayfRaa1SJ2ZaT0lRWakLxNq/VaimaHkQcjDxeQTzmCg80OWE8NT1R&#10;rUUS7BbMP1TOSAgYdJrJ4KpJSHGEVJzVD7x5M4ioihayGuPJdPx/tPLVbgPMdC2fc+aFowe/+/jt&#10;x4fPP79/ovXu6xc2zyaNERvCXvsNHHcYN5AV7zU4pq2J72maigekiu2LxYeTxWqfmKTkoj6/XJxf&#10;cCbva9VEkakiYHqhgmM5aLk1PqsXjdi9xERtCXoPyWkfboy15QWtZ2PLLy/mmVnQVGqaBgpdJGXo&#10;e86E7WncZYLCiMGaLp/OPAj99toC24k8JOXLkqnbX7Dcei1wmHCldIRZT+js0ORJjrahOxSrSp4e&#10;r/AdBy1Px5/7cvr3z7X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iNN9bUAAAABgEAAA8AAAAA&#10;AAAAAQAgAAAAIgAAAGRycy9kb3ducmV2LnhtbFBLAQIUABQAAAAIAIdO4kA7blkR3wEAAKQDAAAO&#10;AAAAAAAAAAEAIAAAACMBAABkcnMvZTJvRG9jLnhtbFBLBQYAAAAABgAGAFkBAAB0BQAAAAA=&#10;">
                <v:fill on="f" focussize="0,0"/>
                <v:stroke color="#000000 [3213]" joinstyle="round"/>
                <v:imagedata o:title=""/>
                <o:lock v:ext="edit" aspectratio="f"/>
              </v:line>
            </w:pict>
          </mc:Fallback>
        </mc:AlternateContent>
      </w:r>
      <w:r>
        <w:t xml:space="preserve">  </w:t>
      </w:r>
    </w:p>
    <w:p/>
    <w:p/>
    <w:p/>
    <w:p/>
    <w:p/>
    <w:p/>
    <w:p/>
    <w:p>
      <w:pPr>
        <w:jc w:val="center"/>
        <w:rPr>
          <w:rFonts w:eastAsia="黑体"/>
          <w:kern w:val="0"/>
          <w:sz w:val="52"/>
          <w:szCs w:val="52"/>
        </w:rPr>
      </w:pPr>
      <w:r>
        <w:rPr>
          <w:rFonts w:eastAsia="黑体"/>
          <w:kern w:val="0"/>
          <w:sz w:val="52"/>
          <w:szCs w:val="52"/>
        </w:rPr>
        <w:t>基于荧光探针监测医用镁合金</w:t>
      </w:r>
    </w:p>
    <w:p>
      <w:pPr>
        <w:jc w:val="center"/>
        <w:rPr>
          <w:rFonts w:eastAsia="黑体"/>
          <w:kern w:val="0"/>
          <w:sz w:val="52"/>
          <w:szCs w:val="52"/>
        </w:rPr>
      </w:pPr>
      <w:r>
        <w:rPr>
          <w:rFonts w:eastAsia="黑体"/>
          <w:kern w:val="0"/>
          <w:sz w:val="52"/>
          <w:szCs w:val="52"/>
        </w:rPr>
        <w:t>早期降解的方法</w:t>
      </w:r>
    </w:p>
    <w:p>
      <w:pPr>
        <w:jc w:val="center"/>
        <w:rPr>
          <w:rFonts w:eastAsia="黑体"/>
          <w:kern w:val="0"/>
          <w:sz w:val="52"/>
          <w:szCs w:val="52"/>
        </w:rPr>
      </w:pPr>
    </w:p>
    <w:p>
      <w:pPr>
        <w:jc w:val="center"/>
        <w:rPr>
          <w:color w:val="000000"/>
          <w:sz w:val="28"/>
          <w:szCs w:val="28"/>
          <w:shd w:val="clear" w:color="auto" w:fill="FFFFFF"/>
        </w:rPr>
      </w:pPr>
      <w:r>
        <w:rPr>
          <w:color w:val="000000"/>
          <w:sz w:val="28"/>
          <w:szCs w:val="28"/>
          <w:shd w:val="clear" w:color="auto" w:fill="FFFFFF"/>
        </w:rPr>
        <w:t>Method for monitoring early degradation of medical magnesium alloy</w:t>
      </w:r>
    </w:p>
    <w:p>
      <w:pPr>
        <w:jc w:val="center"/>
        <w:rPr>
          <w:color w:val="000000"/>
          <w:sz w:val="28"/>
          <w:szCs w:val="28"/>
          <w:shd w:val="clear" w:color="auto" w:fill="FFFFFF"/>
        </w:rPr>
      </w:pPr>
      <w:r>
        <w:rPr>
          <w:color w:val="000000"/>
          <w:sz w:val="28"/>
          <w:szCs w:val="28"/>
          <w:shd w:val="clear" w:color="auto" w:fill="FFFFFF"/>
        </w:rPr>
        <w:t>based on fluorescent probe</w:t>
      </w:r>
    </w:p>
    <w:p>
      <w:pPr>
        <w:jc w:val="center"/>
        <w:rPr>
          <w:sz w:val="28"/>
          <w:szCs w:val="28"/>
        </w:rPr>
      </w:pPr>
      <w:r>
        <w:rPr>
          <w:sz w:val="28"/>
          <w:szCs w:val="28"/>
        </w:rPr>
        <w:t>（征求意见稿）</w:t>
      </w:r>
    </w:p>
    <w:p>
      <w:pPr>
        <w:jc w:val="center"/>
      </w:pPr>
    </w:p>
    <w:p/>
    <w:p/>
    <w:p/>
    <w:p/>
    <w:p/>
    <w:p/>
    <w:p/>
    <w:p>
      <w:pPr>
        <w:rPr>
          <w:rFonts w:eastAsia="黑体"/>
        </w:rPr>
      </w:pPr>
    </w:p>
    <w:p>
      <w:pPr>
        <w:jc w:val="left"/>
        <w:rPr>
          <w:rFonts w:eastAsia="黑体"/>
          <w:sz w:val="28"/>
          <w:szCs w:val="28"/>
        </w:rPr>
      </w:pPr>
      <w:r>
        <w:rPr>
          <w:rFonts w:eastAsia="黑体"/>
          <w:sz w:val="30"/>
          <w:szCs w:val="30"/>
        </w:rPr>
        <w:t>20XX-XX- XX发布</w:t>
      </w:r>
      <w:r>
        <w:rPr>
          <w:sz w:val="30"/>
          <w:szCs w:val="30"/>
        </w:rPr>
        <w:t xml:space="preserve"> </w:t>
      </w:r>
      <w:r>
        <w:rPr>
          <w:sz w:val="24"/>
        </w:rPr>
        <w:t xml:space="preserve">                                  </w:t>
      </w:r>
      <w:r>
        <w:rPr>
          <w:rFonts w:eastAsia="黑体"/>
          <w:sz w:val="30"/>
          <w:szCs w:val="30"/>
        </w:rPr>
        <w:t>20XX-XX-XX实施</w:t>
      </w:r>
    </w:p>
    <w:p>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55245</wp:posOffset>
                </wp:positionV>
                <wp:extent cx="6049645"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604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1pt;margin-top:4.35pt;height:0pt;width:476.35pt;z-index:251660288;mso-width-relative:page;mso-height-relative:page;" filled="f" stroked="t" coordsize="21600,21600" o:gfxdata="UEsDBAoAAAAAAIdO4kAAAAAAAAAAAAAAAAAEAAAAZHJzL1BLAwQUAAAACACHTuJAzEBTvNMAAAAF&#10;AQAADwAAAGRycy9kb3ducmV2LnhtbE2OwU7DMBBE70j8g7VI3Fq7QYU2zaZCCLggIbWEnp14SSLs&#10;dRS7afl7DBc4jmb05hXbs7NiojH0nhEWcwWCuPGm5xahenuarUCEqNlo65kQvijAtry8KHRu/Il3&#10;NO1jKxKEQ64RuhiHXMrQdOR0mPuBOHUffnQ6pji20oz6lODOykypW+l0z+mh0wM9dNR87o8O4f7w&#10;8njzOtXOW7Nuq3fjKvWcIV5fLdQGRKRz/BvDj35ShzI51f7IJgiLMMvSEGF1ByK162W2BFH/ZlkW&#10;8r99+Q1QSwMEFAAAAAgAh07iQHYTG2LgAQAApAMAAA4AAABkcnMvZTJvRG9jLnhtbK1TO24bMRDt&#10;A+QOBPtoZdkW4oVWLiw4TZAIyKenuOQuAf4wQ2ulS+QCAdIlVcr0uU2cY2TIlRXbaVxkC2I48/iG&#10;73F2cblzlm0VoAm+4SeTKWfKy9Aa3zX8w/vrFy85wyR8K2zwquF7hfxy+fzZYoi1moU+2FYBIxKP&#10;9RAb3qcU66pC2SsncBKi8lTUAZxItIWuakEMxO5sNZtO59UQoI0QpEKk7Gos8gMjPIUwaG2kWgV5&#10;45RPIysoKxJJwt5E5MtyW62VTG+1RpWYbTgpTWWlJhRv8lotF6LuQMTeyMMVxFOu8EiTE8ZT0yPV&#10;SiTBbsD8Q+WMhIBBp4kMrhqFFEdIxcn0kTfvehFV0UJWYzyajv+PVr7ZroGZtuGnnHnh6MFvP//4&#10;9enr759faL39/o2dZpOGiDVhr/waDjuMa8iKdxoc09bEjzRNxQNSxXbF4v3RYrVLTFJyPj27mJ+d&#10;cybvatVIkakiYHqlgmM5aLg1PqsXtdi+xkRtCXoHyWkfro215QWtZ0PDL85nmVnQVGqaBgpdJGXo&#10;O86E7WjcZYLCiMGaNp/OPAjd5soC24o8JOXLkqnbA1huvRLYj7hSOsCsJ3R2aPQkR5vQ7otVJU+P&#10;V/gOg5an4/6+nP77cy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xAU7zTAAAABQEAAA8AAAAA&#10;AAAAAQAgAAAAIgAAAGRycy9kb3ducmV2LnhtbFBLAQIUABQAAAAIAIdO4kB2Exti4AEAAKQDAAAO&#10;AAAAAAAAAAEAIAAAACIBAABkcnMvZTJvRG9jLnhtbFBLBQYAAAAABgAGAFkBAAB0BQAAAAA=&#10;">
                <v:fill on="f" focussize="0,0"/>
                <v:stroke color="#000000 [3213]" joinstyle="round"/>
                <v:imagedata o:title=""/>
                <o:lock v:ext="edit" aspectratio="f"/>
              </v:line>
            </w:pict>
          </mc:Fallback>
        </mc:AlternateContent>
      </w:r>
    </w:p>
    <w:p>
      <w:pPr>
        <w:pStyle w:val="42"/>
        <w:framePr w:w="0" w:hRule="auto" w:hSpace="0" w:vSpace="0" w:wrap="auto" w:vAnchor="margin" w:hAnchor="text" w:xAlign="left" w:yAlign="inline"/>
        <w:rPr>
          <w:rFonts w:ascii="Times New Roman"/>
        </w:rPr>
      </w:pPr>
      <w:r>
        <w:rPr>
          <w:rFonts w:ascii="Times New Roman" w:eastAsiaTheme="majorEastAsia"/>
          <w:sz w:val="30"/>
          <w:szCs w:val="30"/>
        </w:rPr>
        <w:t>中国生物材料学会</w:t>
      </w:r>
      <w:r>
        <w:rPr>
          <w:rFonts w:ascii="Times New Roman"/>
        </w:rPr>
        <w:t>   </w:t>
      </w:r>
      <w:r>
        <w:rPr>
          <w:rStyle w:val="41"/>
          <w:rFonts w:ascii="Times New Roman"/>
          <w:sz w:val="30"/>
          <w:szCs w:val="30"/>
        </w:rPr>
        <w:t>发布</w:t>
      </w:r>
    </w:p>
    <w:p>
      <w:pPr>
        <w:jc w:val="center"/>
        <w:sectPr>
          <w:footerReference r:id="rId3" w:type="default"/>
          <w:pgSz w:w="11906" w:h="16838"/>
          <w:pgMar w:top="567" w:right="1134" w:bottom="1134" w:left="1417" w:header="1418" w:footer="1134" w:gutter="0"/>
          <w:pgNumType w:fmt="upperRoman" w:start="1"/>
          <w:cols w:space="720" w:num="1"/>
          <w:formProt w:val="0"/>
          <w:docGrid w:type="lines" w:linePitch="312" w:charSpace="0"/>
        </w:sectPr>
      </w:pPr>
    </w:p>
    <w:p>
      <w:pPr>
        <w:pStyle w:val="25"/>
        <w:rPr>
          <w:rFonts w:ascii="Times New Roman"/>
        </w:rPr>
      </w:pPr>
      <w:r>
        <w:rPr>
          <w:rFonts w:ascii="Times New Roman"/>
        </w:rPr>
        <w:t>目</w:t>
      </w:r>
      <w:bookmarkStart w:id="0" w:name="BKML"/>
      <w:r>
        <w:rPr>
          <w:rFonts w:ascii="Times New Roman"/>
        </w:rPr>
        <w:t>  次</w:t>
      </w:r>
      <w:bookmarkEnd w:id="0"/>
    </w:p>
    <w:p>
      <w:pPr>
        <w:pStyle w:val="8"/>
        <w:spacing w:before="78" w:after="78"/>
        <w:rPr>
          <w:rStyle w:val="13"/>
          <w:rFonts w:ascii="Times New Roman"/>
        </w:rPr>
      </w:pPr>
      <w:r>
        <w:rPr>
          <w:rFonts w:ascii="Times New Roman"/>
        </w:rPr>
        <w:fldChar w:fldCharType="begin"/>
      </w:r>
      <w:r>
        <w:rPr>
          <w:rFonts w:ascii="Times New Roman"/>
        </w:rPr>
        <w:instrText xml:space="preserve"> TOC \h \z \t "前言、引言标题,1,章标题,1,附录标识,1" </w:instrText>
      </w:r>
      <w:r>
        <w:rPr>
          <w:rFonts w:ascii="Times New Roman"/>
        </w:rPr>
        <w:fldChar w:fldCharType="separate"/>
      </w:r>
      <w:r>
        <w:fldChar w:fldCharType="begin"/>
      </w:r>
      <w:r>
        <w:instrText xml:space="preserve"> HYPERLINK \l "_Toc163661651" </w:instrText>
      </w:r>
      <w:r>
        <w:fldChar w:fldCharType="separate"/>
      </w:r>
      <w:r>
        <w:rPr>
          <w:rStyle w:val="13"/>
          <w:rFonts w:ascii="Times New Roman"/>
        </w:rPr>
        <w:t>前  言</w:t>
      </w:r>
      <w:r>
        <w:rPr>
          <w:rStyle w:val="13"/>
          <w:rFonts w:ascii="Times New Roman"/>
        </w:rPr>
        <w:tab/>
      </w:r>
      <w:r>
        <w:rPr>
          <w:rStyle w:val="13"/>
          <w:rFonts w:ascii="Times New Roman"/>
        </w:rPr>
        <w:fldChar w:fldCharType="begin"/>
      </w:r>
      <w:r>
        <w:rPr>
          <w:rStyle w:val="13"/>
          <w:rFonts w:ascii="Times New Roman"/>
        </w:rPr>
        <w:instrText xml:space="preserve"> PAGEREF _Toc163661651 \h </w:instrText>
      </w:r>
      <w:r>
        <w:rPr>
          <w:rStyle w:val="13"/>
          <w:rFonts w:ascii="Times New Roman"/>
        </w:rPr>
        <w:fldChar w:fldCharType="separate"/>
      </w:r>
      <w:r>
        <w:rPr>
          <w:rStyle w:val="13"/>
          <w:rFonts w:ascii="Times New Roman"/>
        </w:rPr>
        <w:t>II</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"_Toc163661652" </w:instrText>
      </w:r>
      <w:r>
        <w:fldChar w:fldCharType="separate"/>
      </w:r>
      <w:r>
        <w:rPr>
          <w:rStyle w:val="13"/>
          <w:rFonts w:ascii="Times New Roman"/>
        </w:rPr>
        <w:t>引  言</w:t>
      </w:r>
      <w:r>
        <w:rPr>
          <w:rStyle w:val="13"/>
          <w:rFonts w:ascii="Times New Roman"/>
        </w:rPr>
        <w:tab/>
      </w:r>
      <w:r>
        <w:rPr>
          <w:rStyle w:val="13"/>
          <w:rFonts w:ascii="Times New Roman"/>
        </w:rPr>
        <w:fldChar w:fldCharType="begin"/>
      </w:r>
      <w:r>
        <w:rPr>
          <w:rStyle w:val="13"/>
          <w:rFonts w:ascii="Times New Roman"/>
        </w:rPr>
        <w:instrText xml:space="preserve"> PAGEREF _Toc163661652 \h </w:instrText>
      </w:r>
      <w:r>
        <w:rPr>
          <w:rStyle w:val="13"/>
          <w:rFonts w:ascii="Times New Roman"/>
        </w:rPr>
        <w:fldChar w:fldCharType="separate"/>
      </w:r>
      <w:r>
        <w:rPr>
          <w:rStyle w:val="13"/>
          <w:rFonts w:ascii="Times New Roman"/>
        </w:rPr>
        <w:t>III</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"_Toc163661653" </w:instrText>
      </w:r>
      <w:r>
        <w:fldChar w:fldCharType="separate"/>
      </w:r>
      <w:r>
        <w:rPr>
          <w:rStyle w:val="13"/>
          <w:rFonts w:ascii="Times New Roman"/>
        </w:rPr>
        <w:t>1 范围</w:t>
      </w:r>
      <w:r>
        <w:rPr>
          <w:rStyle w:val="13"/>
          <w:rFonts w:ascii="Times New Roman"/>
        </w:rPr>
        <w:tab/>
      </w:r>
      <w:r>
        <w:rPr>
          <w:rStyle w:val="13"/>
          <w:rFonts w:ascii="Times New Roman"/>
        </w:rPr>
        <w:fldChar w:fldCharType="begin"/>
      </w:r>
      <w:r>
        <w:rPr>
          <w:rStyle w:val="13"/>
          <w:rFonts w:ascii="Times New Roman"/>
        </w:rPr>
        <w:instrText xml:space="preserve"> PAGEREF _Toc163661653 \h </w:instrText>
      </w:r>
      <w:r>
        <w:rPr>
          <w:rStyle w:val="13"/>
          <w:rFonts w:ascii="Times New Roman"/>
        </w:rPr>
        <w:fldChar w:fldCharType="separate"/>
      </w:r>
      <w:r>
        <w:rPr>
          <w:rStyle w:val="13"/>
          <w:rFonts w:ascii="Times New Roman"/>
        </w:rPr>
        <w:t>1</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"_Toc163661654" </w:instrText>
      </w:r>
      <w:r>
        <w:fldChar w:fldCharType="separate"/>
      </w:r>
      <w:r>
        <w:rPr>
          <w:rStyle w:val="13"/>
          <w:rFonts w:ascii="Times New Roman"/>
        </w:rPr>
        <w:t>2 规范性引用文件</w:t>
      </w:r>
      <w:r>
        <w:rPr>
          <w:rStyle w:val="13"/>
          <w:rFonts w:ascii="Times New Roman"/>
        </w:rPr>
        <w:tab/>
      </w:r>
      <w:r>
        <w:rPr>
          <w:rStyle w:val="13"/>
          <w:rFonts w:ascii="Times New Roman"/>
        </w:rPr>
        <w:fldChar w:fldCharType="begin"/>
      </w:r>
      <w:r>
        <w:rPr>
          <w:rStyle w:val="13"/>
          <w:rFonts w:ascii="Times New Roman"/>
        </w:rPr>
        <w:instrText xml:space="preserve"> PAGEREF _Toc163661654 \h </w:instrText>
      </w:r>
      <w:r>
        <w:rPr>
          <w:rStyle w:val="13"/>
          <w:rFonts w:ascii="Times New Roman"/>
        </w:rPr>
        <w:fldChar w:fldCharType="separate"/>
      </w:r>
      <w:r>
        <w:rPr>
          <w:rStyle w:val="13"/>
          <w:rFonts w:ascii="Times New Roman"/>
        </w:rPr>
        <w:t>1</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"_Toc163661655" </w:instrText>
      </w:r>
      <w:r>
        <w:fldChar w:fldCharType="separate"/>
      </w:r>
      <w:r>
        <w:rPr>
          <w:rStyle w:val="13"/>
          <w:rFonts w:ascii="Times New Roman"/>
        </w:rPr>
        <w:t>3 术语和定义</w:t>
      </w:r>
      <w:r>
        <w:rPr>
          <w:rStyle w:val="13"/>
          <w:rFonts w:ascii="Times New Roman"/>
        </w:rPr>
        <w:tab/>
      </w:r>
      <w:r>
        <w:rPr>
          <w:rStyle w:val="13"/>
          <w:rFonts w:ascii="Times New Roman"/>
        </w:rPr>
        <w:fldChar w:fldCharType="begin"/>
      </w:r>
      <w:r>
        <w:rPr>
          <w:rStyle w:val="13"/>
          <w:rFonts w:ascii="Times New Roman"/>
        </w:rPr>
        <w:instrText xml:space="preserve"> PAGEREF _Toc163661655 \h </w:instrText>
      </w:r>
      <w:r>
        <w:rPr>
          <w:rStyle w:val="13"/>
          <w:rFonts w:ascii="Times New Roman"/>
        </w:rPr>
        <w:fldChar w:fldCharType="separate"/>
      </w:r>
      <w:r>
        <w:rPr>
          <w:rStyle w:val="13"/>
          <w:rFonts w:ascii="Times New Roman"/>
        </w:rPr>
        <w:t>1</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"_Toc163661656" </w:instrText>
      </w:r>
      <w:r>
        <w:fldChar w:fldCharType="separate"/>
      </w:r>
      <w:r>
        <w:rPr>
          <w:rStyle w:val="13"/>
          <w:rFonts w:ascii="Times New Roman"/>
        </w:rPr>
        <w:t>4 缩略语</w:t>
      </w:r>
      <w:r>
        <w:rPr>
          <w:rStyle w:val="13"/>
          <w:rFonts w:ascii="Times New Roman"/>
        </w:rPr>
        <w:tab/>
      </w:r>
      <w:r>
        <w:rPr>
          <w:rStyle w:val="13"/>
          <w:rFonts w:ascii="Times New Roman"/>
        </w:rPr>
        <w:fldChar w:fldCharType="begin"/>
      </w:r>
      <w:r>
        <w:rPr>
          <w:rStyle w:val="13"/>
          <w:rFonts w:ascii="Times New Roman"/>
        </w:rPr>
        <w:instrText xml:space="preserve"> PAGEREF _Toc163661656 \h </w:instrText>
      </w:r>
      <w:r>
        <w:rPr>
          <w:rStyle w:val="13"/>
          <w:rFonts w:ascii="Times New Roman"/>
        </w:rPr>
        <w:fldChar w:fldCharType="separate"/>
      </w:r>
      <w:r>
        <w:rPr>
          <w:rStyle w:val="13"/>
          <w:rFonts w:ascii="Times New Roman"/>
        </w:rPr>
        <w:t>2</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"_Toc163661657" </w:instrText>
      </w:r>
      <w:r>
        <w:fldChar w:fldCharType="separate"/>
      </w:r>
      <w:r>
        <w:rPr>
          <w:rStyle w:val="13"/>
          <w:rFonts w:ascii="Times New Roman"/>
        </w:rPr>
        <w:t>5 试验设计</w:t>
      </w:r>
      <w:r>
        <w:rPr>
          <w:rStyle w:val="13"/>
          <w:rFonts w:ascii="Times New Roman"/>
        </w:rPr>
        <w:tab/>
      </w:r>
      <w:r>
        <w:rPr>
          <w:rStyle w:val="13"/>
          <w:rFonts w:ascii="Times New Roman"/>
        </w:rPr>
        <w:fldChar w:fldCharType="begin"/>
      </w:r>
      <w:r>
        <w:rPr>
          <w:rStyle w:val="13"/>
          <w:rFonts w:ascii="Times New Roman"/>
        </w:rPr>
        <w:instrText xml:space="preserve"> PAGEREF _Toc163661657 \h </w:instrText>
      </w:r>
      <w:r>
        <w:rPr>
          <w:rStyle w:val="13"/>
          <w:rFonts w:ascii="Times New Roman"/>
        </w:rPr>
        <w:fldChar w:fldCharType="separate"/>
      </w:r>
      <w:r>
        <w:rPr>
          <w:rStyle w:val="13"/>
          <w:rFonts w:ascii="Times New Roman"/>
        </w:rPr>
        <w:t>2</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"_Toc163661658" </w:instrText>
      </w:r>
      <w:r>
        <w:fldChar w:fldCharType="separate"/>
      </w:r>
      <w:r>
        <w:rPr>
          <w:rStyle w:val="13"/>
          <w:rFonts w:ascii="Times New Roman"/>
        </w:rPr>
        <w:t>6 试验方法</w:t>
      </w:r>
      <w:r>
        <w:rPr>
          <w:rStyle w:val="13"/>
          <w:rFonts w:ascii="Times New Roman"/>
        </w:rPr>
        <w:tab/>
      </w:r>
      <w:r>
        <w:rPr>
          <w:rStyle w:val="13"/>
          <w:rFonts w:ascii="Times New Roman"/>
        </w:rPr>
        <w:fldChar w:fldCharType="begin"/>
      </w:r>
      <w:r>
        <w:rPr>
          <w:rStyle w:val="13"/>
          <w:rFonts w:ascii="Times New Roman"/>
        </w:rPr>
        <w:instrText xml:space="preserve"> PAGEREF _Toc163661658 \h </w:instrText>
      </w:r>
      <w:r>
        <w:rPr>
          <w:rStyle w:val="13"/>
          <w:rFonts w:ascii="Times New Roman"/>
        </w:rPr>
        <w:fldChar w:fldCharType="separate"/>
      </w:r>
      <w:r>
        <w:rPr>
          <w:rStyle w:val="13"/>
          <w:rFonts w:ascii="Times New Roman"/>
        </w:rPr>
        <w:t>3</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"_Toc163661659" </w:instrText>
      </w:r>
      <w:r>
        <w:fldChar w:fldCharType="separate"/>
      </w:r>
      <w:r>
        <w:rPr>
          <w:rStyle w:val="13"/>
          <w:rFonts w:ascii="Times New Roman"/>
        </w:rPr>
        <w:t>7 结果评价</w:t>
      </w:r>
      <w:r>
        <w:rPr>
          <w:rStyle w:val="13"/>
          <w:rFonts w:ascii="Times New Roman"/>
        </w:rPr>
        <w:tab/>
      </w:r>
      <w:r>
        <w:rPr>
          <w:rStyle w:val="13"/>
          <w:rFonts w:ascii="Times New Roman"/>
        </w:rPr>
        <w:fldChar w:fldCharType="begin"/>
      </w:r>
      <w:r>
        <w:rPr>
          <w:rStyle w:val="13"/>
          <w:rFonts w:ascii="Times New Roman"/>
        </w:rPr>
        <w:instrText xml:space="preserve"> PAGEREF _Toc163661659 \h </w:instrText>
      </w:r>
      <w:r>
        <w:rPr>
          <w:rStyle w:val="13"/>
          <w:rFonts w:ascii="Times New Roman"/>
        </w:rPr>
        <w:fldChar w:fldCharType="separate"/>
      </w:r>
      <w:r>
        <w:rPr>
          <w:rStyle w:val="13"/>
          <w:rFonts w:ascii="Times New Roman"/>
        </w:rPr>
        <w:t>3</w:t>
      </w:r>
      <w:r>
        <w:rPr>
          <w:rStyle w:val="13"/>
          <w:rFonts w:ascii="Times New Roman"/>
        </w:rPr>
        <w:fldChar w:fldCharType="end"/>
      </w:r>
      <w:r>
        <w:rPr>
          <w:rStyle w:val="13"/>
          <w:rFonts w:ascii="Times New Roman"/>
        </w:rPr>
        <w:fldChar w:fldCharType="end"/>
      </w:r>
    </w:p>
    <w:p>
      <w:pPr>
        <w:pStyle w:val="8"/>
        <w:spacing w:before="78" w:after="78"/>
        <w:rPr>
          <w:rStyle w:val="13"/>
          <w:rFonts w:ascii="Times New Roman"/>
        </w:rPr>
      </w:pPr>
      <w:r>
        <w:fldChar w:fldCharType="begin"/>
      </w:r>
      <w:r>
        <w:instrText xml:space="preserve"> HYPERLINK \l "_Toc163661660" </w:instrText>
      </w:r>
      <w:r>
        <w:fldChar w:fldCharType="separate"/>
      </w:r>
      <w:r>
        <w:rPr>
          <w:rStyle w:val="13"/>
          <w:rFonts w:ascii="Times New Roman"/>
        </w:rPr>
        <w:t>8 试验报告</w:t>
      </w:r>
      <w:r>
        <w:rPr>
          <w:rStyle w:val="13"/>
          <w:rFonts w:ascii="Times New Roman"/>
        </w:rPr>
        <w:tab/>
      </w:r>
      <w:r>
        <w:rPr>
          <w:rStyle w:val="13"/>
          <w:rFonts w:ascii="Times New Roman"/>
        </w:rPr>
        <w:fldChar w:fldCharType="begin"/>
      </w:r>
      <w:r>
        <w:rPr>
          <w:rStyle w:val="13"/>
          <w:rFonts w:ascii="Times New Roman"/>
        </w:rPr>
        <w:instrText xml:space="preserve"> PAGEREF _Toc163661660 \h </w:instrText>
      </w:r>
      <w:r>
        <w:rPr>
          <w:rStyle w:val="13"/>
          <w:rFonts w:ascii="Times New Roman"/>
        </w:rPr>
        <w:fldChar w:fldCharType="separate"/>
      </w:r>
      <w:r>
        <w:rPr>
          <w:rStyle w:val="13"/>
          <w:rFonts w:ascii="Times New Roman"/>
        </w:rPr>
        <w:t>4</w:t>
      </w:r>
      <w:r>
        <w:rPr>
          <w:rStyle w:val="13"/>
          <w:rFonts w:ascii="Times New Roman"/>
        </w:rPr>
        <w:fldChar w:fldCharType="end"/>
      </w:r>
      <w:r>
        <w:rPr>
          <w:rStyle w:val="13"/>
          <w:rFonts w:ascii="Times New Roman"/>
        </w:rPr>
        <w:fldChar w:fldCharType="end"/>
      </w:r>
    </w:p>
    <w:p>
      <w:pPr>
        <w:pStyle w:val="8"/>
        <w:spacing w:before="78" w:after="78"/>
        <w:rPr>
          <w:rFonts w:ascii="Times New Roman" w:eastAsiaTheme="minorEastAsia"/>
          <w:szCs w:val="22"/>
        </w:rPr>
      </w:pPr>
      <w:r>
        <w:fldChar w:fldCharType="begin"/>
      </w:r>
      <w:r>
        <w:instrText xml:space="preserve"> HYPERLINK \l "_Toc163661661" </w:instrText>
      </w:r>
      <w:r>
        <w:fldChar w:fldCharType="separate"/>
      </w:r>
      <w:r>
        <w:rPr>
          <w:rStyle w:val="13"/>
          <w:rFonts w:ascii="Times New Roman"/>
        </w:rPr>
        <w:t>附　录　A （规范性） 荧光探针PSPA制备</w:t>
      </w:r>
      <w:r>
        <w:rPr>
          <w:rStyle w:val="13"/>
          <w:rFonts w:ascii="Times New Roman"/>
        </w:rPr>
        <w:tab/>
      </w:r>
      <w:r>
        <w:rPr>
          <w:rStyle w:val="13"/>
          <w:rFonts w:ascii="Times New Roman"/>
        </w:rPr>
        <w:fldChar w:fldCharType="begin"/>
      </w:r>
      <w:r>
        <w:rPr>
          <w:rStyle w:val="13"/>
          <w:rFonts w:ascii="Times New Roman"/>
        </w:rPr>
        <w:instrText xml:space="preserve"> PAGEREF _Toc163661661 \h </w:instrText>
      </w:r>
      <w:r>
        <w:rPr>
          <w:rStyle w:val="13"/>
          <w:rFonts w:ascii="Times New Roman"/>
        </w:rPr>
        <w:fldChar w:fldCharType="separate"/>
      </w:r>
      <w:r>
        <w:rPr>
          <w:rStyle w:val="13"/>
          <w:rFonts w:ascii="Times New Roman"/>
        </w:rPr>
        <w:t>5</w:t>
      </w:r>
      <w:r>
        <w:rPr>
          <w:rStyle w:val="13"/>
          <w:rFonts w:ascii="Times New Roman"/>
        </w:rPr>
        <w:fldChar w:fldCharType="end"/>
      </w:r>
      <w:r>
        <w:rPr>
          <w:rStyle w:val="13"/>
          <w:rFonts w:ascii="Times New Roman"/>
        </w:rPr>
        <w:fldChar w:fldCharType="end"/>
      </w:r>
    </w:p>
    <w:p>
      <w:pPr>
        <w:pStyle w:val="16"/>
        <w:rPr>
          <w:rFonts w:ascii="Times New Roman"/>
        </w:rPr>
      </w:pPr>
      <w:r>
        <w:rPr>
          <w:rFonts w:ascii="Times New Roman"/>
          <w:kern w:val="2"/>
          <w:szCs w:val="21"/>
        </w:rPr>
        <w:fldChar w:fldCharType="end"/>
      </w:r>
    </w:p>
    <w:p>
      <w:pPr>
        <w:pStyle w:val="26"/>
        <w:rPr>
          <w:rFonts w:ascii="Times New Roman"/>
        </w:rPr>
      </w:pPr>
      <w:bookmarkStart w:id="1" w:name="_Toc163661651"/>
      <w:r>
        <w:rPr>
          <w:rFonts w:ascii="Times New Roman"/>
        </w:rPr>
        <w:t>前</w:t>
      </w:r>
      <w:bookmarkStart w:id="2" w:name="BKQY"/>
      <w:r>
        <w:rPr>
          <w:rFonts w:ascii="Times New Roman"/>
        </w:rPr>
        <w:t>  言</w:t>
      </w:r>
      <w:bookmarkEnd w:id="1"/>
      <w:bookmarkEnd w:id="2"/>
    </w:p>
    <w:p>
      <w:pPr>
        <w:pStyle w:val="16"/>
        <w:spacing w:before="156" w:after="156"/>
        <w:rPr>
          <w:rFonts w:ascii="Times New Roman"/>
          <w:b/>
          <w:bCs/>
        </w:rPr>
      </w:pPr>
      <w:r>
        <w:rPr>
          <w:rFonts w:ascii="Times New Roman"/>
        </w:rPr>
        <w:t>本文件按照 GB/T 1.1-2020《标准化工作导则 第1部分：标准化文件的结构和起草规则》的规则起草。</w:t>
      </w:r>
    </w:p>
    <w:p>
      <w:pPr>
        <w:pStyle w:val="16"/>
        <w:rPr>
          <w:rFonts w:ascii="Times New Roman"/>
        </w:rPr>
      </w:pPr>
      <w:r>
        <w:rPr>
          <w:rFonts w:ascii="Times New Roman"/>
        </w:rPr>
        <w:t>请注意本文件的某些内容可能涉及专利，本文件的发布机构不承担识别这些专利的责任。</w:t>
      </w:r>
    </w:p>
    <w:p>
      <w:pPr>
        <w:widowControl/>
        <w:ind w:left="420" w:leftChars="200"/>
        <w:jc w:val="left"/>
      </w:pPr>
      <w:r>
        <w:t>本文件由中国生物材料学会提出。</w:t>
      </w:r>
    </w:p>
    <w:p>
      <w:pPr>
        <w:widowControl/>
        <w:ind w:left="420" w:leftChars="200"/>
        <w:jc w:val="left"/>
      </w:pPr>
      <w:r>
        <w:t>本文件由中国生物材料学会团体标准化技术委员会归口。</w:t>
      </w:r>
    </w:p>
    <w:p>
      <w:pPr>
        <w:pStyle w:val="16"/>
        <w:rPr>
          <w:rFonts w:ascii="Times New Roman"/>
        </w:rPr>
      </w:pPr>
      <w:r>
        <w:rPr>
          <w:rFonts w:ascii="Times New Roman"/>
        </w:rPr>
        <w:t>本文件起草单位：华南理工大学、中国食品药品检定研究院、浙江沣沅生物科技有限公司、广州华睿医疗器械有限公司、沪创医疗科技（上海）有限公司、东莞宜安科技股份有限公司、广东省人民医院。</w:t>
      </w:r>
    </w:p>
    <w:p>
      <w:pPr>
        <w:pStyle w:val="16"/>
        <w:rPr>
          <w:rFonts w:ascii="Times New Roman"/>
        </w:rPr>
      </w:pPr>
      <w:r>
        <w:rPr>
          <w:rFonts w:ascii="Times New Roman"/>
        </w:rPr>
        <w:t>本文件主要起草人：郝丽静、高蒙、童许波、付步芳、边东</w:t>
      </w:r>
      <w:r>
        <w:rPr>
          <w:rFonts w:hint="eastAsia" w:ascii="Times New Roman"/>
        </w:rPr>
        <w:t>、程德林、张健、万子义、张志雄、刘芳菲、庞栋、李荣慧、陈军建</w:t>
      </w:r>
      <w:r>
        <w:rPr>
          <w:rFonts w:ascii="Times New Roman"/>
        </w:rPr>
        <w:t>。</w:t>
      </w:r>
    </w:p>
    <w:p>
      <w:pPr>
        <w:pStyle w:val="16"/>
        <w:rPr>
          <w:rFonts w:ascii="Times New Roman"/>
        </w:rPr>
      </w:pPr>
      <w:r>
        <w:rPr>
          <w:rFonts w:ascii="Times New Roman"/>
        </w:rPr>
        <w:t>本文件为首次发布。</w:t>
      </w:r>
    </w:p>
    <w:p/>
    <w:p/>
    <w:p/>
    <w:p/>
    <w:p/>
    <w:p/>
    <w:p/>
    <w:p/>
    <w:p/>
    <w:p/>
    <w:p/>
    <w:p/>
    <w:p/>
    <w:p/>
    <w:p/>
    <w:p/>
    <w:p/>
    <w:p/>
    <w:p>
      <w:pPr>
        <w:tabs>
          <w:tab w:val="left" w:pos="6150"/>
        </w:tabs>
      </w:pPr>
      <w:r>
        <w:tab/>
      </w:r>
    </w:p>
    <w:p>
      <w:pPr>
        <w:pStyle w:val="26"/>
        <w:rPr>
          <w:rFonts w:ascii="Times New Roman"/>
        </w:rPr>
      </w:pPr>
      <w:bookmarkStart w:id="3" w:name="_Toc163661652"/>
      <w:r>
        <w:rPr>
          <w:rFonts w:ascii="Times New Roman"/>
        </w:rPr>
        <w:t>引</w:t>
      </w:r>
      <w:bookmarkStart w:id="4" w:name="BKYY"/>
      <w:r>
        <w:rPr>
          <w:rFonts w:ascii="Times New Roman"/>
        </w:rPr>
        <w:t>  言</w:t>
      </w:r>
      <w:bookmarkEnd w:id="3"/>
      <w:bookmarkEnd w:id="4"/>
    </w:p>
    <w:p>
      <w:pPr>
        <w:pStyle w:val="16"/>
        <w:rPr>
          <w:rFonts w:ascii="Times New Roman"/>
          <w:snapToGrid w:val="0"/>
          <w:color w:val="000000"/>
        </w:rPr>
      </w:pPr>
      <w:r>
        <w:rPr>
          <w:rFonts w:ascii="Times New Roman"/>
          <w:snapToGrid w:val="0"/>
          <w:color w:val="000000"/>
        </w:rPr>
        <w:t>医用镁合金具有生物可降解优势，植入体内后逐渐降解，并能引起适当的宿主反应，完成组织愈合后无需二次手术取出。镁合金植入物的降解一直是此类高风险产品监管的重点，如降解速率快，使得产品力学性能与对应组织修复速度不匹配，并且由于腐蚀产物释放过多也可能会导致溶骨、炎症等不良组织学反应。</w:t>
      </w:r>
      <w:r>
        <w:rPr>
          <w:rFonts w:ascii="Times New Roman"/>
        </w:rPr>
        <w:t>目前，镁及镁合金降解的传统研究方法如电化学分析、失重法和析氢法等，在降解过程尤其是早期阶段的时空分辨率有限，不利于相关产品的质量控制和安全性保障。</w:t>
      </w:r>
    </w:p>
    <w:p>
      <w:pPr>
        <w:pStyle w:val="16"/>
        <w:rPr>
          <w:rFonts w:ascii="Times New Roman"/>
          <w:color w:val="000000"/>
          <w:szCs w:val="21"/>
        </w:rPr>
      </w:pPr>
      <w:r>
        <w:rPr>
          <w:rFonts w:ascii="Times New Roman"/>
        </w:rPr>
        <w:t>利用荧光分子探针对医用镁合金的主要降解产物氢氧化镁的选择性荧光开启性能，具有易于操作和高时空分辨率的优点，是医用镁合金降解性能检验的重要方法。</w:t>
      </w:r>
      <w:r>
        <w:rPr>
          <w:rFonts w:ascii="Times New Roman"/>
          <w:snapToGrid w:val="0"/>
          <w:color w:val="000000"/>
        </w:rPr>
        <w:t>本标准</w:t>
      </w:r>
      <w:r>
        <w:rPr>
          <w:rFonts w:ascii="Times New Roman"/>
        </w:rPr>
        <w:t>给出了基于荧光探针监测医用镁合金早期降解的定性和定量评价的试验方法，可以作为相关行业标准的有益</w:t>
      </w:r>
      <w:r>
        <w:rPr>
          <w:rFonts w:ascii="Times New Roman"/>
          <w:snapToGrid w:val="0"/>
          <w:color w:val="000000"/>
        </w:rPr>
        <w:t>补充。</w:t>
      </w:r>
    </w:p>
    <w:p>
      <w:pPr>
        <w:pStyle w:val="16"/>
        <w:ind w:firstLine="0" w:firstLineChars="0"/>
        <w:rPr>
          <w:rFonts w:ascii="Times New Roman"/>
        </w:rPr>
        <w:sectPr>
          <w:headerReference r:id="rId4" w:type="default"/>
          <w:pgSz w:w="11906" w:h="16838"/>
          <w:pgMar w:top="567" w:right="1134" w:bottom="1134" w:left="1417" w:header="1418" w:footer="1134" w:gutter="0"/>
          <w:pgNumType w:fmt="upperRoman" w:start="1"/>
          <w:cols w:space="720" w:num="1"/>
          <w:formProt w:val="0"/>
          <w:docGrid w:type="lines" w:linePitch="312" w:charSpace="0"/>
        </w:sectPr>
      </w:pPr>
    </w:p>
    <w:p>
      <w:pPr>
        <w:keepNext/>
        <w:pageBreakBefore/>
        <w:widowControl/>
        <w:shd w:val="clear" w:color="FFFFFF" w:fill="FFFFFF"/>
        <w:spacing w:before="640" w:after="560" w:line="460" w:lineRule="exact"/>
        <w:ind w:left="420"/>
        <w:jc w:val="center"/>
        <w:outlineLvl w:val="0"/>
        <w:rPr>
          <w:rFonts w:eastAsia="黑体"/>
          <w:kern w:val="0"/>
          <w:sz w:val="32"/>
          <w:szCs w:val="20"/>
        </w:rPr>
      </w:pPr>
      <w:r>
        <w:rPr>
          <w:rFonts w:eastAsia="黑体"/>
          <w:kern w:val="0"/>
          <w:sz w:val="32"/>
          <w:szCs w:val="20"/>
        </w:rPr>
        <w:t>基于荧光探针监测镁合金早期降解的方法</w:t>
      </w:r>
    </w:p>
    <w:p>
      <w:pPr>
        <w:pStyle w:val="22"/>
        <w:numPr>
          <w:ilvl w:val="0"/>
          <w:numId w:val="2"/>
        </w:numPr>
        <w:spacing w:before="312" w:after="312"/>
        <w:rPr>
          <w:rFonts w:ascii="Times New Roman"/>
          <w:b/>
        </w:rPr>
      </w:pPr>
      <w:bookmarkStart w:id="5" w:name="_Toc163661653"/>
      <w:r>
        <w:rPr>
          <w:rFonts w:ascii="Times New Roman"/>
          <w:b/>
        </w:rPr>
        <w:t>范围</w:t>
      </w:r>
      <w:bookmarkEnd w:id="5"/>
    </w:p>
    <w:p>
      <w:pPr>
        <w:widowControl/>
        <w:tabs>
          <w:tab w:val="center" w:pos="4201"/>
          <w:tab w:val="right" w:leader="dot" w:pos="9298"/>
        </w:tabs>
        <w:autoSpaceDE w:val="0"/>
        <w:autoSpaceDN w:val="0"/>
        <w:ind w:firstLine="420" w:firstLineChars="200"/>
        <w:rPr>
          <w:kern w:val="0"/>
          <w:szCs w:val="20"/>
        </w:rPr>
      </w:pPr>
      <w:r>
        <w:rPr>
          <w:kern w:val="0"/>
          <w:szCs w:val="20"/>
        </w:rPr>
        <w:t>本文件规定了基于荧光探针监测医用镁合金早期降解的定性和定量评价的试验方法。</w:t>
      </w:r>
    </w:p>
    <w:p>
      <w:pPr>
        <w:widowControl/>
        <w:tabs>
          <w:tab w:val="center" w:pos="4201"/>
          <w:tab w:val="right" w:leader="dot" w:pos="9298"/>
        </w:tabs>
        <w:autoSpaceDE w:val="0"/>
        <w:autoSpaceDN w:val="0"/>
        <w:ind w:firstLine="420" w:firstLineChars="200"/>
        <w:rPr>
          <w:rFonts w:hint="eastAsia"/>
          <w:kern w:val="0"/>
          <w:szCs w:val="20"/>
        </w:rPr>
      </w:pPr>
      <w:r>
        <w:rPr>
          <w:kern w:val="0"/>
          <w:szCs w:val="20"/>
        </w:rPr>
        <w:t>本文件适用于</w:t>
      </w:r>
      <w:r>
        <w:rPr>
          <w:rFonts w:hint="eastAsia"/>
          <w:kern w:val="0"/>
          <w:szCs w:val="20"/>
        </w:rPr>
        <w:t>降解产物包含氢氧化镁的医用镁合金产品。</w:t>
      </w:r>
    </w:p>
    <w:p>
      <w:pPr>
        <w:pStyle w:val="22"/>
        <w:numPr>
          <w:ilvl w:val="0"/>
          <w:numId w:val="2"/>
        </w:numPr>
        <w:spacing w:before="312" w:after="312"/>
        <w:rPr>
          <w:rFonts w:ascii="Times New Roman"/>
          <w:b/>
        </w:rPr>
      </w:pPr>
      <w:bookmarkStart w:id="6" w:name="_Toc163661654"/>
      <w:r>
        <w:rPr>
          <w:rFonts w:ascii="Times New Roman"/>
          <w:b/>
        </w:rPr>
        <w:t>规范性引用文件</w:t>
      </w:r>
      <w:bookmarkEnd w:id="6"/>
    </w:p>
    <w:p>
      <w:pPr>
        <w:widowControl/>
        <w:tabs>
          <w:tab w:val="center" w:pos="4201"/>
          <w:tab w:val="right" w:leader="dot" w:pos="9298"/>
        </w:tabs>
        <w:autoSpaceDE w:val="0"/>
        <w:autoSpaceDN w:val="0"/>
        <w:ind w:firstLine="420" w:firstLineChars="200"/>
        <w:rPr>
          <w:color w:val="000000"/>
          <w:kern w:val="0"/>
          <w:szCs w:val="20"/>
        </w:rPr>
      </w:pPr>
      <w:r>
        <w:rPr>
          <w:color w:val="000000"/>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6"/>
        <w:rPr>
          <w:rFonts w:hint="eastAsia" w:ascii="Times New Roman"/>
        </w:rPr>
      </w:pPr>
      <w:r>
        <w:rPr>
          <w:rFonts w:ascii="Times New Roman"/>
        </w:rPr>
        <w:t>GB/T 16886.9  医疗器械生物学评价 第9部分：潜在降解产物的定性与定量框架</w:t>
      </w:r>
    </w:p>
    <w:p>
      <w:pPr>
        <w:pStyle w:val="16"/>
        <w:rPr>
          <w:rFonts w:ascii="Times New Roman"/>
        </w:rPr>
      </w:pPr>
      <w:r>
        <w:rPr>
          <w:rFonts w:ascii="Times New Roman"/>
        </w:rPr>
        <w:t>GB/T 16886.15 医疗器械生物学评价 第15部分：金属与合金降解产物的定性与定量</w:t>
      </w:r>
    </w:p>
    <w:p>
      <w:pPr>
        <w:pStyle w:val="16"/>
        <w:rPr>
          <w:rFonts w:ascii="Times New Roman"/>
        </w:rPr>
      </w:pPr>
      <w:r>
        <w:rPr>
          <w:rFonts w:ascii="Times New Roman"/>
        </w:rPr>
        <w:t>ASTM F3268 − 18a Standard Guide for in vitro Degradation Testing of Absorbable Metals</w:t>
      </w:r>
    </w:p>
    <w:p>
      <w:pPr>
        <w:pStyle w:val="22"/>
        <w:numPr>
          <w:ilvl w:val="0"/>
          <w:numId w:val="2"/>
        </w:numPr>
        <w:spacing w:before="312" w:after="312"/>
        <w:rPr>
          <w:rFonts w:ascii="Times New Roman"/>
          <w:b/>
        </w:rPr>
      </w:pPr>
      <w:bookmarkStart w:id="7" w:name="_Toc163661655"/>
      <w:r>
        <w:rPr>
          <w:rFonts w:ascii="Times New Roman"/>
          <w:b/>
        </w:rPr>
        <w:t>术语和定义</w:t>
      </w:r>
      <w:bookmarkEnd w:id="7"/>
    </w:p>
    <w:p>
      <w:pPr>
        <w:pStyle w:val="16"/>
        <w:ind w:firstLine="525" w:firstLineChars="250"/>
        <w:rPr>
          <w:rFonts w:ascii="Times New Roman"/>
          <w:szCs w:val="21"/>
        </w:rPr>
      </w:pPr>
      <w:r>
        <w:rPr>
          <w:rFonts w:ascii="Times New Roman"/>
          <w:szCs w:val="21"/>
        </w:rPr>
        <w:t>下列术语和定义适用于本文件。</w:t>
      </w:r>
    </w:p>
    <w:p>
      <w:pPr>
        <w:pStyle w:val="20"/>
        <w:numPr>
          <w:ilvl w:val="1"/>
          <w:numId w:val="2"/>
        </w:numPr>
        <w:spacing w:before="156" w:after="156"/>
        <w:ind w:left="473" w:leftChars="25" w:hanging="420"/>
        <w:rPr>
          <w:rFonts w:ascii="Times New Roman"/>
          <w:color w:val="000000"/>
        </w:rPr>
      </w:pPr>
    </w:p>
    <w:p>
      <w:pPr>
        <w:pStyle w:val="16"/>
        <w:ind w:firstLine="525" w:firstLineChars="250"/>
        <w:rPr>
          <w:rFonts w:ascii="Times New Roman" w:eastAsia="黑体"/>
          <w:szCs w:val="21"/>
        </w:rPr>
      </w:pPr>
      <w:r>
        <w:rPr>
          <w:rFonts w:ascii="Times New Roman" w:eastAsia="黑体"/>
          <w:szCs w:val="21"/>
        </w:rPr>
        <w:t>医用镁合金</w:t>
      </w:r>
      <w:r>
        <w:rPr>
          <w:rFonts w:ascii="Times New Roman"/>
        </w:rPr>
        <w:t xml:space="preserve">  </w:t>
      </w:r>
      <w:r>
        <w:rPr>
          <w:rFonts w:ascii="Times New Roman" w:eastAsia="黑体"/>
          <w:szCs w:val="21"/>
        </w:rPr>
        <w:t>medical magnesium alloy</w:t>
      </w:r>
    </w:p>
    <w:p>
      <w:pPr>
        <w:pStyle w:val="16"/>
        <w:ind w:firstLine="525" w:firstLineChars="250"/>
        <w:rPr>
          <w:rFonts w:ascii="Times New Roman"/>
          <w:szCs w:val="21"/>
        </w:rPr>
      </w:pPr>
      <w:r>
        <w:rPr>
          <w:rFonts w:ascii="Times New Roman"/>
          <w:szCs w:val="21"/>
        </w:rPr>
        <w:t>以纯镁或镁合金为主要成分的一类可降解医用材料。</w:t>
      </w:r>
    </w:p>
    <w:p>
      <w:pPr>
        <w:pStyle w:val="16"/>
        <w:ind w:firstLine="630" w:firstLineChars="350"/>
        <w:rPr>
          <w:rFonts w:ascii="Times New Roman"/>
          <w:sz w:val="18"/>
          <w:szCs w:val="18"/>
        </w:rPr>
      </w:pPr>
      <w:r>
        <w:rPr>
          <w:rFonts w:ascii="Times New Roman"/>
          <w:sz w:val="18"/>
          <w:szCs w:val="18"/>
        </w:rPr>
        <w:t>[来源：ASTM F3268</w:t>
      </w:r>
      <w:r>
        <w:rPr>
          <w:rFonts w:hint="eastAsia" w:ascii="Times New Roman"/>
          <w:sz w:val="18"/>
          <w:szCs w:val="18"/>
        </w:rPr>
        <w:t>-</w:t>
      </w:r>
      <w:r>
        <w:rPr>
          <w:rFonts w:ascii="Times New Roman"/>
          <w:sz w:val="18"/>
          <w:szCs w:val="18"/>
        </w:rPr>
        <w:t>18</w:t>
      </w:r>
      <w:r>
        <w:rPr>
          <w:rFonts w:hint="eastAsia" w:ascii="Times New Roman"/>
          <w:sz w:val="18"/>
          <w:szCs w:val="18"/>
        </w:rPr>
        <w:t>a</w:t>
      </w:r>
      <w:r>
        <w:rPr>
          <w:rFonts w:ascii="Times New Roman"/>
          <w:sz w:val="18"/>
          <w:szCs w:val="18"/>
        </w:rPr>
        <w:t>，有修改]</w:t>
      </w:r>
    </w:p>
    <w:p>
      <w:pPr>
        <w:pStyle w:val="20"/>
        <w:numPr>
          <w:ilvl w:val="1"/>
          <w:numId w:val="2"/>
        </w:numPr>
        <w:spacing w:before="156" w:after="156"/>
        <w:ind w:left="473" w:leftChars="25" w:hanging="420"/>
        <w:rPr>
          <w:rFonts w:ascii="Times New Roman"/>
          <w:color w:val="000000"/>
        </w:rPr>
      </w:pPr>
    </w:p>
    <w:p>
      <w:pPr>
        <w:pStyle w:val="16"/>
        <w:ind w:firstLine="525" w:firstLineChars="250"/>
        <w:rPr>
          <w:rFonts w:ascii="Times New Roman" w:eastAsia="黑体"/>
          <w:szCs w:val="21"/>
        </w:rPr>
      </w:pPr>
      <w:r>
        <w:rPr>
          <w:rFonts w:ascii="Times New Roman" w:eastAsia="黑体"/>
          <w:szCs w:val="21"/>
        </w:rPr>
        <w:t>降解</w:t>
      </w:r>
      <w:r>
        <w:rPr>
          <w:rFonts w:ascii="Times New Roman"/>
        </w:rPr>
        <w:t xml:space="preserve">  </w:t>
      </w:r>
      <w:r>
        <w:rPr>
          <w:rFonts w:ascii="Times New Roman" w:eastAsia="黑体"/>
          <w:szCs w:val="21"/>
        </w:rPr>
        <w:t>degradation</w:t>
      </w:r>
    </w:p>
    <w:p>
      <w:pPr>
        <w:pStyle w:val="16"/>
        <w:ind w:firstLine="525" w:firstLineChars="250"/>
        <w:rPr>
          <w:rFonts w:ascii="Times New Roman"/>
          <w:szCs w:val="21"/>
        </w:rPr>
      </w:pPr>
      <w:r>
        <w:rPr>
          <w:rFonts w:ascii="Times New Roman"/>
          <w:szCs w:val="21"/>
        </w:rPr>
        <w:t>材料的解体。</w:t>
      </w:r>
    </w:p>
    <w:p>
      <w:pPr>
        <w:pStyle w:val="16"/>
        <w:ind w:firstLine="630" w:firstLineChars="350"/>
        <w:rPr>
          <w:rFonts w:ascii="Times New Roman"/>
          <w:szCs w:val="21"/>
        </w:rPr>
      </w:pPr>
      <w:r>
        <w:rPr>
          <w:rFonts w:ascii="Times New Roman"/>
          <w:sz w:val="18"/>
          <w:szCs w:val="18"/>
        </w:rPr>
        <w:t>[来源：</w:t>
      </w:r>
      <w:r>
        <w:rPr>
          <w:rFonts w:ascii="Times New Roman"/>
          <w:kern w:val="2"/>
          <w:sz w:val="18"/>
          <w:szCs w:val="18"/>
        </w:rPr>
        <w:t>GB</w:t>
      </w:r>
      <w:r>
        <w:rPr>
          <w:rFonts w:hint="eastAsia" w:ascii="Times New Roman"/>
          <w:kern w:val="2"/>
          <w:sz w:val="18"/>
          <w:szCs w:val="18"/>
        </w:rPr>
        <w:t>/</w:t>
      </w:r>
      <w:r>
        <w:rPr>
          <w:rFonts w:ascii="Times New Roman"/>
          <w:kern w:val="2"/>
          <w:sz w:val="18"/>
          <w:szCs w:val="18"/>
        </w:rPr>
        <w:t>T 16886.9, ISO 10993-1</w:t>
      </w:r>
      <w:r>
        <w:rPr>
          <w:rFonts w:ascii="Times New Roman"/>
          <w:sz w:val="18"/>
          <w:szCs w:val="18"/>
        </w:rPr>
        <w:t>]</w:t>
      </w:r>
    </w:p>
    <w:p>
      <w:pPr>
        <w:pStyle w:val="20"/>
        <w:numPr>
          <w:ilvl w:val="1"/>
          <w:numId w:val="2"/>
        </w:numPr>
        <w:spacing w:before="156" w:after="156"/>
        <w:ind w:left="473" w:leftChars="25" w:hanging="420"/>
        <w:rPr>
          <w:rFonts w:ascii="Times New Roman"/>
          <w:color w:val="000000"/>
        </w:rPr>
      </w:pPr>
    </w:p>
    <w:p>
      <w:pPr>
        <w:ind w:firstLine="420" w:firstLineChars="200"/>
        <w:rPr>
          <w:rFonts w:eastAsia="黑体"/>
          <w:color w:val="000000"/>
          <w:kern w:val="0"/>
        </w:rPr>
      </w:pPr>
      <w:r>
        <w:rPr>
          <w:rFonts w:eastAsia="黑体"/>
          <w:color w:val="000000"/>
          <w:kern w:val="0"/>
        </w:rPr>
        <w:t xml:space="preserve">降解产物  </w:t>
      </w:r>
      <w:r>
        <w:t>degradation product</w:t>
      </w:r>
    </w:p>
    <w:p>
      <w:pPr>
        <w:widowControl/>
        <w:tabs>
          <w:tab w:val="center" w:pos="4201"/>
          <w:tab w:val="right" w:leader="dot" w:pos="9298"/>
        </w:tabs>
        <w:autoSpaceDE w:val="0"/>
        <w:autoSpaceDN w:val="0"/>
        <w:ind w:firstLine="420" w:firstLineChars="200"/>
        <w:rPr>
          <w:kern w:val="0"/>
          <w:szCs w:val="20"/>
        </w:rPr>
      </w:pPr>
      <w:r>
        <w:rPr>
          <w:kern w:val="0"/>
          <w:szCs w:val="20"/>
        </w:rPr>
        <w:t>由原始材料化学裂解而产生的任何颗粒或化学物质。</w:t>
      </w:r>
    </w:p>
    <w:p>
      <w:pPr>
        <w:widowControl/>
        <w:tabs>
          <w:tab w:val="center" w:pos="4201"/>
          <w:tab w:val="right" w:leader="dot" w:pos="9298"/>
        </w:tabs>
        <w:autoSpaceDE w:val="0"/>
        <w:autoSpaceDN w:val="0"/>
        <w:ind w:firstLine="540" w:firstLineChars="300"/>
        <w:rPr>
          <w:kern w:val="0"/>
          <w:sz w:val="18"/>
          <w:szCs w:val="18"/>
        </w:rPr>
      </w:pPr>
      <w:r>
        <w:rPr>
          <w:kern w:val="0"/>
          <w:sz w:val="18"/>
          <w:szCs w:val="18"/>
        </w:rPr>
        <w:t>[</w:t>
      </w:r>
      <w:r>
        <w:rPr>
          <w:sz w:val="18"/>
          <w:szCs w:val="18"/>
        </w:rPr>
        <w:t>来源：GB</w:t>
      </w:r>
      <w:r>
        <w:rPr>
          <w:rFonts w:hint="eastAsia"/>
          <w:sz w:val="18"/>
          <w:szCs w:val="18"/>
        </w:rPr>
        <w:t>/</w:t>
      </w:r>
      <w:r>
        <w:rPr>
          <w:sz w:val="18"/>
          <w:szCs w:val="18"/>
        </w:rPr>
        <w:t>T 16886.9, ISO 10993-1</w:t>
      </w:r>
      <w:r>
        <w:rPr>
          <w:kern w:val="0"/>
          <w:sz w:val="18"/>
          <w:szCs w:val="18"/>
        </w:rPr>
        <w:t>]</w:t>
      </w:r>
    </w:p>
    <w:p>
      <w:pPr>
        <w:pStyle w:val="20"/>
        <w:numPr>
          <w:ilvl w:val="1"/>
          <w:numId w:val="2"/>
        </w:numPr>
        <w:spacing w:before="156" w:after="156"/>
        <w:ind w:left="473" w:leftChars="25" w:hanging="420"/>
        <w:rPr>
          <w:rFonts w:ascii="Times New Roman"/>
          <w:color w:val="000000"/>
        </w:rPr>
      </w:pPr>
    </w:p>
    <w:p>
      <w:pPr>
        <w:ind w:firstLine="420" w:firstLineChars="200"/>
      </w:pPr>
      <w:r>
        <w:rPr>
          <w:rFonts w:eastAsia="黑体"/>
        </w:rPr>
        <w:t>腐蚀</w:t>
      </w:r>
      <w:r>
        <w:t xml:space="preserve">  corrosion</w:t>
      </w:r>
    </w:p>
    <w:p>
      <w:pPr>
        <w:ind w:firstLine="420" w:firstLineChars="200"/>
        <w:rPr>
          <w:shd w:val="clear" w:color="auto" w:fill="FFFFFF"/>
        </w:rPr>
      </w:pPr>
      <w:r>
        <w:rPr>
          <w:shd w:val="clear" w:color="auto" w:fill="FFFFFF"/>
        </w:rPr>
        <w:t>化学或者电化学反应引起的对金属材料的侵蚀。</w:t>
      </w:r>
    </w:p>
    <w:p>
      <w:pPr>
        <w:widowControl/>
        <w:tabs>
          <w:tab w:val="center" w:pos="4201"/>
          <w:tab w:val="right" w:leader="dot" w:pos="9298"/>
        </w:tabs>
        <w:autoSpaceDE w:val="0"/>
        <w:autoSpaceDN w:val="0"/>
        <w:ind w:firstLine="540" w:firstLineChars="300"/>
        <w:rPr>
          <w:kern w:val="0"/>
          <w:sz w:val="18"/>
          <w:szCs w:val="18"/>
        </w:rPr>
      </w:pPr>
      <w:r>
        <w:rPr>
          <w:kern w:val="0"/>
          <w:sz w:val="18"/>
          <w:szCs w:val="18"/>
        </w:rPr>
        <w:t>[来源：</w:t>
      </w:r>
      <w:r>
        <w:rPr>
          <w:sz w:val="18"/>
          <w:szCs w:val="18"/>
        </w:rPr>
        <w:t>GB</w:t>
      </w:r>
      <w:r>
        <w:rPr>
          <w:rFonts w:hint="eastAsia"/>
          <w:sz w:val="18"/>
          <w:szCs w:val="18"/>
        </w:rPr>
        <w:t>/</w:t>
      </w:r>
      <w:r>
        <w:rPr>
          <w:sz w:val="18"/>
          <w:szCs w:val="18"/>
        </w:rPr>
        <w:t>T 16886.9</w:t>
      </w:r>
      <w:r>
        <w:rPr>
          <w:rFonts w:hint="eastAsia"/>
          <w:sz w:val="18"/>
          <w:szCs w:val="18"/>
        </w:rPr>
        <w:t>,</w:t>
      </w:r>
      <w:r>
        <w:rPr>
          <w:sz w:val="18"/>
          <w:szCs w:val="18"/>
        </w:rPr>
        <w:t xml:space="preserve"> </w:t>
      </w:r>
      <w:r>
        <w:rPr>
          <w:kern w:val="0"/>
          <w:sz w:val="18"/>
          <w:szCs w:val="18"/>
        </w:rPr>
        <w:t>ISO 10993-1]</w:t>
      </w:r>
    </w:p>
    <w:p>
      <w:pPr>
        <w:pStyle w:val="20"/>
        <w:numPr>
          <w:ilvl w:val="1"/>
          <w:numId w:val="2"/>
        </w:numPr>
        <w:spacing w:before="156" w:after="156"/>
        <w:ind w:left="473" w:leftChars="25" w:hanging="420"/>
        <w:rPr>
          <w:rFonts w:ascii="Times New Roman"/>
          <w:color w:val="000000"/>
        </w:rPr>
      </w:pPr>
    </w:p>
    <w:p>
      <w:pPr>
        <w:ind w:firstLine="420" w:firstLineChars="200"/>
      </w:pPr>
      <w:r>
        <w:rPr>
          <w:rFonts w:eastAsia="黑体"/>
        </w:rPr>
        <w:t>荧光探针</w:t>
      </w:r>
      <w:r>
        <w:t xml:space="preserve">  fluorescent probe</w:t>
      </w:r>
    </w:p>
    <w:p>
      <w:pPr>
        <w:ind w:firstLine="420" w:firstLineChars="200"/>
        <w:rPr>
          <w:shd w:val="clear" w:color="auto" w:fill="FFFFFF"/>
        </w:rPr>
      </w:pPr>
      <w:r>
        <w:rPr>
          <w:shd w:val="clear" w:color="auto" w:fill="FFFFFF"/>
        </w:rPr>
        <w:t>荧光性质可随所处环境的性质改变而灵敏地改变的一类荧光性分子。</w:t>
      </w:r>
    </w:p>
    <w:p>
      <w:pPr>
        <w:pStyle w:val="22"/>
        <w:numPr>
          <w:ilvl w:val="0"/>
          <w:numId w:val="2"/>
        </w:numPr>
        <w:spacing w:before="312" w:after="312"/>
        <w:rPr>
          <w:rFonts w:ascii="Times New Roman"/>
          <w:b/>
        </w:rPr>
      </w:pPr>
      <w:r>
        <w:rPr>
          <w:rFonts w:ascii="Times New Roman"/>
          <w:b/>
        </w:rPr>
        <w:t xml:space="preserve">  </w:t>
      </w:r>
      <w:bookmarkStart w:id="8" w:name="_Toc163661656"/>
      <w:r>
        <w:rPr>
          <w:rFonts w:ascii="Times New Roman"/>
          <w:b/>
        </w:rPr>
        <w:t>缩略语</w:t>
      </w:r>
      <w:bookmarkEnd w:id="8"/>
    </w:p>
    <w:p>
      <w:pPr>
        <w:widowControl/>
        <w:ind w:firstLine="420" w:firstLineChars="200"/>
        <w:outlineLvl w:val="3"/>
        <w:rPr>
          <w:kern w:val="0"/>
          <w:szCs w:val="21"/>
        </w:rPr>
      </w:pPr>
      <w:r>
        <w:rPr>
          <w:kern w:val="0"/>
          <w:szCs w:val="21"/>
        </w:rPr>
        <w:t>下列缩略语适用于本文件。</w:t>
      </w:r>
    </w:p>
    <w:p>
      <w:pPr>
        <w:widowControl/>
        <w:ind w:firstLine="420" w:firstLineChars="200"/>
        <w:jc w:val="left"/>
        <w:outlineLvl w:val="3"/>
        <w:rPr>
          <w:kern w:val="0"/>
          <w:szCs w:val="21"/>
        </w:rPr>
      </w:pPr>
      <w:r>
        <w:rPr>
          <w:kern w:val="0"/>
          <w:szCs w:val="21"/>
        </w:rPr>
        <w:t>PTPA：3-（1-（4-（3-溴丙氧基）苯基）-4-氰基-9-氧代-9</w:t>
      </w:r>
      <w:r>
        <w:rPr>
          <w:i/>
          <w:iCs/>
          <w:kern w:val="0"/>
          <w:szCs w:val="21"/>
        </w:rPr>
        <w:t>H</w:t>
      </w:r>
      <w:r>
        <w:rPr>
          <w:kern w:val="0"/>
          <w:szCs w:val="21"/>
        </w:rPr>
        <w:t>-茚并[2,1-</w:t>
      </w:r>
      <w:r>
        <w:rPr>
          <w:i/>
          <w:iCs/>
          <w:kern w:val="0"/>
          <w:szCs w:val="21"/>
        </w:rPr>
        <w:t>c</w:t>
      </w:r>
      <w:r>
        <w:rPr>
          <w:kern w:val="0"/>
          <w:szCs w:val="21"/>
        </w:rPr>
        <w:t>]吡啶-3-基）硫代）丙酸（3-((1-(4-(3-bromopropoxy)phenyl)-4-cyano-9-oxo-9</w:t>
      </w:r>
      <w:r>
        <w:rPr>
          <w:i/>
          <w:iCs/>
          <w:kern w:val="0"/>
          <w:szCs w:val="21"/>
        </w:rPr>
        <w:t>H</w:t>
      </w:r>
      <w:r>
        <w:rPr>
          <w:kern w:val="0"/>
          <w:szCs w:val="21"/>
        </w:rPr>
        <w:t>-indeno[2,1-</w:t>
      </w:r>
      <w:r>
        <w:rPr>
          <w:i/>
          <w:iCs/>
          <w:kern w:val="0"/>
          <w:szCs w:val="21"/>
        </w:rPr>
        <w:t>c</w:t>
      </w:r>
      <w:r>
        <w:rPr>
          <w:kern w:val="0"/>
          <w:szCs w:val="21"/>
        </w:rPr>
        <w:t>]pyridin-3-yl)thio)propanoic acid）</w:t>
      </w:r>
    </w:p>
    <w:p>
      <w:pPr>
        <w:widowControl/>
        <w:ind w:firstLine="420" w:firstLineChars="200"/>
        <w:jc w:val="left"/>
        <w:outlineLvl w:val="3"/>
        <w:rPr>
          <w:kern w:val="0"/>
          <w:szCs w:val="21"/>
        </w:rPr>
      </w:pPr>
      <w:r>
        <w:rPr>
          <w:kern w:val="0"/>
          <w:szCs w:val="21"/>
        </w:rPr>
        <w:t>PSPA：3-（1-（4-（3-溴丙氧基）苯基）-4-氰基-9-氧代-9</w:t>
      </w:r>
      <w:r>
        <w:rPr>
          <w:i/>
          <w:iCs/>
          <w:kern w:val="0"/>
          <w:szCs w:val="21"/>
        </w:rPr>
        <w:t>H</w:t>
      </w:r>
      <w:r>
        <w:rPr>
          <w:kern w:val="0"/>
          <w:szCs w:val="21"/>
        </w:rPr>
        <w:t>-茚并[2,1-</w:t>
      </w:r>
      <w:r>
        <w:rPr>
          <w:i/>
          <w:iCs/>
          <w:kern w:val="0"/>
          <w:szCs w:val="21"/>
        </w:rPr>
        <w:t>c</w:t>
      </w:r>
      <w:r>
        <w:rPr>
          <w:kern w:val="0"/>
          <w:szCs w:val="21"/>
        </w:rPr>
        <w:t>]吡啶-3-基）亚磺酰基）丙酸（3-((1-(4-(3-bromopropoxy)phenyl)-4-cyano-9-oxo-9</w:t>
      </w:r>
      <w:r>
        <w:rPr>
          <w:i/>
          <w:iCs/>
          <w:kern w:val="0"/>
          <w:szCs w:val="21"/>
        </w:rPr>
        <w:t>H</w:t>
      </w:r>
      <w:r>
        <w:rPr>
          <w:kern w:val="0"/>
          <w:szCs w:val="21"/>
        </w:rPr>
        <w:t>-indeno[2,1-</w:t>
      </w:r>
      <w:r>
        <w:rPr>
          <w:i/>
          <w:iCs/>
          <w:kern w:val="0"/>
          <w:szCs w:val="21"/>
        </w:rPr>
        <w:t>c</w:t>
      </w:r>
      <w:r>
        <w:rPr>
          <w:kern w:val="0"/>
          <w:szCs w:val="21"/>
        </w:rPr>
        <w:t>]pyridin-3-yl)sulfinyl)propanoic acid）</w:t>
      </w:r>
    </w:p>
    <w:p>
      <w:pPr>
        <w:widowControl/>
        <w:ind w:firstLine="420" w:firstLineChars="200"/>
        <w:jc w:val="left"/>
        <w:outlineLvl w:val="3"/>
        <w:rPr>
          <w:kern w:val="0"/>
          <w:szCs w:val="21"/>
        </w:rPr>
      </w:pPr>
      <w:r>
        <w:rPr>
          <w:kern w:val="0"/>
          <w:szCs w:val="21"/>
        </w:rPr>
        <w:t>DMSO：二甲基亚砜（Dimethyl Sulfoxide）</w:t>
      </w:r>
    </w:p>
    <w:p>
      <w:pPr>
        <w:pStyle w:val="22"/>
        <w:numPr>
          <w:ilvl w:val="0"/>
          <w:numId w:val="2"/>
        </w:numPr>
        <w:spacing w:before="312" w:after="312"/>
        <w:rPr>
          <w:rFonts w:ascii="Times New Roman"/>
          <w:b/>
        </w:rPr>
      </w:pPr>
      <w:bookmarkStart w:id="9" w:name="_Toc163661657"/>
      <w:r>
        <w:rPr>
          <w:rFonts w:ascii="Times New Roman"/>
          <w:b/>
        </w:rPr>
        <w:t>试验设计</w:t>
      </w:r>
      <w:bookmarkEnd w:id="9"/>
    </w:p>
    <w:p>
      <w:pPr>
        <w:pStyle w:val="20"/>
        <w:numPr>
          <w:ilvl w:val="1"/>
          <w:numId w:val="2"/>
        </w:numPr>
        <w:spacing w:before="156" w:after="156"/>
        <w:ind w:left="473" w:leftChars="25" w:hanging="420"/>
        <w:rPr>
          <w:rFonts w:ascii="Times New Roman"/>
          <w:color w:val="000000"/>
        </w:rPr>
      </w:pPr>
      <w:r>
        <w:rPr>
          <w:rFonts w:ascii="Times New Roman"/>
          <w:color w:val="000000"/>
        </w:rPr>
        <w:t>总则</w:t>
      </w:r>
    </w:p>
    <w:p>
      <w:pPr>
        <w:ind w:firstLine="420" w:firstLineChars="200"/>
      </w:pPr>
      <w:r>
        <w:rPr>
          <w:snapToGrid w:val="0"/>
          <w:color w:val="000000"/>
        </w:rPr>
        <w:t>按附录A制备的荧光探PSPA</w:t>
      </w:r>
      <w:r>
        <w:rPr>
          <w:kern w:val="0"/>
          <w:szCs w:val="20"/>
        </w:rPr>
        <w:t>在与医用镁合金产品的主要降解产物氢氧化镁（Mg(OH)</w:t>
      </w:r>
      <w:r>
        <w:rPr>
          <w:kern w:val="0"/>
          <w:szCs w:val="20"/>
          <w:vertAlign w:val="subscript"/>
        </w:rPr>
        <w:t>2</w:t>
      </w:r>
      <w:r>
        <w:rPr>
          <w:kern w:val="0"/>
          <w:szCs w:val="20"/>
        </w:rPr>
        <w:t>）结合时，在特定光源激发下会产生明亮的绿色荧光。运用荧光显微镜或紫外灯等原位监测医用镁合金产品的腐蚀情况，</w:t>
      </w:r>
      <w:r>
        <w:t>以荧光的有无和强弱判定结果。</w:t>
      </w:r>
    </w:p>
    <w:p>
      <w:pPr>
        <w:pStyle w:val="20"/>
        <w:numPr>
          <w:ilvl w:val="1"/>
          <w:numId w:val="2"/>
        </w:numPr>
        <w:tabs>
          <w:tab w:val="clear" w:pos="1440"/>
        </w:tabs>
        <w:spacing w:before="156" w:after="156"/>
        <w:ind w:left="420" w:hanging="420"/>
        <w:jc w:val="both"/>
        <w:rPr>
          <w:rFonts w:ascii="Times New Roman"/>
          <w:color w:val="000000"/>
        </w:rPr>
      </w:pPr>
      <w:r>
        <w:rPr>
          <w:rFonts w:ascii="Times New Roman"/>
          <w:color w:val="000000"/>
        </w:rPr>
        <w:t>样品制备</w:t>
      </w:r>
    </w:p>
    <w:p>
      <w:pPr>
        <w:pStyle w:val="20"/>
        <w:numPr>
          <w:ilvl w:val="2"/>
          <w:numId w:val="2"/>
        </w:numPr>
        <w:tabs>
          <w:tab w:val="clear" w:pos="1440"/>
        </w:tabs>
        <w:spacing w:before="156" w:after="156"/>
        <w:jc w:val="both"/>
        <w:rPr>
          <w:rFonts w:ascii="Times New Roman"/>
          <w:color w:val="000000"/>
        </w:rPr>
      </w:pPr>
      <w:r>
        <w:rPr>
          <w:rFonts w:ascii="Times New Roman"/>
          <w:color w:val="000000"/>
        </w:rPr>
        <w:t>试验样品</w:t>
      </w:r>
    </w:p>
    <w:p>
      <w:pPr>
        <w:pStyle w:val="16"/>
        <w:rPr>
          <w:rFonts w:ascii="Times New Roman"/>
        </w:rPr>
      </w:pPr>
      <w:r>
        <w:rPr>
          <w:rFonts w:ascii="Times New Roman"/>
        </w:rPr>
        <w:t>试验样品的物理特性（如形状、表面粗糙度等）可影响材料的降解性能</w:t>
      </w:r>
      <w:r>
        <w:rPr>
          <w:rFonts w:hint="eastAsia" w:ascii="Times New Roman"/>
        </w:rPr>
        <w:t>，</w:t>
      </w:r>
      <w:r>
        <w:rPr>
          <w:rFonts w:ascii="Times New Roman"/>
        </w:rPr>
        <w:t>每一试验样品都应经过相同的处理</w:t>
      </w:r>
      <w:r>
        <w:rPr>
          <w:rFonts w:hint="eastAsia" w:ascii="Times New Roman"/>
        </w:rPr>
        <w:t>和</w:t>
      </w:r>
      <w:r>
        <w:rPr>
          <w:rFonts w:ascii="Times New Roman"/>
        </w:rPr>
        <w:t>清洁过程。</w:t>
      </w:r>
    </w:p>
    <w:p>
      <w:pPr>
        <w:pStyle w:val="20"/>
        <w:numPr>
          <w:ilvl w:val="2"/>
          <w:numId w:val="2"/>
        </w:numPr>
        <w:tabs>
          <w:tab w:val="clear" w:pos="1440"/>
        </w:tabs>
        <w:spacing w:before="156" w:after="156"/>
        <w:jc w:val="both"/>
        <w:rPr>
          <w:rFonts w:ascii="Times New Roman"/>
          <w:color w:val="000000"/>
        </w:rPr>
      </w:pPr>
      <w:r>
        <w:rPr>
          <w:rFonts w:ascii="Times New Roman"/>
          <w:color w:val="000000"/>
        </w:rPr>
        <w:t>样品形状</w:t>
      </w:r>
    </w:p>
    <w:p>
      <w:pPr>
        <w:pStyle w:val="16"/>
        <w:rPr>
          <w:rFonts w:ascii="Times New Roman"/>
        </w:rPr>
      </w:pPr>
      <w:r>
        <w:rPr>
          <w:rFonts w:ascii="Times New Roman"/>
        </w:rPr>
        <w:t>样品可为圆片状、</w:t>
      </w:r>
      <w:r>
        <w:rPr>
          <w:rFonts w:hint="eastAsia" w:ascii="Times New Roman"/>
        </w:rPr>
        <w:t>方片状</w:t>
      </w:r>
      <w:r>
        <w:rPr>
          <w:rFonts w:ascii="Times New Roman"/>
        </w:rPr>
        <w:t>等。</w:t>
      </w:r>
    </w:p>
    <w:p>
      <w:pPr>
        <w:pStyle w:val="20"/>
        <w:numPr>
          <w:ilvl w:val="2"/>
          <w:numId w:val="2"/>
        </w:numPr>
        <w:tabs>
          <w:tab w:val="clear" w:pos="1440"/>
        </w:tabs>
        <w:spacing w:before="156" w:after="156"/>
        <w:jc w:val="both"/>
        <w:rPr>
          <w:rFonts w:ascii="Times New Roman"/>
          <w:color w:val="000000"/>
        </w:rPr>
      </w:pPr>
      <w:r>
        <w:rPr>
          <w:rFonts w:ascii="Times New Roman"/>
          <w:color w:val="000000"/>
        </w:rPr>
        <w:t>样品尺寸</w:t>
      </w:r>
    </w:p>
    <w:p>
      <w:pPr>
        <w:pStyle w:val="16"/>
        <w:rPr>
          <w:rFonts w:ascii="Times New Roman"/>
        </w:rPr>
      </w:pPr>
      <w:r>
        <w:rPr>
          <w:rFonts w:ascii="Times New Roman"/>
        </w:rPr>
        <w:t>样品尺寸可为</w:t>
      </w:r>
      <w:r>
        <w:rPr>
          <w:rFonts w:hint="eastAsia" w:ascii="Times New Roman"/>
        </w:rPr>
        <w:t>直径1</w:t>
      </w:r>
      <w:r>
        <w:rPr>
          <w:rFonts w:ascii="Times New Roman"/>
        </w:rPr>
        <w:t xml:space="preserve">0 </w:t>
      </w:r>
      <w:r>
        <w:rPr>
          <w:rFonts w:hint="eastAsia" w:ascii="Times New Roman"/>
        </w:rPr>
        <w:t>mm、厚度1</w:t>
      </w:r>
      <w:r>
        <w:rPr>
          <w:rFonts w:ascii="Times New Roman"/>
        </w:rPr>
        <w:t xml:space="preserve"> </w:t>
      </w:r>
      <w:r>
        <w:rPr>
          <w:rFonts w:hint="eastAsia" w:ascii="Times New Roman"/>
        </w:rPr>
        <w:t>mm的圆片或边长1</w:t>
      </w:r>
      <w:r>
        <w:rPr>
          <w:rFonts w:ascii="Times New Roman"/>
        </w:rPr>
        <w:t xml:space="preserve">0 </w:t>
      </w:r>
      <w:r>
        <w:rPr>
          <w:rFonts w:hint="eastAsia" w:ascii="Times New Roman"/>
        </w:rPr>
        <w:t>mm、厚1</w:t>
      </w:r>
      <w:r>
        <w:rPr>
          <w:rFonts w:ascii="Times New Roman"/>
        </w:rPr>
        <w:t xml:space="preserve"> </w:t>
      </w:r>
      <w:r>
        <w:rPr>
          <w:rFonts w:hint="eastAsia" w:ascii="Times New Roman"/>
        </w:rPr>
        <w:t>mm的方片</w:t>
      </w:r>
      <w:r>
        <w:rPr>
          <w:rFonts w:ascii="Times New Roman"/>
        </w:rPr>
        <w:t>。</w:t>
      </w:r>
    </w:p>
    <w:p>
      <w:pPr>
        <w:pStyle w:val="20"/>
        <w:numPr>
          <w:ilvl w:val="1"/>
          <w:numId w:val="2"/>
        </w:numPr>
        <w:tabs>
          <w:tab w:val="clear" w:pos="1440"/>
        </w:tabs>
        <w:spacing w:before="156" w:after="156"/>
        <w:ind w:left="420" w:hanging="420"/>
        <w:jc w:val="both"/>
        <w:rPr>
          <w:rFonts w:ascii="Times New Roman"/>
          <w:color w:val="000000"/>
        </w:rPr>
      </w:pPr>
      <w:r>
        <w:rPr>
          <w:rFonts w:ascii="Times New Roman"/>
          <w:color w:val="000000"/>
        </w:rPr>
        <w:t>结果判定</w:t>
      </w:r>
    </w:p>
    <w:p>
      <w:pPr>
        <w:ind w:firstLine="420" w:firstLineChars="200"/>
      </w:pPr>
      <w:r>
        <w:t>与镁合金腐蚀产物氢氧化镁有荧光反应，即可判定结果。</w:t>
      </w:r>
    </w:p>
    <w:p>
      <w:pPr>
        <w:pStyle w:val="22"/>
        <w:numPr>
          <w:ilvl w:val="0"/>
          <w:numId w:val="2"/>
        </w:numPr>
        <w:tabs>
          <w:tab w:val="clear" w:pos="720"/>
        </w:tabs>
        <w:spacing w:before="312" w:after="312"/>
        <w:rPr>
          <w:rFonts w:ascii="Times New Roman"/>
          <w:b/>
        </w:rPr>
      </w:pPr>
      <w:bookmarkStart w:id="10" w:name="_Toc163661658"/>
      <w:bookmarkStart w:id="11" w:name="_Toc150263905"/>
      <w:r>
        <w:rPr>
          <w:rFonts w:ascii="Times New Roman"/>
          <w:b/>
        </w:rPr>
        <w:t>试验方法</w:t>
      </w:r>
      <w:bookmarkEnd w:id="10"/>
      <w:bookmarkEnd w:id="11"/>
    </w:p>
    <w:p>
      <w:pPr>
        <w:widowControl/>
        <w:ind w:firstLine="420" w:firstLineChars="200"/>
      </w:pPr>
      <w:bookmarkStart w:id="12" w:name="_Hlk110672256"/>
      <w:r>
        <w:rPr>
          <w:kern w:val="0"/>
          <w:szCs w:val="20"/>
        </w:rPr>
        <w:t>将医用镁合金产品完全浸泡于腐蚀液中，</w:t>
      </w:r>
      <w:bookmarkEnd w:id="12"/>
      <w:r>
        <w:rPr>
          <w:kern w:val="0"/>
          <w:szCs w:val="20"/>
        </w:rPr>
        <w:t>加入适量按附录A制备的荧光探针PSPA</w:t>
      </w:r>
      <w:bookmarkStart w:id="13" w:name="_Hlk150269123"/>
      <w:r>
        <w:rPr>
          <w:snapToGrid w:val="0"/>
          <w:color w:val="000000"/>
        </w:rPr>
        <w:t>用于镁合金主要降解产物氢氧化镁</w:t>
      </w:r>
      <w:r>
        <w:rPr>
          <w:kern w:val="0"/>
          <w:szCs w:val="20"/>
        </w:rPr>
        <w:t>（Mg(OH)</w:t>
      </w:r>
      <w:r>
        <w:rPr>
          <w:kern w:val="0"/>
          <w:szCs w:val="20"/>
          <w:vertAlign w:val="subscript"/>
        </w:rPr>
        <w:t>2</w:t>
      </w:r>
      <w:r>
        <w:rPr>
          <w:kern w:val="0"/>
          <w:szCs w:val="20"/>
        </w:rPr>
        <w:t>）</w:t>
      </w:r>
      <w:r>
        <w:rPr>
          <w:snapToGrid w:val="0"/>
          <w:color w:val="000000"/>
        </w:rPr>
        <w:t>的荧光成像或特异性响应，</w:t>
      </w:r>
      <w:bookmarkEnd w:id="13"/>
      <w:bookmarkStart w:id="14" w:name="_Hlk150269491"/>
      <w:r>
        <w:t>在荧光显微镜或紫外灯下</w:t>
      </w:r>
      <w:r>
        <w:rPr>
          <w:kern w:val="0"/>
          <w:szCs w:val="20"/>
        </w:rPr>
        <w:t>监测医用镁合金产品的腐蚀情况</w:t>
      </w:r>
      <w:r>
        <w:t>。</w:t>
      </w:r>
      <w:bookmarkEnd w:id="14"/>
    </w:p>
    <w:p>
      <w:pPr>
        <w:pStyle w:val="20"/>
        <w:numPr>
          <w:ilvl w:val="2"/>
          <w:numId w:val="2"/>
        </w:numPr>
        <w:tabs>
          <w:tab w:val="clear" w:pos="1440"/>
        </w:tabs>
        <w:spacing w:before="156" w:after="156"/>
        <w:jc w:val="both"/>
        <w:rPr>
          <w:rFonts w:ascii="Times New Roman"/>
          <w:color w:val="000000"/>
        </w:rPr>
      </w:pPr>
      <w:r>
        <w:rPr>
          <w:rFonts w:ascii="Times New Roman"/>
          <w:color w:val="000000"/>
        </w:rPr>
        <w:t>仪器与试剂</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hint="eastAsia" w:ascii="Times New Roman" w:eastAsia="宋体"/>
          <w:snapToGrid w:val="0"/>
          <w:color w:val="000000"/>
          <w:kern w:val="2"/>
          <w:szCs w:val="24"/>
        </w:rPr>
        <w:t>正置</w:t>
      </w:r>
      <w:r>
        <w:rPr>
          <w:rFonts w:ascii="Times New Roman" w:eastAsia="宋体"/>
          <w:snapToGrid w:val="0"/>
          <w:color w:val="000000"/>
          <w:kern w:val="2"/>
          <w:szCs w:val="24"/>
        </w:rPr>
        <w:t>荧光显微镜：配备</w:t>
      </w:r>
      <w:r>
        <w:rPr>
          <w:rFonts w:hint="eastAsia" w:ascii="Times New Roman" w:eastAsia="宋体"/>
          <w:snapToGrid w:val="0"/>
          <w:color w:val="000000"/>
          <w:kern w:val="2"/>
          <w:szCs w:val="24"/>
        </w:rPr>
        <w:t>4</w:t>
      </w:r>
      <w:r>
        <w:rPr>
          <w:rFonts w:ascii="Times New Roman" w:eastAsia="宋体"/>
          <w:snapToGrid w:val="0"/>
          <w:color w:val="000000"/>
          <w:kern w:val="2"/>
          <w:szCs w:val="24"/>
        </w:rPr>
        <w:t xml:space="preserve">05 </w:t>
      </w:r>
      <w:r>
        <w:rPr>
          <w:rFonts w:hint="eastAsia" w:ascii="Times New Roman" w:eastAsia="宋体"/>
          <w:snapToGrid w:val="0"/>
          <w:color w:val="000000"/>
          <w:kern w:val="2"/>
          <w:szCs w:val="24"/>
        </w:rPr>
        <w:t>nm激光器或紫外激光器</w:t>
      </w:r>
      <w:r>
        <w:rPr>
          <w:rFonts w:ascii="Times New Roman" w:eastAsia="宋体"/>
          <w:snapToGrid w:val="0"/>
          <w:color w:val="000000"/>
          <w:kern w:val="2"/>
          <w:szCs w:val="24"/>
        </w:rPr>
        <w:t>。</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 xml:space="preserve">手持紫外灯：配备365 </w:t>
      </w:r>
      <w:r>
        <w:rPr>
          <w:rFonts w:hint="eastAsia" w:ascii="Times New Roman" w:eastAsia="宋体"/>
          <w:snapToGrid w:val="0"/>
          <w:color w:val="000000"/>
          <w:kern w:val="2"/>
          <w:szCs w:val="24"/>
        </w:rPr>
        <w:t>nm光源的紫外灯</w:t>
      </w:r>
      <w:r>
        <w:rPr>
          <w:rFonts w:ascii="Times New Roman" w:eastAsia="宋体"/>
          <w:snapToGrid w:val="0"/>
          <w:color w:val="000000"/>
          <w:kern w:val="2"/>
          <w:szCs w:val="24"/>
        </w:rPr>
        <w:t>。</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电子天平：精度0.0001 g。</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hint="eastAsia" w:ascii="Times New Roman" w:eastAsia="宋体"/>
          <w:snapToGrid w:val="0"/>
          <w:color w:val="000000"/>
          <w:kern w:val="2"/>
          <w:szCs w:val="24"/>
        </w:rPr>
        <w:t>p</w:t>
      </w:r>
      <w:r>
        <w:rPr>
          <w:rFonts w:ascii="Times New Roman" w:eastAsia="宋体"/>
          <w:snapToGrid w:val="0"/>
          <w:color w:val="000000"/>
          <w:kern w:val="2"/>
          <w:szCs w:val="24"/>
        </w:rPr>
        <w:t>H</w:t>
      </w:r>
      <w:r>
        <w:rPr>
          <w:rFonts w:hint="eastAsia" w:ascii="Times New Roman" w:eastAsia="宋体"/>
          <w:snapToGrid w:val="0"/>
          <w:color w:val="000000"/>
          <w:kern w:val="2"/>
          <w:szCs w:val="24"/>
        </w:rPr>
        <w:t>计</w:t>
      </w:r>
      <w:r>
        <w:rPr>
          <w:rFonts w:ascii="Times New Roman" w:eastAsia="宋体"/>
          <w:snapToGrid w:val="0"/>
          <w:color w:val="000000"/>
          <w:kern w:val="2"/>
          <w:szCs w:val="24"/>
        </w:rPr>
        <w:t>：</w:t>
      </w:r>
      <w:r>
        <w:rPr>
          <w:rFonts w:hint="eastAsia" w:ascii="Times New Roman" w:eastAsia="宋体"/>
          <w:snapToGrid w:val="0"/>
          <w:color w:val="000000"/>
          <w:kern w:val="2"/>
          <w:szCs w:val="24"/>
        </w:rPr>
        <w:t>最小分辨率</w:t>
      </w:r>
      <w:r>
        <w:rPr>
          <w:rFonts w:ascii="Times New Roman" w:eastAsia="宋体"/>
          <w:snapToGrid w:val="0"/>
          <w:color w:val="000000"/>
          <w:kern w:val="2"/>
          <w:szCs w:val="24"/>
        </w:rPr>
        <w:t xml:space="preserve">0.01 </w:t>
      </w:r>
      <w:r>
        <w:rPr>
          <w:rFonts w:hint="eastAsia" w:ascii="Times New Roman" w:eastAsia="宋体"/>
          <w:snapToGrid w:val="0"/>
          <w:color w:val="000000"/>
          <w:kern w:val="2"/>
          <w:szCs w:val="24"/>
        </w:rPr>
        <w:t>p</w:t>
      </w:r>
      <w:r>
        <w:rPr>
          <w:rFonts w:ascii="Times New Roman" w:eastAsia="宋体"/>
          <w:snapToGrid w:val="0"/>
          <w:color w:val="000000"/>
          <w:kern w:val="2"/>
          <w:szCs w:val="24"/>
        </w:rPr>
        <w:t>H。</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氯化钠（NaCl）</w:t>
      </w:r>
      <w:r>
        <w:rPr>
          <w:rFonts w:hint="eastAsia" w:ascii="Times New Roman" w:eastAsia="宋体"/>
          <w:snapToGrid w:val="0"/>
          <w:color w:val="000000"/>
          <w:kern w:val="2"/>
          <w:szCs w:val="24"/>
        </w:rPr>
        <w:t>。</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二甲基亚砜（</w:t>
      </w:r>
      <w:r>
        <w:rPr>
          <w:rFonts w:hint="eastAsia" w:ascii="Times New Roman" w:eastAsia="宋体"/>
          <w:snapToGrid w:val="0"/>
          <w:color w:val="000000"/>
          <w:kern w:val="2"/>
          <w:szCs w:val="24"/>
        </w:rPr>
        <w:t>D</w:t>
      </w:r>
      <w:r>
        <w:rPr>
          <w:rFonts w:ascii="Times New Roman" w:eastAsia="宋体"/>
          <w:snapToGrid w:val="0"/>
          <w:color w:val="000000"/>
          <w:kern w:val="2"/>
          <w:szCs w:val="24"/>
        </w:rPr>
        <w:t>MSO）</w:t>
      </w:r>
      <w:r>
        <w:rPr>
          <w:rFonts w:hint="eastAsia" w:ascii="Times New Roman" w:eastAsia="宋体"/>
          <w:snapToGrid w:val="0"/>
          <w:color w:val="000000"/>
          <w:kern w:val="2"/>
          <w:szCs w:val="24"/>
        </w:rPr>
        <w:t>。</w:t>
      </w:r>
    </w:p>
    <w:p>
      <w:pPr>
        <w:pStyle w:val="20"/>
        <w:numPr>
          <w:ilvl w:val="2"/>
          <w:numId w:val="2"/>
        </w:numPr>
        <w:tabs>
          <w:tab w:val="clear" w:pos="1440"/>
        </w:tabs>
        <w:spacing w:before="156" w:after="156"/>
        <w:jc w:val="both"/>
        <w:rPr>
          <w:rFonts w:ascii="Times New Roman"/>
          <w:color w:val="000000"/>
        </w:rPr>
      </w:pPr>
      <w:r>
        <w:rPr>
          <w:rFonts w:ascii="Times New Roman"/>
          <w:color w:val="000000"/>
        </w:rPr>
        <w:t>参考监测条件</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参考荧光显微镜观察条件如下：</w:t>
      </w:r>
    </w:p>
    <w:p>
      <w:pPr>
        <w:pStyle w:val="16"/>
        <w:rPr>
          <w:rFonts w:ascii="Times New Roman"/>
        </w:rPr>
      </w:pPr>
      <w:r>
        <w:rPr>
          <w:rFonts w:ascii="Times New Roman"/>
        </w:rPr>
        <w:t>——曝光时间：10‒200 ms之间</w:t>
      </w:r>
    </w:p>
    <w:p>
      <w:pPr>
        <w:pStyle w:val="16"/>
        <w:rPr>
          <w:rFonts w:ascii="Times New Roman"/>
        </w:rPr>
      </w:pPr>
      <w:r>
        <w:rPr>
          <w:rFonts w:ascii="Times New Roman"/>
        </w:rPr>
        <w:t>——物镜：10×或20×</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参考手持紫外灯观察条件如下：</w:t>
      </w:r>
    </w:p>
    <w:p>
      <w:pPr>
        <w:pStyle w:val="16"/>
        <w:rPr>
          <w:rFonts w:ascii="Times New Roman"/>
        </w:rPr>
      </w:pPr>
      <w:r>
        <w:rPr>
          <w:rFonts w:ascii="Times New Roman"/>
        </w:rPr>
        <w:t>——</w:t>
      </w:r>
      <w:r>
        <w:rPr>
          <w:rFonts w:hint="eastAsia" w:ascii="Times New Roman"/>
        </w:rPr>
        <w:t>紫外灯位置：置于镁合金上方10±0</w:t>
      </w:r>
      <w:r>
        <w:rPr>
          <w:rFonts w:ascii="Times New Roman"/>
        </w:rPr>
        <w:t>.5</w:t>
      </w:r>
      <w:r>
        <w:rPr>
          <w:rFonts w:hint="eastAsia" w:ascii="Times New Roman"/>
        </w:rPr>
        <w:t xml:space="preserve"> cm</w:t>
      </w:r>
    </w:p>
    <w:p>
      <w:pPr>
        <w:pStyle w:val="16"/>
        <w:rPr>
          <w:rFonts w:ascii="Times New Roman"/>
        </w:rPr>
      </w:pPr>
      <w:r>
        <w:rPr>
          <w:rFonts w:ascii="Times New Roman"/>
        </w:rPr>
        <w:t>——</w:t>
      </w:r>
      <w:r>
        <w:rPr>
          <w:rFonts w:hint="eastAsia" w:ascii="Times New Roman"/>
        </w:rPr>
        <w:t>紫外灯光源：3</w:t>
      </w:r>
      <w:r>
        <w:rPr>
          <w:rFonts w:ascii="Times New Roman"/>
        </w:rPr>
        <w:t xml:space="preserve">65 </w:t>
      </w:r>
      <w:r>
        <w:rPr>
          <w:rFonts w:hint="eastAsia" w:ascii="Times New Roman"/>
        </w:rPr>
        <w:t>nm</w:t>
      </w:r>
    </w:p>
    <w:p>
      <w:pPr>
        <w:pStyle w:val="20"/>
        <w:numPr>
          <w:ilvl w:val="2"/>
          <w:numId w:val="2"/>
        </w:numPr>
        <w:tabs>
          <w:tab w:val="clear" w:pos="1440"/>
        </w:tabs>
        <w:spacing w:before="156" w:after="156"/>
        <w:jc w:val="both"/>
        <w:rPr>
          <w:rFonts w:ascii="Times New Roman"/>
          <w:color w:val="000000"/>
        </w:rPr>
      </w:pPr>
      <w:r>
        <w:rPr>
          <w:rFonts w:ascii="Times New Roman"/>
          <w:color w:val="000000"/>
        </w:rPr>
        <w:t>溶液制备</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腐蚀液</w:t>
      </w:r>
    </w:p>
    <w:p>
      <w:pPr>
        <w:widowControl/>
        <w:ind w:firstLine="420" w:firstLineChars="200"/>
        <w:rPr>
          <w:kern w:val="0"/>
          <w:szCs w:val="20"/>
        </w:rPr>
      </w:pPr>
      <w:r>
        <w:rPr>
          <w:kern w:val="0"/>
          <w:szCs w:val="20"/>
        </w:rPr>
        <w:t xml:space="preserve">称取0.9000 </w:t>
      </w:r>
      <w:r>
        <w:rPr>
          <w:rFonts w:hint="eastAsia"/>
          <w:kern w:val="0"/>
          <w:szCs w:val="20"/>
        </w:rPr>
        <w:t>g</w:t>
      </w:r>
      <w:r>
        <w:rPr>
          <w:kern w:val="0"/>
          <w:szCs w:val="20"/>
        </w:rPr>
        <w:t xml:space="preserve"> N</w:t>
      </w:r>
      <w:r>
        <w:rPr>
          <w:rFonts w:hint="eastAsia"/>
          <w:kern w:val="0"/>
          <w:szCs w:val="20"/>
        </w:rPr>
        <w:t>a</w:t>
      </w:r>
      <w:r>
        <w:rPr>
          <w:kern w:val="0"/>
          <w:szCs w:val="20"/>
        </w:rPr>
        <w:t>C</w:t>
      </w:r>
      <w:r>
        <w:rPr>
          <w:rFonts w:hint="eastAsia"/>
          <w:kern w:val="0"/>
          <w:szCs w:val="20"/>
        </w:rPr>
        <w:t>l</w:t>
      </w:r>
      <w:r>
        <w:rPr>
          <w:kern w:val="0"/>
          <w:szCs w:val="20"/>
        </w:rPr>
        <w:t>，</w:t>
      </w:r>
      <w:r>
        <w:rPr>
          <w:rFonts w:hint="eastAsia"/>
          <w:kern w:val="0"/>
          <w:szCs w:val="20"/>
        </w:rPr>
        <w:t>超纯水溶解并</w:t>
      </w:r>
      <w:r>
        <w:rPr>
          <w:kern w:val="0"/>
          <w:szCs w:val="20"/>
        </w:rPr>
        <w:t>定容至100 mL，配制成浓度</w:t>
      </w:r>
      <w:r>
        <w:rPr>
          <w:rFonts w:hint="eastAsia"/>
          <w:kern w:val="0"/>
          <w:szCs w:val="20"/>
        </w:rPr>
        <w:t>为0</w:t>
      </w:r>
      <w:r>
        <w:rPr>
          <w:kern w:val="0"/>
          <w:szCs w:val="20"/>
        </w:rPr>
        <w:t>.9% N</w:t>
      </w:r>
      <w:r>
        <w:rPr>
          <w:rFonts w:hint="eastAsia"/>
          <w:kern w:val="0"/>
          <w:szCs w:val="20"/>
        </w:rPr>
        <w:t>a</w:t>
      </w:r>
      <w:r>
        <w:rPr>
          <w:kern w:val="0"/>
          <w:szCs w:val="20"/>
        </w:rPr>
        <w:t>C</w:t>
      </w:r>
      <w:r>
        <w:rPr>
          <w:rFonts w:hint="eastAsia"/>
          <w:kern w:val="0"/>
          <w:szCs w:val="20"/>
        </w:rPr>
        <w:t>l水溶液。</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hint="eastAsia" w:ascii="Times New Roman" w:eastAsia="宋体"/>
          <w:snapToGrid w:val="0"/>
          <w:color w:val="000000"/>
          <w:kern w:val="2"/>
          <w:szCs w:val="24"/>
        </w:rPr>
        <w:t>荧光探针溶液</w:t>
      </w:r>
    </w:p>
    <w:p>
      <w:pPr>
        <w:widowControl/>
        <w:ind w:firstLine="420" w:firstLineChars="200"/>
        <w:rPr>
          <w:kern w:val="0"/>
          <w:szCs w:val="20"/>
        </w:rPr>
      </w:pPr>
      <w:r>
        <w:rPr>
          <w:rFonts w:hint="eastAsia"/>
          <w:kern w:val="0"/>
          <w:szCs w:val="20"/>
        </w:rPr>
        <w:t>分别</w:t>
      </w:r>
      <w:r>
        <w:rPr>
          <w:kern w:val="0"/>
          <w:szCs w:val="20"/>
        </w:rPr>
        <w:t>取0.005 g PSPA</w:t>
      </w:r>
      <w:r>
        <w:rPr>
          <w:rFonts w:hint="eastAsia"/>
          <w:kern w:val="0"/>
          <w:szCs w:val="20"/>
        </w:rPr>
        <w:t>、</w:t>
      </w:r>
      <w:r>
        <w:rPr>
          <w:kern w:val="0"/>
          <w:szCs w:val="20"/>
        </w:rPr>
        <w:t>928 μL DMSO充分溶解作为储备液</w:t>
      </w:r>
      <w:r>
        <w:rPr>
          <w:rFonts w:hint="eastAsia"/>
          <w:kern w:val="0"/>
          <w:szCs w:val="20"/>
        </w:rPr>
        <w:t>，</w:t>
      </w:r>
      <w:r>
        <w:rPr>
          <w:kern w:val="0"/>
          <w:szCs w:val="20"/>
        </w:rPr>
        <w:t>再将该溶液用DMSO稀释</w:t>
      </w:r>
      <w:r>
        <w:rPr>
          <w:rFonts w:hint="eastAsia"/>
          <w:kern w:val="0"/>
          <w:szCs w:val="20"/>
        </w:rPr>
        <w:t>1</w:t>
      </w:r>
      <w:r>
        <w:rPr>
          <w:kern w:val="0"/>
          <w:szCs w:val="20"/>
        </w:rPr>
        <w:t>0</w:t>
      </w:r>
      <w:r>
        <w:rPr>
          <w:rFonts w:hint="eastAsia"/>
          <w:kern w:val="0"/>
          <w:szCs w:val="20"/>
        </w:rPr>
        <w:t>倍</w:t>
      </w:r>
      <w:r>
        <w:rPr>
          <w:kern w:val="0"/>
          <w:szCs w:val="20"/>
        </w:rPr>
        <w:t>，配制成浓度为1 mM PSPA</w:t>
      </w:r>
      <w:r>
        <w:rPr>
          <w:rFonts w:hint="eastAsia"/>
          <w:kern w:val="0"/>
          <w:szCs w:val="20"/>
        </w:rPr>
        <w:t>的D</w:t>
      </w:r>
      <w:r>
        <w:rPr>
          <w:kern w:val="0"/>
          <w:szCs w:val="20"/>
        </w:rPr>
        <w:t>MSO</w:t>
      </w:r>
      <w:r>
        <w:rPr>
          <w:rFonts w:hint="eastAsia"/>
          <w:kern w:val="0"/>
          <w:szCs w:val="20"/>
        </w:rPr>
        <w:t>溶液</w:t>
      </w:r>
      <w:r>
        <w:rPr>
          <w:kern w:val="0"/>
          <w:szCs w:val="20"/>
        </w:rPr>
        <w:t>。</w:t>
      </w:r>
    </w:p>
    <w:p>
      <w:pPr>
        <w:pStyle w:val="20"/>
        <w:numPr>
          <w:ilvl w:val="3"/>
          <w:numId w:val="2"/>
        </w:numPr>
        <w:tabs>
          <w:tab w:val="clear" w:pos="1440"/>
        </w:tabs>
        <w:spacing w:before="156" w:after="156"/>
        <w:ind w:left="0"/>
        <w:jc w:val="both"/>
        <w:rPr>
          <w:rFonts w:ascii="Times New Roman" w:eastAsia="宋体"/>
          <w:snapToGrid w:val="0"/>
          <w:color w:val="000000"/>
          <w:kern w:val="2"/>
          <w:szCs w:val="24"/>
        </w:rPr>
      </w:pPr>
      <w:r>
        <w:rPr>
          <w:rFonts w:ascii="Times New Roman" w:eastAsia="宋体"/>
          <w:snapToGrid w:val="0"/>
          <w:color w:val="000000"/>
          <w:kern w:val="2"/>
          <w:szCs w:val="24"/>
        </w:rPr>
        <w:t>供试品溶液</w:t>
      </w:r>
    </w:p>
    <w:p>
      <w:pPr>
        <w:widowControl/>
        <w:ind w:firstLine="420" w:firstLineChars="200"/>
        <w:rPr>
          <w:kern w:val="0"/>
          <w:szCs w:val="20"/>
        </w:rPr>
      </w:pPr>
      <w:r>
        <w:rPr>
          <w:kern w:val="0"/>
          <w:szCs w:val="20"/>
        </w:rPr>
        <w:t>分别取0.9% NaCl水溶液1980 μL</w:t>
      </w:r>
      <w:r>
        <w:rPr>
          <w:rFonts w:hint="eastAsia"/>
          <w:kern w:val="0"/>
          <w:szCs w:val="20"/>
        </w:rPr>
        <w:t>、浓度为</w:t>
      </w:r>
      <w:r>
        <w:rPr>
          <w:kern w:val="0"/>
          <w:szCs w:val="20"/>
        </w:rPr>
        <w:t>1 mM PSPA</w:t>
      </w:r>
      <w:r>
        <w:rPr>
          <w:rFonts w:hint="eastAsia"/>
          <w:kern w:val="0"/>
          <w:szCs w:val="20"/>
        </w:rPr>
        <w:t>的D</w:t>
      </w:r>
      <w:r>
        <w:rPr>
          <w:kern w:val="0"/>
          <w:szCs w:val="20"/>
        </w:rPr>
        <w:t>MSO</w:t>
      </w:r>
      <w:r>
        <w:rPr>
          <w:rFonts w:hint="eastAsia"/>
          <w:kern w:val="0"/>
          <w:szCs w:val="20"/>
        </w:rPr>
        <w:t>溶液</w:t>
      </w:r>
      <w:r>
        <w:rPr>
          <w:kern w:val="0"/>
          <w:szCs w:val="20"/>
        </w:rPr>
        <w:t>20 μL，充分混合均匀，</w:t>
      </w:r>
      <w:r>
        <w:rPr>
          <w:rFonts w:hint="eastAsia"/>
          <w:kern w:val="0"/>
          <w:szCs w:val="20"/>
        </w:rPr>
        <w:t>配制成含荧光探针腐蚀液</w:t>
      </w:r>
      <w:r>
        <w:rPr>
          <w:kern w:val="0"/>
          <w:szCs w:val="20"/>
        </w:rPr>
        <w:t>。</w:t>
      </w:r>
    </w:p>
    <w:p>
      <w:pPr>
        <w:pStyle w:val="22"/>
        <w:numPr>
          <w:ilvl w:val="0"/>
          <w:numId w:val="2"/>
        </w:numPr>
        <w:tabs>
          <w:tab w:val="clear" w:pos="720"/>
        </w:tabs>
        <w:spacing w:before="312" w:after="312"/>
        <w:rPr>
          <w:rFonts w:ascii="Times New Roman"/>
          <w:b/>
        </w:rPr>
      </w:pPr>
      <w:bookmarkStart w:id="15" w:name="_Toc150263906"/>
      <w:bookmarkStart w:id="16" w:name="_Toc163661659"/>
      <w:r>
        <w:rPr>
          <w:rFonts w:ascii="Times New Roman"/>
          <w:b/>
        </w:rPr>
        <w:t>结果评价</w:t>
      </w:r>
      <w:bookmarkEnd w:id="15"/>
      <w:bookmarkEnd w:id="16"/>
    </w:p>
    <w:p>
      <w:pPr>
        <w:pStyle w:val="20"/>
        <w:numPr>
          <w:ilvl w:val="1"/>
          <w:numId w:val="2"/>
        </w:numPr>
        <w:tabs>
          <w:tab w:val="clear" w:pos="1440"/>
        </w:tabs>
        <w:spacing w:before="156" w:after="156"/>
        <w:ind w:left="420" w:hanging="420"/>
        <w:jc w:val="both"/>
        <w:rPr>
          <w:rFonts w:ascii="Times New Roman"/>
          <w:color w:val="000000"/>
        </w:rPr>
      </w:pPr>
      <w:r>
        <w:rPr>
          <w:rFonts w:ascii="Times New Roman"/>
          <w:color w:val="000000"/>
        </w:rPr>
        <w:t>pH</w:t>
      </w:r>
    </w:p>
    <w:p>
      <w:pPr>
        <w:pStyle w:val="16"/>
        <w:rPr>
          <w:rFonts w:ascii="Times New Roman"/>
        </w:rPr>
      </w:pPr>
      <w:r>
        <w:rPr>
          <w:rFonts w:ascii="Times New Roman"/>
        </w:rPr>
        <w:t>对浸泡医用镁合金的</w:t>
      </w:r>
      <w:r>
        <w:rPr>
          <w:rFonts w:hint="eastAsia" w:ascii="Times New Roman"/>
        </w:rPr>
        <w:t>供试品溶液</w:t>
      </w:r>
      <w:r>
        <w:rPr>
          <w:rFonts w:ascii="Times New Roman"/>
        </w:rPr>
        <w:t>进行pH值测定</w:t>
      </w:r>
      <w:r>
        <w:rPr>
          <w:rFonts w:hint="eastAsia" w:ascii="Times New Roman"/>
        </w:rPr>
        <w:t>（n</w:t>
      </w:r>
      <w:r>
        <w:rPr>
          <w:rFonts w:ascii="Times New Roman"/>
        </w:rPr>
        <w:t>=3</w:t>
      </w:r>
      <w:r>
        <w:rPr>
          <w:rFonts w:hint="eastAsia" w:ascii="Times New Roman"/>
        </w:rPr>
        <w:t>），p</w:t>
      </w:r>
      <w:r>
        <w:rPr>
          <w:rFonts w:ascii="Times New Roman"/>
        </w:rPr>
        <w:t>H</w:t>
      </w:r>
      <w:r>
        <w:rPr>
          <w:rFonts w:hint="eastAsia" w:ascii="Times New Roman"/>
        </w:rPr>
        <w:t>大于</w:t>
      </w:r>
      <w:r>
        <w:rPr>
          <w:rFonts w:ascii="Times New Roman"/>
        </w:rPr>
        <w:t>9</w:t>
      </w:r>
      <w:r>
        <w:rPr>
          <w:rFonts w:hint="eastAsia" w:ascii="Times New Roman"/>
        </w:rPr>
        <w:t>时荧光强度显著增强。</w:t>
      </w:r>
    </w:p>
    <w:p>
      <w:pPr>
        <w:pStyle w:val="20"/>
        <w:numPr>
          <w:ilvl w:val="1"/>
          <w:numId w:val="2"/>
        </w:numPr>
        <w:tabs>
          <w:tab w:val="clear" w:pos="1440"/>
        </w:tabs>
        <w:spacing w:before="156" w:after="156"/>
        <w:ind w:left="420" w:hanging="420"/>
        <w:jc w:val="both"/>
        <w:rPr>
          <w:rFonts w:ascii="Times New Roman"/>
          <w:color w:val="000000"/>
        </w:rPr>
      </w:pPr>
      <w:r>
        <w:rPr>
          <w:rFonts w:ascii="Times New Roman"/>
          <w:color w:val="000000"/>
        </w:rPr>
        <w:t>降解</w:t>
      </w:r>
    </w:p>
    <w:p>
      <w:pPr>
        <w:pStyle w:val="16"/>
        <w:numPr>
          <w:ilvl w:val="2"/>
          <w:numId w:val="2"/>
        </w:numPr>
        <w:spacing w:before="156" w:beforeLines="50" w:after="156" w:afterLines="50"/>
        <w:ind w:firstLineChars="0"/>
        <w:outlineLvl w:val="2"/>
        <w:rPr>
          <w:rFonts w:ascii="Times New Roman" w:eastAsia="黑体"/>
        </w:rPr>
      </w:pPr>
      <w:r>
        <w:rPr>
          <w:rFonts w:ascii="Times New Roman" w:eastAsia="黑体"/>
        </w:rPr>
        <w:t>定性分析</w:t>
      </w:r>
    </w:p>
    <w:p>
      <w:pPr>
        <w:pStyle w:val="16"/>
        <w:rPr>
          <w:rFonts w:ascii="Times New Roman"/>
        </w:rPr>
      </w:pPr>
      <w:r>
        <w:rPr>
          <w:rFonts w:ascii="Times New Roman"/>
        </w:rPr>
        <w:t>将医用镁合金</w:t>
      </w:r>
      <w:r>
        <w:rPr>
          <w:rFonts w:hint="eastAsia" w:ascii="Times New Roman"/>
        </w:rPr>
        <w:t>样品</w:t>
      </w:r>
      <w:r>
        <w:rPr>
          <w:rFonts w:ascii="Times New Roman"/>
        </w:rPr>
        <w:t>浸泡于</w:t>
      </w:r>
      <w:r>
        <w:rPr>
          <w:rFonts w:hint="eastAsia" w:ascii="Times New Roman"/>
        </w:rPr>
        <w:t>供试品溶液</w:t>
      </w:r>
      <w:r>
        <w:rPr>
          <w:rFonts w:ascii="Times New Roman"/>
        </w:rPr>
        <w:t>中，在手提紫外灯（365 nm）下观察，根据绿色荧光的分布情况判定该医用镁合金的降解。</w:t>
      </w:r>
    </w:p>
    <w:p>
      <w:pPr>
        <w:pStyle w:val="16"/>
        <w:ind w:firstLine="360"/>
        <w:rPr>
          <w:rFonts w:ascii="Times New Roman"/>
          <w:sz w:val="18"/>
          <w:szCs w:val="16"/>
        </w:rPr>
      </w:pPr>
      <w:r>
        <w:rPr>
          <w:rFonts w:ascii="Times New Roman"/>
          <w:sz w:val="18"/>
          <w:szCs w:val="16"/>
        </w:rPr>
        <w:t>注：推荐在黑暗中固定角度拍摄照片。</w:t>
      </w:r>
    </w:p>
    <w:p>
      <w:pPr>
        <w:pStyle w:val="16"/>
        <w:numPr>
          <w:ilvl w:val="2"/>
          <w:numId w:val="2"/>
        </w:numPr>
        <w:spacing w:before="156" w:beforeLines="50" w:after="156" w:afterLines="50"/>
        <w:ind w:firstLineChars="0"/>
        <w:outlineLvl w:val="2"/>
        <w:rPr>
          <w:rFonts w:ascii="Times New Roman" w:eastAsia="黑体"/>
        </w:rPr>
      </w:pPr>
      <w:r>
        <w:rPr>
          <w:rFonts w:ascii="Times New Roman" w:eastAsia="黑体"/>
        </w:rPr>
        <w:t>定量分析</w:t>
      </w:r>
    </w:p>
    <w:p>
      <w:pPr>
        <w:ind w:firstLine="420" w:firstLineChars="200"/>
        <w:rPr>
          <w:kern w:val="0"/>
          <w:szCs w:val="20"/>
        </w:rPr>
      </w:pPr>
      <w:r>
        <w:rPr>
          <w:rFonts w:hint="eastAsia"/>
          <w:kern w:val="0"/>
          <w:szCs w:val="20"/>
        </w:rPr>
        <w:t>利用</w:t>
      </w:r>
      <w:r>
        <w:rPr>
          <w:kern w:val="0"/>
          <w:szCs w:val="20"/>
        </w:rPr>
        <w:t>荧光显微镜采集</w:t>
      </w:r>
      <w:r>
        <w:rPr>
          <w:rFonts w:hint="eastAsia"/>
          <w:kern w:val="0"/>
          <w:szCs w:val="20"/>
        </w:rPr>
        <w:t>样品</w:t>
      </w:r>
      <w:r>
        <w:rPr>
          <w:kern w:val="0"/>
          <w:szCs w:val="20"/>
        </w:rPr>
        <w:t>降解后的荧光图像，运用图像分析系统，计算</w:t>
      </w:r>
      <w:r>
        <w:rPr>
          <w:rFonts w:hint="eastAsia"/>
          <w:kern w:val="0"/>
          <w:szCs w:val="20"/>
        </w:rPr>
        <w:t>样品</w:t>
      </w:r>
      <w:r>
        <w:rPr>
          <w:kern w:val="0"/>
          <w:szCs w:val="20"/>
        </w:rPr>
        <w:t>表面</w:t>
      </w:r>
      <w:r>
        <w:rPr>
          <w:rFonts w:hint="eastAsia"/>
          <w:kern w:val="0"/>
          <w:szCs w:val="20"/>
        </w:rPr>
        <w:t>不同区域</w:t>
      </w:r>
      <w:r>
        <w:rPr>
          <w:kern w:val="0"/>
          <w:szCs w:val="20"/>
        </w:rPr>
        <w:t>的</w:t>
      </w:r>
      <w:r>
        <w:rPr>
          <w:rFonts w:hint="eastAsia"/>
          <w:kern w:val="0"/>
          <w:szCs w:val="20"/>
        </w:rPr>
        <w:t>平均</w:t>
      </w:r>
      <w:r>
        <w:rPr>
          <w:kern w:val="0"/>
          <w:szCs w:val="20"/>
        </w:rPr>
        <w:t>荧光强度，</w:t>
      </w:r>
      <w:r>
        <w:rPr>
          <w:rFonts w:hint="eastAsia"/>
          <w:kern w:val="0"/>
          <w:szCs w:val="20"/>
        </w:rPr>
        <w:t>平均荧光强度随着时间的变化与样品的</w:t>
      </w:r>
      <w:r>
        <w:rPr>
          <w:kern w:val="0"/>
          <w:szCs w:val="20"/>
        </w:rPr>
        <w:t>降解速率</w:t>
      </w:r>
      <w:r>
        <w:rPr>
          <w:rFonts w:hint="eastAsia"/>
          <w:kern w:val="0"/>
          <w:szCs w:val="20"/>
        </w:rPr>
        <w:t>成正相关</w:t>
      </w:r>
      <w:r>
        <w:rPr>
          <w:kern w:val="0"/>
          <w:szCs w:val="20"/>
        </w:rPr>
        <w:t>。</w:t>
      </w:r>
    </w:p>
    <w:p>
      <w:pPr>
        <w:ind w:firstLine="420" w:firstLineChars="200"/>
      </w:pPr>
      <w:r>
        <w:rPr>
          <w:rFonts w:hint="eastAsia"/>
          <w:kern w:val="0"/>
          <w:szCs w:val="20"/>
        </w:rPr>
        <w:t>平均荧光强度（Mean）=该区域荧光强度总和（Int</w:t>
      </w:r>
      <w:r>
        <w:rPr>
          <w:kern w:val="0"/>
          <w:szCs w:val="20"/>
        </w:rPr>
        <w:t>D</w:t>
      </w:r>
      <w:r>
        <w:rPr>
          <w:rFonts w:hint="eastAsia"/>
          <w:kern w:val="0"/>
          <w:szCs w:val="20"/>
        </w:rPr>
        <w:t>en）/该区域面积（Area）</w:t>
      </w:r>
    </w:p>
    <w:p>
      <w:pPr>
        <w:ind w:firstLine="360" w:firstLineChars="200"/>
        <w:rPr>
          <w:sz w:val="18"/>
          <w:szCs w:val="21"/>
        </w:rPr>
      </w:pPr>
      <w:r>
        <w:rPr>
          <w:sz w:val="18"/>
          <w:szCs w:val="21"/>
        </w:rPr>
        <w:t>注：推荐使用Image J软件进行分析。</w:t>
      </w:r>
      <w:r>
        <w:rPr>
          <w:rFonts w:hint="eastAsia"/>
          <w:sz w:val="18"/>
          <w:szCs w:val="21"/>
        </w:rPr>
        <w:t>Mean：Mean</w:t>
      </w:r>
      <w:r>
        <w:rPr>
          <w:sz w:val="18"/>
          <w:szCs w:val="21"/>
        </w:rPr>
        <w:t xml:space="preserve"> </w:t>
      </w:r>
      <w:r>
        <w:rPr>
          <w:rFonts w:hint="eastAsia"/>
          <w:sz w:val="18"/>
          <w:szCs w:val="21"/>
        </w:rPr>
        <w:t>gray</w:t>
      </w:r>
      <w:r>
        <w:rPr>
          <w:sz w:val="18"/>
          <w:szCs w:val="21"/>
        </w:rPr>
        <w:t xml:space="preserve"> </w:t>
      </w:r>
      <w:r>
        <w:rPr>
          <w:rFonts w:hint="eastAsia"/>
          <w:sz w:val="18"/>
          <w:szCs w:val="21"/>
        </w:rPr>
        <w:t>value；Int</w:t>
      </w:r>
      <w:r>
        <w:rPr>
          <w:sz w:val="18"/>
          <w:szCs w:val="21"/>
        </w:rPr>
        <w:t>D</w:t>
      </w:r>
      <w:r>
        <w:rPr>
          <w:rFonts w:hint="eastAsia"/>
          <w:sz w:val="18"/>
          <w:szCs w:val="21"/>
        </w:rPr>
        <w:t>en：Integrated</w:t>
      </w:r>
      <w:r>
        <w:rPr>
          <w:sz w:val="18"/>
          <w:szCs w:val="21"/>
        </w:rPr>
        <w:t xml:space="preserve"> D</w:t>
      </w:r>
      <w:r>
        <w:rPr>
          <w:rFonts w:hint="eastAsia"/>
          <w:sz w:val="18"/>
          <w:szCs w:val="21"/>
        </w:rPr>
        <w:t>ensity</w:t>
      </w:r>
    </w:p>
    <w:p>
      <w:pPr>
        <w:pStyle w:val="22"/>
        <w:numPr>
          <w:ilvl w:val="0"/>
          <w:numId w:val="2"/>
        </w:numPr>
        <w:tabs>
          <w:tab w:val="clear" w:pos="720"/>
        </w:tabs>
        <w:spacing w:before="312" w:after="312"/>
        <w:rPr>
          <w:rFonts w:ascii="Times New Roman"/>
          <w:b/>
        </w:rPr>
      </w:pPr>
      <w:bookmarkStart w:id="17" w:name="_Toc150263907"/>
      <w:bookmarkStart w:id="18" w:name="_Toc163661660"/>
      <w:r>
        <w:rPr>
          <w:rFonts w:ascii="Times New Roman"/>
          <w:b/>
        </w:rPr>
        <w:t>试验报告</w:t>
      </w:r>
      <w:bookmarkEnd w:id="17"/>
      <w:bookmarkEnd w:id="18"/>
    </w:p>
    <w:p>
      <w:pPr>
        <w:ind w:firstLine="420" w:firstLineChars="200"/>
        <w:rPr>
          <w:kern w:val="0"/>
          <w:szCs w:val="20"/>
        </w:rPr>
      </w:pPr>
      <w:r>
        <w:rPr>
          <w:kern w:val="0"/>
          <w:szCs w:val="20"/>
        </w:rPr>
        <w:t>试验报告应包括详细的数据资料，以能够对结果做出独立评价。试验报告应注明检测机构和检测日期，应报告下列项目：</w:t>
      </w:r>
    </w:p>
    <w:p>
      <w:pPr>
        <w:pStyle w:val="36"/>
        <w:numPr>
          <w:ilvl w:val="0"/>
          <w:numId w:val="3"/>
        </w:numPr>
        <w:spacing w:before="156" w:after="156"/>
        <w:ind w:firstLineChars="0"/>
        <w:rPr>
          <w:kern w:val="0"/>
          <w:szCs w:val="20"/>
        </w:rPr>
      </w:pPr>
      <w:r>
        <w:rPr>
          <w:kern w:val="0"/>
          <w:szCs w:val="20"/>
        </w:rPr>
        <w:t>医用镁合金产品：</w:t>
      </w:r>
    </w:p>
    <w:p>
      <w:pPr>
        <w:pStyle w:val="36"/>
        <w:numPr>
          <w:ilvl w:val="0"/>
          <w:numId w:val="4"/>
        </w:numPr>
        <w:spacing w:before="156" w:after="156"/>
        <w:ind w:firstLineChars="0"/>
        <w:rPr>
          <w:kern w:val="0"/>
          <w:szCs w:val="20"/>
        </w:rPr>
      </w:pPr>
      <w:r>
        <w:rPr>
          <w:kern w:val="0"/>
          <w:szCs w:val="20"/>
        </w:rPr>
        <w:t>分别描述试验样品的外形、尺寸和数量；</w:t>
      </w:r>
    </w:p>
    <w:p>
      <w:pPr>
        <w:pStyle w:val="36"/>
        <w:numPr>
          <w:ilvl w:val="0"/>
          <w:numId w:val="4"/>
        </w:numPr>
        <w:spacing w:before="156" w:after="156"/>
        <w:ind w:firstLineChars="0"/>
        <w:rPr>
          <w:kern w:val="0"/>
          <w:szCs w:val="20"/>
        </w:rPr>
      </w:pPr>
      <w:r>
        <w:rPr>
          <w:kern w:val="0"/>
          <w:szCs w:val="20"/>
        </w:rPr>
        <w:t>样品的处理过程，包括所采用的清洗、处理方式等。</w:t>
      </w:r>
    </w:p>
    <w:p>
      <w:pPr>
        <w:pStyle w:val="36"/>
        <w:numPr>
          <w:ilvl w:val="0"/>
          <w:numId w:val="3"/>
        </w:numPr>
        <w:spacing w:before="156" w:after="156"/>
        <w:ind w:firstLineChars="0"/>
        <w:rPr>
          <w:kern w:val="0"/>
          <w:szCs w:val="20"/>
        </w:rPr>
      </w:pPr>
      <w:r>
        <w:rPr>
          <w:kern w:val="0"/>
          <w:szCs w:val="20"/>
        </w:rPr>
        <w:t>体外腐蚀：</w:t>
      </w:r>
    </w:p>
    <w:p>
      <w:pPr>
        <w:pStyle w:val="36"/>
        <w:numPr>
          <w:ilvl w:val="0"/>
          <w:numId w:val="5"/>
        </w:numPr>
        <w:spacing w:before="156" w:after="156"/>
        <w:ind w:firstLineChars="0"/>
        <w:rPr>
          <w:kern w:val="0"/>
          <w:szCs w:val="20"/>
        </w:rPr>
      </w:pPr>
      <w:r>
        <w:rPr>
          <w:kern w:val="0"/>
          <w:szCs w:val="20"/>
        </w:rPr>
        <w:t>体外腐蚀液的成分、使用体积；</w:t>
      </w:r>
    </w:p>
    <w:p>
      <w:pPr>
        <w:pStyle w:val="36"/>
        <w:numPr>
          <w:ilvl w:val="0"/>
          <w:numId w:val="5"/>
        </w:numPr>
        <w:spacing w:before="156" w:after="156"/>
        <w:ind w:firstLineChars="0"/>
        <w:rPr>
          <w:kern w:val="0"/>
          <w:szCs w:val="20"/>
        </w:rPr>
      </w:pPr>
      <w:r>
        <w:rPr>
          <w:kern w:val="0"/>
          <w:szCs w:val="20"/>
        </w:rPr>
        <w:t>腐蚀液中荧光探针PSPA的浓度。</w:t>
      </w:r>
    </w:p>
    <w:p>
      <w:pPr>
        <w:pStyle w:val="36"/>
        <w:numPr>
          <w:ilvl w:val="0"/>
          <w:numId w:val="3"/>
        </w:numPr>
        <w:spacing w:before="156" w:after="156"/>
        <w:ind w:firstLineChars="0"/>
        <w:rPr>
          <w:kern w:val="0"/>
          <w:szCs w:val="20"/>
        </w:rPr>
      </w:pPr>
      <w:r>
        <w:rPr>
          <w:kern w:val="0"/>
          <w:szCs w:val="20"/>
        </w:rPr>
        <w:t>手提紫外灯观察：</w:t>
      </w:r>
    </w:p>
    <w:p>
      <w:pPr>
        <w:pStyle w:val="36"/>
        <w:numPr>
          <w:ilvl w:val="0"/>
          <w:numId w:val="6"/>
        </w:numPr>
        <w:spacing w:before="156" w:after="156"/>
        <w:ind w:firstLineChars="0"/>
        <w:rPr>
          <w:kern w:val="0"/>
          <w:szCs w:val="20"/>
        </w:rPr>
      </w:pPr>
      <w:r>
        <w:rPr>
          <w:kern w:val="0"/>
          <w:szCs w:val="20"/>
        </w:rPr>
        <w:t>试验样品和参照样品（若有）在手提紫外灯下的荧光分布情况</w:t>
      </w:r>
      <w:r>
        <w:rPr>
          <w:rFonts w:hint="eastAsia"/>
          <w:kern w:val="0"/>
          <w:szCs w:val="20"/>
          <w:lang w:eastAsia="zh-CN"/>
        </w:rPr>
        <w:t>。</w:t>
      </w:r>
    </w:p>
    <w:p>
      <w:pPr>
        <w:pStyle w:val="36"/>
        <w:numPr>
          <w:ilvl w:val="0"/>
          <w:numId w:val="3"/>
        </w:numPr>
        <w:spacing w:before="156" w:after="156"/>
        <w:ind w:firstLineChars="0"/>
        <w:rPr>
          <w:kern w:val="0"/>
          <w:szCs w:val="20"/>
        </w:rPr>
      </w:pPr>
      <w:r>
        <w:rPr>
          <w:kern w:val="0"/>
          <w:szCs w:val="20"/>
        </w:rPr>
        <w:t>荧光显微镜观察：</w:t>
      </w:r>
    </w:p>
    <w:p>
      <w:pPr>
        <w:ind w:firstLine="420" w:firstLineChars="200"/>
        <w:rPr>
          <w:kern w:val="0"/>
          <w:szCs w:val="20"/>
        </w:rPr>
      </w:pPr>
      <w:r>
        <w:rPr>
          <w:kern w:val="0"/>
          <w:szCs w:val="20"/>
        </w:rPr>
        <w:t>1）分别报告试验样品的</w:t>
      </w:r>
      <w:r>
        <w:rPr>
          <w:rFonts w:hint="eastAsia"/>
          <w:kern w:val="0"/>
          <w:szCs w:val="20"/>
        </w:rPr>
        <w:t>荧光分布及</w:t>
      </w:r>
      <w:r>
        <w:rPr>
          <w:kern w:val="0"/>
          <w:szCs w:val="20"/>
        </w:rPr>
        <w:t>降解层厚度随时间的变化。</w:t>
      </w:r>
    </w:p>
    <w:p>
      <w:pPr>
        <w:ind w:firstLine="420" w:firstLineChars="200"/>
        <w:rPr>
          <w:rFonts w:hint="eastAsia" w:eastAsia="宋体"/>
          <w:lang w:eastAsia="zh-CN"/>
        </w:rPr>
      </w:pPr>
      <w:r>
        <w:rPr>
          <w:kern w:val="0"/>
          <w:szCs w:val="20"/>
        </w:rPr>
        <w:t>结果评价：报告应包括对医用镁合金产品降解定性和定量作出总体评价</w:t>
      </w:r>
      <w:r>
        <w:rPr>
          <w:rFonts w:hint="eastAsia"/>
          <w:kern w:val="0"/>
          <w:szCs w:val="20"/>
          <w:lang w:eastAsia="zh-CN"/>
        </w:rPr>
        <w:t>。</w:t>
      </w:r>
    </w:p>
    <w:p>
      <w:pPr>
        <w:widowControl/>
        <w:jc w:val="left"/>
        <w:rPr>
          <w:rFonts w:eastAsia="黑体"/>
          <w:snapToGrid w:val="0"/>
          <w:color w:val="000000"/>
          <w:kern w:val="0"/>
          <w:szCs w:val="20"/>
        </w:rPr>
      </w:pPr>
      <w:r>
        <w:rPr>
          <w:snapToGrid w:val="0"/>
          <w:color w:val="000000"/>
        </w:rPr>
        <w:br w:type="page"/>
      </w:r>
    </w:p>
    <w:p>
      <w:pPr>
        <w:pStyle w:val="24"/>
        <w:numPr>
          <w:ilvl w:val="0"/>
          <w:numId w:val="7"/>
        </w:numPr>
        <w:rPr>
          <w:rFonts w:ascii="Times New Roman"/>
          <w:snapToGrid w:val="0"/>
          <w:color w:val="000000"/>
        </w:rPr>
      </w:pPr>
      <w:r>
        <w:rPr>
          <w:rFonts w:ascii="Times New Roman"/>
          <w:snapToGrid w:val="0"/>
          <w:color w:val="000000"/>
        </w:rPr>
        <w:br w:type="textWrapping"/>
      </w:r>
      <w:bookmarkStart w:id="19" w:name="_Toc163661661"/>
      <w:r>
        <w:rPr>
          <w:rFonts w:ascii="Times New Roman"/>
        </w:rPr>
        <w:t>（规范性）</w:t>
      </w:r>
      <w:r>
        <w:rPr>
          <w:rFonts w:ascii="Times New Roman"/>
        </w:rPr>
        <w:br w:type="textWrapping"/>
      </w:r>
      <w:r>
        <w:rPr>
          <w:rFonts w:ascii="Times New Roman"/>
          <w:snapToGrid w:val="0"/>
          <w:color w:val="000000"/>
        </w:rPr>
        <w:t>荧光探针PSPA制备</w:t>
      </w:r>
      <w:bookmarkEnd w:id="19"/>
    </w:p>
    <w:p>
      <w:pPr>
        <w:pStyle w:val="34"/>
        <w:numPr>
          <w:ilvl w:val="1"/>
          <w:numId w:val="7"/>
        </w:numPr>
        <w:spacing w:before="312" w:after="312"/>
        <w:rPr>
          <w:rFonts w:ascii="Times New Roman"/>
        </w:rPr>
      </w:pPr>
      <w:r>
        <w:rPr>
          <w:rFonts w:ascii="Times New Roman"/>
        </w:rPr>
        <w:t>原理</w:t>
      </w:r>
    </w:p>
    <w:p>
      <w:pPr>
        <w:pStyle w:val="16"/>
        <w:rPr>
          <w:rFonts w:ascii="Times New Roman"/>
        </w:rPr>
      </w:pPr>
      <w:r>
        <w:rPr>
          <w:rFonts w:hint="eastAsia" w:ascii="Times New Roman"/>
        </w:rPr>
        <w:t>通过</w:t>
      </w:r>
      <w:r>
        <w:rPr>
          <w:rFonts w:ascii="Times New Roman"/>
        </w:rPr>
        <w:t>Knoevenagel</w:t>
      </w:r>
      <w:r>
        <w:rPr>
          <w:rFonts w:hint="eastAsia" w:ascii="Times New Roman"/>
        </w:rPr>
        <w:t>缩合反应制备化合物</w:t>
      </w:r>
      <w:r>
        <w:rPr>
          <w:rFonts w:ascii="Times New Roman"/>
        </w:rPr>
        <w:t>（Z）-2-（2-（4-（3-溴丙氧基）亚苄基）-3-氧代-2,3-二氢-1</w:t>
      </w:r>
      <w:r>
        <w:rPr>
          <w:rFonts w:ascii="Times New Roman"/>
          <w:i/>
          <w:iCs/>
        </w:rPr>
        <w:t>H</w:t>
      </w:r>
      <w:r>
        <w:rPr>
          <w:rFonts w:ascii="Times New Roman"/>
        </w:rPr>
        <w:t>-茚-1-亚基）丙二腈</w:t>
      </w:r>
      <w:r>
        <w:rPr>
          <w:rFonts w:hint="eastAsia" w:ascii="Times New Roman"/>
        </w:rPr>
        <w:t>，再与巯基丙酸反应得到化合物P</w:t>
      </w:r>
      <w:r>
        <w:rPr>
          <w:rFonts w:ascii="Times New Roman"/>
        </w:rPr>
        <w:t>TPA</w:t>
      </w:r>
      <w:r>
        <w:rPr>
          <w:rFonts w:hint="eastAsia" w:ascii="Times New Roman"/>
        </w:rPr>
        <w:t>，最后经氧化制备荧光探针P</w:t>
      </w:r>
      <w:r>
        <w:rPr>
          <w:rFonts w:ascii="Times New Roman"/>
        </w:rPr>
        <w:t>SPA</w:t>
      </w:r>
      <w:r>
        <w:rPr>
          <w:rFonts w:hint="eastAsia" w:ascii="Times New Roman"/>
        </w:rPr>
        <w:t>。</w:t>
      </w:r>
    </w:p>
    <w:p>
      <w:pPr>
        <w:pStyle w:val="34"/>
        <w:numPr>
          <w:ilvl w:val="1"/>
          <w:numId w:val="7"/>
        </w:numPr>
        <w:spacing w:before="312" w:after="312"/>
        <w:rPr>
          <w:rFonts w:ascii="Times New Roman"/>
        </w:rPr>
      </w:pPr>
      <w:r>
        <w:rPr>
          <w:rFonts w:ascii="Times New Roman"/>
        </w:rPr>
        <w:t>仪器与试剂</w:t>
      </w:r>
    </w:p>
    <w:p>
      <w:pPr>
        <w:pStyle w:val="35"/>
        <w:numPr>
          <w:ilvl w:val="2"/>
          <w:numId w:val="7"/>
        </w:numPr>
        <w:spacing w:before="156" w:after="156"/>
        <w:rPr>
          <w:rFonts w:ascii="Times New Roman" w:eastAsiaTheme="minorEastAsia"/>
          <w:kern w:val="2"/>
          <w:szCs w:val="24"/>
        </w:rPr>
      </w:pPr>
      <w:r>
        <w:rPr>
          <w:rFonts w:ascii="Times New Roman"/>
        </w:rPr>
        <w:t>油浴锅</w:t>
      </w:r>
    </w:p>
    <w:p>
      <w:pPr>
        <w:pStyle w:val="35"/>
        <w:numPr>
          <w:ilvl w:val="2"/>
          <w:numId w:val="7"/>
        </w:numPr>
        <w:spacing w:before="156" w:after="156"/>
        <w:rPr>
          <w:rFonts w:ascii="Times New Roman"/>
        </w:rPr>
      </w:pPr>
      <w:r>
        <w:rPr>
          <w:rFonts w:ascii="Times New Roman"/>
        </w:rPr>
        <w:t>真空干燥箱</w:t>
      </w:r>
    </w:p>
    <w:p>
      <w:pPr>
        <w:pStyle w:val="35"/>
        <w:numPr>
          <w:ilvl w:val="2"/>
          <w:numId w:val="7"/>
        </w:numPr>
        <w:spacing w:before="156" w:after="156"/>
        <w:rPr>
          <w:rFonts w:ascii="Times New Roman"/>
        </w:rPr>
      </w:pPr>
      <w:r>
        <w:rPr>
          <w:rFonts w:ascii="Times New Roman"/>
        </w:rPr>
        <w:t>4-（3-溴丙氧基）苯甲醛</w:t>
      </w:r>
    </w:p>
    <w:p>
      <w:pPr>
        <w:pStyle w:val="35"/>
        <w:numPr>
          <w:ilvl w:val="2"/>
          <w:numId w:val="7"/>
        </w:numPr>
        <w:spacing w:before="156" w:after="156"/>
        <w:rPr>
          <w:rFonts w:ascii="Times New Roman"/>
        </w:rPr>
      </w:pPr>
      <w:r>
        <w:rPr>
          <w:rFonts w:ascii="Times New Roman"/>
        </w:rPr>
        <w:t>3-（二氰基亚甲基）茚-1-酮</w:t>
      </w:r>
    </w:p>
    <w:p>
      <w:pPr>
        <w:pStyle w:val="35"/>
        <w:numPr>
          <w:ilvl w:val="2"/>
          <w:numId w:val="7"/>
        </w:numPr>
        <w:spacing w:before="156" w:after="156"/>
        <w:rPr>
          <w:rFonts w:ascii="Times New Roman"/>
        </w:rPr>
      </w:pPr>
      <w:r>
        <w:rPr>
          <w:rFonts w:ascii="Times New Roman"/>
        </w:rPr>
        <w:t>乙酸</w:t>
      </w:r>
    </w:p>
    <w:p>
      <w:pPr>
        <w:pStyle w:val="35"/>
        <w:numPr>
          <w:ilvl w:val="2"/>
          <w:numId w:val="7"/>
        </w:numPr>
        <w:spacing w:before="156" w:after="156"/>
        <w:rPr>
          <w:rFonts w:ascii="Times New Roman"/>
        </w:rPr>
      </w:pPr>
      <w:r>
        <w:rPr>
          <w:rFonts w:ascii="Times New Roman"/>
        </w:rPr>
        <w:t>乙醇</w:t>
      </w:r>
    </w:p>
    <w:p>
      <w:pPr>
        <w:pStyle w:val="35"/>
        <w:numPr>
          <w:ilvl w:val="2"/>
          <w:numId w:val="7"/>
        </w:numPr>
        <w:spacing w:before="156" w:after="156"/>
        <w:rPr>
          <w:rFonts w:ascii="Times New Roman"/>
        </w:rPr>
      </w:pPr>
      <w:r>
        <w:rPr>
          <w:rFonts w:ascii="Times New Roman"/>
        </w:rPr>
        <w:t>3-巯基丙酸</w:t>
      </w:r>
    </w:p>
    <w:p>
      <w:pPr>
        <w:pStyle w:val="35"/>
        <w:numPr>
          <w:ilvl w:val="2"/>
          <w:numId w:val="7"/>
        </w:numPr>
        <w:spacing w:before="156" w:after="156"/>
        <w:rPr>
          <w:rFonts w:ascii="Times New Roman"/>
        </w:rPr>
      </w:pPr>
      <w:r>
        <w:rPr>
          <w:rFonts w:ascii="Times New Roman"/>
        </w:rPr>
        <w:t>乙腈</w:t>
      </w:r>
    </w:p>
    <w:p>
      <w:pPr>
        <w:pStyle w:val="35"/>
        <w:numPr>
          <w:ilvl w:val="2"/>
          <w:numId w:val="7"/>
        </w:numPr>
        <w:spacing w:before="156" w:after="156"/>
        <w:rPr>
          <w:rFonts w:ascii="Times New Roman"/>
        </w:rPr>
      </w:pPr>
      <w:r>
        <w:rPr>
          <w:rFonts w:ascii="Times New Roman"/>
        </w:rPr>
        <w:t>3-氯过氧苯甲酸</w:t>
      </w:r>
    </w:p>
    <w:p>
      <w:pPr>
        <w:pStyle w:val="35"/>
        <w:numPr>
          <w:ilvl w:val="2"/>
          <w:numId w:val="7"/>
        </w:numPr>
        <w:spacing w:before="156" w:after="156"/>
        <w:rPr>
          <w:rFonts w:ascii="Times New Roman"/>
        </w:rPr>
      </w:pPr>
      <w:r>
        <w:rPr>
          <w:rFonts w:ascii="Times New Roman"/>
        </w:rPr>
        <w:t>二氯甲烷</w:t>
      </w:r>
    </w:p>
    <w:p>
      <w:pPr>
        <w:pStyle w:val="34"/>
        <w:numPr>
          <w:ilvl w:val="1"/>
          <w:numId w:val="7"/>
        </w:numPr>
        <w:spacing w:before="312" w:after="312"/>
        <w:rPr>
          <w:rFonts w:ascii="Times New Roman"/>
        </w:rPr>
      </w:pPr>
      <w:r>
        <w:rPr>
          <w:rFonts w:ascii="Times New Roman"/>
        </w:rPr>
        <w:t>制备</w:t>
      </w:r>
    </w:p>
    <w:p>
      <w:pPr>
        <w:pStyle w:val="16"/>
        <w:rPr>
          <w:rFonts w:ascii="Times New Roman"/>
        </w:rPr>
      </w:pPr>
      <w:r>
        <w:rPr>
          <w:rFonts w:ascii="Times New Roman"/>
        </w:rPr>
        <w:t>荧光探针的合成路线如下：</w:t>
      </w:r>
    </w:p>
    <w:p>
      <w:pPr>
        <w:pStyle w:val="16"/>
        <w:ind w:firstLine="0" w:firstLineChars="0"/>
        <w:jc w:val="center"/>
        <w:rPr>
          <w:rFonts w:ascii="Times New Roman"/>
        </w:rPr>
      </w:pPr>
      <w:r>
        <w:drawing>
          <wp:inline distT="0" distB="0" distL="0" distR="0">
            <wp:extent cx="3956050" cy="225298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56400" cy="2253600"/>
                    </a:xfrm>
                    <a:prstGeom prst="rect">
                      <a:avLst/>
                    </a:prstGeom>
                    <a:noFill/>
                    <a:ln>
                      <a:noFill/>
                    </a:ln>
                  </pic:spPr>
                </pic:pic>
              </a:graphicData>
            </a:graphic>
          </wp:inline>
        </w:drawing>
      </w:r>
    </w:p>
    <w:p>
      <w:pPr>
        <w:pStyle w:val="16"/>
        <w:ind w:firstLine="0" w:firstLineChars="0"/>
        <w:jc w:val="center"/>
        <w:rPr>
          <w:rFonts w:ascii="Times New Roman"/>
        </w:rPr>
      </w:pPr>
      <w:r>
        <w:rPr>
          <w:rFonts w:hint="eastAsia" w:ascii="Times New Roman"/>
        </w:rPr>
        <w:t>图A</w:t>
      </w:r>
      <w:r>
        <w:rPr>
          <w:rFonts w:ascii="Times New Roman"/>
        </w:rPr>
        <w:t xml:space="preserve">1 </w:t>
      </w:r>
      <w:r>
        <w:rPr>
          <w:rFonts w:hint="eastAsia" w:ascii="Times New Roman"/>
        </w:rPr>
        <w:t>荧光探针P</w:t>
      </w:r>
      <w:r>
        <w:rPr>
          <w:rFonts w:ascii="Times New Roman"/>
        </w:rPr>
        <w:t>SPA</w:t>
      </w:r>
      <w:r>
        <w:rPr>
          <w:rFonts w:hint="eastAsia" w:ascii="Times New Roman"/>
        </w:rPr>
        <w:t>的合成路线</w:t>
      </w:r>
    </w:p>
    <w:p>
      <w:pPr>
        <w:pStyle w:val="35"/>
        <w:numPr>
          <w:ilvl w:val="2"/>
          <w:numId w:val="7"/>
        </w:numPr>
        <w:spacing w:before="156" w:after="156"/>
        <w:rPr>
          <w:rFonts w:ascii="Times New Roman" w:eastAsiaTheme="minorEastAsia"/>
          <w:kern w:val="2"/>
          <w:szCs w:val="24"/>
        </w:rPr>
      </w:pPr>
      <w:r>
        <w:rPr>
          <w:rFonts w:ascii="Times New Roman"/>
        </w:rPr>
        <w:t>中间产物（Z）-2-（2-（4-（3-溴丙氧基）亚苄基）-3-氧代-2,3-二氢-1</w:t>
      </w:r>
      <w:r>
        <w:rPr>
          <w:rFonts w:ascii="Times New Roman"/>
          <w:i/>
          <w:iCs/>
        </w:rPr>
        <w:t>H</w:t>
      </w:r>
      <w:r>
        <w:rPr>
          <w:rFonts w:ascii="Times New Roman"/>
        </w:rPr>
        <w:t>-茚-1-亚基）丙二腈的制备</w:t>
      </w:r>
    </w:p>
    <w:p>
      <w:pPr>
        <w:pStyle w:val="16"/>
        <w:rPr>
          <w:rFonts w:ascii="Times New Roman"/>
        </w:rPr>
      </w:pPr>
      <w:r>
        <w:rPr>
          <w:rFonts w:hint="eastAsia" w:ascii="Times New Roman"/>
        </w:rPr>
        <w:t>分别称取146 mg</w:t>
      </w:r>
      <w:r>
        <w:rPr>
          <w:rFonts w:ascii="Times New Roman"/>
        </w:rPr>
        <w:t xml:space="preserve"> 4-（3-溴丙氧基）苯甲醛、</w:t>
      </w:r>
      <w:r>
        <w:rPr>
          <w:rFonts w:hint="eastAsia" w:ascii="Times New Roman"/>
        </w:rPr>
        <w:t>97 mg</w:t>
      </w:r>
      <w:r>
        <w:rPr>
          <w:rFonts w:ascii="Times New Roman"/>
        </w:rPr>
        <w:t xml:space="preserve"> 3-（二氰基亚甲基）茚-1-酮</w:t>
      </w:r>
      <w:r>
        <w:rPr>
          <w:rFonts w:hint="eastAsia" w:ascii="Times New Roman"/>
        </w:rPr>
        <w:t>、30 mg</w:t>
      </w:r>
      <w:r>
        <w:rPr>
          <w:rFonts w:ascii="Times New Roman"/>
        </w:rPr>
        <w:t>乙酸</w:t>
      </w:r>
      <w:r>
        <w:rPr>
          <w:rFonts w:hint="eastAsia" w:ascii="Times New Roman"/>
        </w:rPr>
        <w:t>，依次加入双口瓶中，加入</w:t>
      </w:r>
      <w:r>
        <w:rPr>
          <w:rFonts w:ascii="Times New Roman"/>
        </w:rPr>
        <w:t>5 mL无水乙醇，于室温下搅拌4 h。</w:t>
      </w:r>
      <w:r>
        <w:rPr>
          <w:rFonts w:hint="eastAsia" w:ascii="Times New Roman"/>
        </w:rPr>
        <w:t>经</w:t>
      </w:r>
      <w:r>
        <w:rPr>
          <w:rFonts w:ascii="Times New Roman"/>
        </w:rPr>
        <w:t>过滤，用无水乙醇洗涤3次，得到橙色固体化合物</w:t>
      </w:r>
      <w:r>
        <w:rPr>
          <w:rFonts w:hint="eastAsia" w:ascii="Times New Roman"/>
        </w:rPr>
        <w:t>（</w:t>
      </w:r>
      <w:r>
        <w:rPr>
          <w:rFonts w:ascii="Times New Roman"/>
        </w:rPr>
        <w:t>（Z）-2-（2-（4-（3-溴丙氧基）亚苄基）-3-氧代-2,3-二氢-1</w:t>
      </w:r>
      <w:r>
        <w:rPr>
          <w:rFonts w:ascii="Times New Roman"/>
          <w:i/>
          <w:iCs/>
        </w:rPr>
        <w:t>H</w:t>
      </w:r>
      <w:r>
        <w:rPr>
          <w:rFonts w:ascii="Times New Roman"/>
        </w:rPr>
        <w:t>-茚-1-亚基）丙二腈</w:t>
      </w:r>
      <w:r>
        <w:rPr>
          <w:rFonts w:hint="eastAsia" w:ascii="Times New Roman"/>
        </w:rPr>
        <w:t>，</w:t>
      </w:r>
      <w:r>
        <w:rPr>
          <w:rFonts w:ascii="Times New Roman"/>
        </w:rPr>
        <w:t>176 mg，产率84%）。</w:t>
      </w:r>
    </w:p>
    <w:p>
      <w:pPr>
        <w:pStyle w:val="35"/>
        <w:numPr>
          <w:ilvl w:val="2"/>
          <w:numId w:val="7"/>
        </w:numPr>
        <w:spacing w:before="156" w:after="156"/>
        <w:rPr>
          <w:rFonts w:ascii="Times New Roman"/>
        </w:rPr>
      </w:pPr>
      <w:r>
        <w:rPr>
          <w:rFonts w:ascii="Times New Roman"/>
        </w:rPr>
        <w:t>中间产物PTPA的制备</w:t>
      </w:r>
    </w:p>
    <w:p>
      <w:pPr>
        <w:pStyle w:val="16"/>
        <w:rPr>
          <w:rFonts w:ascii="Times New Roman"/>
        </w:rPr>
      </w:pPr>
      <w:r>
        <w:rPr>
          <w:rFonts w:hint="eastAsia" w:ascii="Times New Roman"/>
        </w:rPr>
        <w:t>称取</w:t>
      </w:r>
      <w:r>
        <w:rPr>
          <w:rFonts w:ascii="Times New Roman"/>
        </w:rPr>
        <w:t>117 mg（Z）-2-（2-（4-（3-溴丙氧基）亚苄基）-3-氧代-2,3-二氢-1</w:t>
      </w:r>
      <w:r>
        <w:rPr>
          <w:rFonts w:ascii="Times New Roman"/>
          <w:i/>
          <w:iCs/>
        </w:rPr>
        <w:t>H</w:t>
      </w:r>
      <w:r>
        <w:rPr>
          <w:rFonts w:ascii="Times New Roman"/>
        </w:rPr>
        <w:t>-茚-1-亚基）丙二腈</w:t>
      </w:r>
      <w:r>
        <w:rPr>
          <w:rFonts w:hint="eastAsia" w:ascii="Times New Roman"/>
        </w:rPr>
        <w:t>，</w:t>
      </w:r>
      <w:r>
        <w:rPr>
          <w:rFonts w:ascii="Times New Roman"/>
        </w:rPr>
        <w:t xml:space="preserve">溶于10 mL </w:t>
      </w:r>
      <w:r>
        <w:rPr>
          <w:rFonts w:hint="eastAsia" w:ascii="Times New Roman"/>
        </w:rPr>
        <w:t>乙腈</w:t>
      </w:r>
      <w:r>
        <w:rPr>
          <w:rFonts w:ascii="Times New Roman"/>
        </w:rPr>
        <w:t>中，加</w:t>
      </w:r>
      <w:r>
        <w:rPr>
          <w:rFonts w:hint="eastAsia" w:ascii="Times New Roman"/>
        </w:rPr>
        <w:t>入</w:t>
      </w:r>
      <w:r>
        <w:rPr>
          <w:rFonts w:ascii="Times New Roman"/>
        </w:rPr>
        <w:t xml:space="preserve">89 </w:t>
      </w:r>
      <w:r>
        <w:rPr>
          <w:rFonts w:hint="eastAsia" w:ascii="Times New Roman"/>
        </w:rPr>
        <w:t>mg</w:t>
      </w:r>
      <w:r>
        <w:rPr>
          <w:rFonts w:ascii="Times New Roman"/>
        </w:rPr>
        <w:t>3-巯基丙酸，在回流条件下加热12 h。反应完成后，将混合物冷却至室温，沉淀物经过滤并用</w:t>
      </w:r>
      <w:r>
        <w:rPr>
          <w:rFonts w:hint="eastAsia" w:ascii="Times New Roman"/>
        </w:rPr>
        <w:t>乙腈</w:t>
      </w:r>
      <w:r>
        <w:rPr>
          <w:rFonts w:ascii="Times New Roman"/>
        </w:rPr>
        <w:t>洗涤，真空干燥得到黄色固体化合物PTPA（98.2 mg，产率67%）。</w:t>
      </w:r>
    </w:p>
    <w:p>
      <w:pPr>
        <w:pStyle w:val="35"/>
        <w:numPr>
          <w:ilvl w:val="2"/>
          <w:numId w:val="7"/>
        </w:numPr>
        <w:spacing w:before="156" w:after="156"/>
        <w:rPr>
          <w:rFonts w:ascii="Times New Roman"/>
        </w:rPr>
      </w:pPr>
      <w:r>
        <w:rPr>
          <w:rFonts w:ascii="Times New Roman"/>
        </w:rPr>
        <w:t>终产物PSPA的制备</w:t>
      </w:r>
    </w:p>
    <w:p>
      <w:pPr>
        <w:widowControl/>
        <w:spacing w:before="156" w:beforeLines="50" w:after="156" w:afterLines="50"/>
        <w:ind w:firstLine="420" w:firstLineChars="200"/>
      </w:pPr>
      <w:r>
        <w:rPr>
          <w:rFonts w:hint="eastAsia"/>
        </w:rPr>
        <w:t>称取</w:t>
      </w:r>
      <w:r>
        <w:t>21 mg PTPA</w:t>
      </w:r>
      <w:r>
        <w:rPr>
          <w:rFonts w:hint="eastAsia"/>
        </w:rPr>
        <w:t>，</w:t>
      </w:r>
      <w:r>
        <w:t>溶于5 mL CH</w:t>
      </w:r>
      <w:r>
        <w:rPr>
          <w:vertAlign w:val="subscript"/>
        </w:rPr>
        <w:t>2</w:t>
      </w:r>
      <w:r>
        <w:t>Cl</w:t>
      </w:r>
      <w:r>
        <w:rPr>
          <w:vertAlign w:val="subscript"/>
        </w:rPr>
        <w:t>2</w:t>
      </w:r>
      <w:r>
        <w:t>中，加入</w:t>
      </w:r>
      <w:r>
        <w:rPr>
          <w:rFonts w:hint="eastAsia"/>
        </w:rPr>
        <w:t>1</w:t>
      </w:r>
      <w:r>
        <w:t xml:space="preserve">0 </w:t>
      </w:r>
      <w:r>
        <w:rPr>
          <w:rFonts w:hint="eastAsia"/>
        </w:rPr>
        <w:t xml:space="preserve">mg </w:t>
      </w:r>
      <w:r>
        <w:rPr>
          <w:i/>
          <w:iCs/>
        </w:rPr>
        <w:t>m</w:t>
      </w:r>
      <w:r>
        <w:t>-CPBA</w:t>
      </w:r>
      <w:r>
        <w:rPr>
          <w:rFonts w:hint="eastAsia"/>
        </w:rPr>
        <w:t>，</w:t>
      </w:r>
      <w:r>
        <w:t>在0 °C下搅拌2 h，沉淀物经过滤、CH</w:t>
      </w:r>
      <w:r>
        <w:rPr>
          <w:vertAlign w:val="subscript"/>
        </w:rPr>
        <w:t>2</w:t>
      </w:r>
      <w:r>
        <w:t>Cl</w:t>
      </w:r>
      <w:r>
        <w:rPr>
          <w:vertAlign w:val="subscript"/>
        </w:rPr>
        <w:t>2</w:t>
      </w:r>
      <w:r>
        <w:t>洗涤净化后真空干燥得到荧光探针PSPA（19.6 mg，产率91%）。</w:t>
      </w:r>
    </w:p>
    <w:p>
      <w:pPr>
        <w:pStyle w:val="34"/>
        <w:numPr>
          <w:ilvl w:val="1"/>
          <w:numId w:val="7"/>
        </w:numPr>
        <w:spacing w:before="312" w:after="312"/>
        <w:rPr>
          <w:rFonts w:ascii="Times New Roman"/>
        </w:rPr>
      </w:pPr>
      <w:r>
        <w:rPr>
          <w:rFonts w:ascii="Times New Roman"/>
        </w:rPr>
        <w:t>测定</w:t>
      </w:r>
    </w:p>
    <w:p>
      <w:pPr>
        <w:pStyle w:val="16"/>
        <w:rPr>
          <w:rFonts w:ascii="Times New Roman"/>
        </w:rPr>
      </w:pPr>
      <w:r>
        <w:rPr>
          <w:rFonts w:ascii="Times New Roman"/>
        </w:rPr>
        <w:t>称取0.008 g</w:t>
      </w:r>
      <w:r>
        <w:rPr>
          <w:rFonts w:hint="eastAsia" w:ascii="Times New Roman"/>
        </w:rPr>
        <w:t xml:space="preserve"> </w:t>
      </w:r>
      <w:r>
        <w:rPr>
          <w:rFonts w:ascii="Times New Roman"/>
        </w:rPr>
        <w:t>PSPA探针溶于</w:t>
      </w:r>
      <w:r>
        <w:rPr>
          <w:rFonts w:hint="eastAsia" w:ascii="Times New Roman"/>
        </w:rPr>
        <w:t>氘代D</w:t>
      </w:r>
      <w:r>
        <w:rPr>
          <w:rFonts w:ascii="Times New Roman"/>
        </w:rPr>
        <w:t>MSO</w:t>
      </w:r>
      <w:r>
        <w:rPr>
          <w:rFonts w:hint="eastAsia" w:ascii="Times New Roman"/>
        </w:rPr>
        <w:t>中（</w:t>
      </w:r>
      <w:r>
        <w:rPr>
          <w:rFonts w:ascii="Times New Roman"/>
          <w:szCs w:val="24"/>
        </w:rPr>
        <w:t>DMSO-</w:t>
      </w:r>
      <w:r>
        <w:rPr>
          <w:rFonts w:ascii="Times New Roman"/>
          <w:i/>
          <w:iCs/>
          <w:szCs w:val="24"/>
        </w:rPr>
        <w:t>d</w:t>
      </w:r>
      <w:r>
        <w:rPr>
          <w:rFonts w:ascii="Times New Roman"/>
          <w:szCs w:val="24"/>
          <w:vertAlign w:val="subscript"/>
        </w:rPr>
        <w:t>6</w:t>
      </w:r>
      <w:r>
        <w:rPr>
          <w:rFonts w:hint="eastAsia" w:ascii="Times New Roman"/>
        </w:rPr>
        <w:t>），用核磁共振波谱仪（</w:t>
      </w:r>
      <w:r>
        <w:rPr>
          <w:rFonts w:ascii="Times New Roman"/>
        </w:rPr>
        <w:t>Bruker AV 400 NMR</w:t>
      </w:r>
      <w:r>
        <w:rPr>
          <w:rFonts w:hint="eastAsia" w:ascii="Times New Roman"/>
        </w:rPr>
        <w:t>）进行核磁氢谱和碳谱表征。用高分辨质谱（</w:t>
      </w:r>
      <w:r>
        <w:rPr>
          <w:rFonts w:ascii="Times New Roman"/>
        </w:rPr>
        <w:t>Aglient 7250 &amp; JEOL-JMS-T100LP AccuTOF</w:t>
      </w:r>
      <w:r>
        <w:rPr>
          <w:rFonts w:hint="eastAsia" w:ascii="Times New Roman"/>
        </w:rPr>
        <w:t>）进行分子量表征。</w:t>
      </w:r>
    </w:p>
    <w:p>
      <w:pPr>
        <w:pStyle w:val="35"/>
        <w:numPr>
          <w:ilvl w:val="2"/>
          <w:numId w:val="7"/>
        </w:numPr>
        <w:spacing w:before="156" w:after="156"/>
        <w:rPr>
          <w:rFonts w:ascii="Times New Roman"/>
        </w:rPr>
      </w:pPr>
      <w:r>
        <w:rPr>
          <w:rFonts w:ascii="Times New Roman"/>
        </w:rPr>
        <w:t>核磁氢谱和碳谱</w:t>
      </w:r>
    </w:p>
    <w:p>
      <w:pPr>
        <w:pStyle w:val="16"/>
        <w:rPr>
          <w:rFonts w:ascii="Times New Roman"/>
        </w:rPr>
      </w:pPr>
      <w:r>
        <w:rPr>
          <w:rFonts w:ascii="Times New Roman"/>
          <w:szCs w:val="24"/>
          <w:vertAlign w:val="superscript"/>
        </w:rPr>
        <w:t>1</w:t>
      </w:r>
      <w:r>
        <w:rPr>
          <w:rFonts w:ascii="Times New Roman"/>
          <w:szCs w:val="24"/>
        </w:rPr>
        <w:t>H NMR (400 MHz, DMSO-</w:t>
      </w:r>
      <w:r>
        <w:rPr>
          <w:rFonts w:ascii="Times New Roman"/>
          <w:i/>
          <w:iCs/>
          <w:szCs w:val="24"/>
        </w:rPr>
        <w:t>d</w:t>
      </w:r>
      <w:r>
        <w:rPr>
          <w:rFonts w:ascii="Times New Roman"/>
          <w:szCs w:val="24"/>
          <w:vertAlign w:val="subscript"/>
        </w:rPr>
        <w:t>6</w:t>
      </w:r>
      <w:r>
        <w:rPr>
          <w:rFonts w:ascii="Times New Roman"/>
          <w:szCs w:val="24"/>
        </w:rPr>
        <w:t xml:space="preserve">) δ (ppm): 12.50 (s, 1H), 8.38 (d, </w:t>
      </w:r>
      <w:r>
        <w:rPr>
          <w:rFonts w:ascii="Times New Roman"/>
          <w:i/>
          <w:iCs/>
          <w:szCs w:val="24"/>
        </w:rPr>
        <w:t>J</w:t>
      </w:r>
      <w:r>
        <w:rPr>
          <w:rFonts w:ascii="Times New Roman"/>
          <w:szCs w:val="24"/>
        </w:rPr>
        <w:t xml:space="preserve"> = 7.6 Hz, 1H), 7.96 (d, </w:t>
      </w:r>
      <w:r>
        <w:rPr>
          <w:rFonts w:ascii="Times New Roman"/>
          <w:i/>
          <w:iCs/>
          <w:szCs w:val="24"/>
        </w:rPr>
        <w:t>J</w:t>
      </w:r>
      <w:r>
        <w:rPr>
          <w:rFonts w:ascii="Times New Roman"/>
          <w:szCs w:val="24"/>
        </w:rPr>
        <w:t xml:space="preserve"> = 8.8 Hz, 2H), 7.90 (t, </w:t>
      </w:r>
      <w:r>
        <w:rPr>
          <w:rFonts w:ascii="Times New Roman"/>
          <w:i/>
          <w:iCs/>
          <w:szCs w:val="24"/>
        </w:rPr>
        <w:t>J</w:t>
      </w:r>
      <w:r>
        <w:rPr>
          <w:rFonts w:ascii="Times New Roman"/>
          <w:szCs w:val="24"/>
          <w:vertAlign w:val="subscript"/>
        </w:rPr>
        <w:t>1</w:t>
      </w:r>
      <w:r>
        <w:rPr>
          <w:rFonts w:ascii="Times New Roman"/>
          <w:szCs w:val="24"/>
        </w:rPr>
        <w:t xml:space="preserve"> = 15.2 Hz, </w:t>
      </w:r>
      <w:r>
        <w:rPr>
          <w:rFonts w:ascii="Times New Roman"/>
          <w:i/>
          <w:iCs/>
          <w:szCs w:val="24"/>
        </w:rPr>
        <w:t>J</w:t>
      </w:r>
      <w:r>
        <w:rPr>
          <w:rFonts w:ascii="Times New Roman"/>
          <w:szCs w:val="24"/>
          <w:vertAlign w:val="subscript"/>
        </w:rPr>
        <w:t>2</w:t>
      </w:r>
      <w:r>
        <w:rPr>
          <w:rFonts w:ascii="Times New Roman"/>
          <w:szCs w:val="24"/>
        </w:rPr>
        <w:t xml:space="preserve"> = 7.6 Hz, 1H), 7.84</w:t>
      </w:r>
      <w:r>
        <w:rPr>
          <w:rFonts w:ascii="Times New Roman"/>
          <w:szCs w:val="24"/>
        </w:rPr>
        <w:sym w:font="Symbol" w:char="F02D"/>
      </w:r>
      <w:r>
        <w:rPr>
          <w:rFonts w:ascii="Times New Roman"/>
          <w:szCs w:val="24"/>
        </w:rPr>
        <w:t xml:space="preserve">7.68 (m, 2H), 7.12 (d, </w:t>
      </w:r>
      <w:r>
        <w:rPr>
          <w:rFonts w:ascii="Times New Roman"/>
          <w:i/>
          <w:iCs/>
          <w:szCs w:val="24"/>
        </w:rPr>
        <w:t>J</w:t>
      </w:r>
      <w:r>
        <w:rPr>
          <w:rFonts w:ascii="Times New Roman"/>
          <w:szCs w:val="24"/>
        </w:rPr>
        <w:t xml:space="preserve"> = 9.2 Hz, 2H), 4.22 (t, </w:t>
      </w:r>
      <w:r>
        <w:rPr>
          <w:rFonts w:ascii="Times New Roman"/>
          <w:i/>
          <w:iCs/>
          <w:szCs w:val="24"/>
        </w:rPr>
        <w:t>J</w:t>
      </w:r>
      <w:r>
        <w:rPr>
          <w:rFonts w:ascii="Times New Roman"/>
          <w:szCs w:val="24"/>
          <w:vertAlign w:val="subscript"/>
        </w:rPr>
        <w:t>1</w:t>
      </w:r>
      <w:r>
        <w:rPr>
          <w:rFonts w:ascii="Times New Roman"/>
          <w:szCs w:val="24"/>
        </w:rPr>
        <w:t xml:space="preserve"> = 12.0 Hz, </w:t>
      </w:r>
      <w:r>
        <w:rPr>
          <w:rFonts w:ascii="Times New Roman"/>
          <w:i/>
          <w:iCs/>
          <w:szCs w:val="24"/>
        </w:rPr>
        <w:t>J</w:t>
      </w:r>
      <w:r>
        <w:rPr>
          <w:rFonts w:ascii="Times New Roman"/>
          <w:szCs w:val="24"/>
          <w:vertAlign w:val="subscript"/>
        </w:rPr>
        <w:t>2</w:t>
      </w:r>
      <w:r>
        <w:rPr>
          <w:rFonts w:ascii="Times New Roman"/>
          <w:szCs w:val="24"/>
        </w:rPr>
        <w:t xml:space="preserve"> = 6.0 Hz, 2H), 3.72 (t, </w:t>
      </w:r>
      <w:r>
        <w:rPr>
          <w:rFonts w:ascii="Times New Roman"/>
          <w:i/>
          <w:iCs/>
          <w:szCs w:val="24"/>
        </w:rPr>
        <w:t>J</w:t>
      </w:r>
      <w:r>
        <w:rPr>
          <w:rFonts w:ascii="Times New Roman"/>
          <w:szCs w:val="24"/>
          <w:vertAlign w:val="subscript"/>
        </w:rPr>
        <w:t>1</w:t>
      </w:r>
      <w:r>
        <w:rPr>
          <w:rFonts w:ascii="Times New Roman"/>
          <w:szCs w:val="24"/>
        </w:rPr>
        <w:t xml:space="preserve"> = 12.8 Hz, </w:t>
      </w:r>
      <w:r>
        <w:rPr>
          <w:rFonts w:ascii="Times New Roman"/>
          <w:i/>
          <w:iCs/>
          <w:szCs w:val="24"/>
        </w:rPr>
        <w:t>J</w:t>
      </w:r>
      <w:r>
        <w:rPr>
          <w:rFonts w:ascii="Times New Roman"/>
          <w:szCs w:val="24"/>
          <w:vertAlign w:val="subscript"/>
        </w:rPr>
        <w:t>2</w:t>
      </w:r>
      <w:r>
        <w:rPr>
          <w:rFonts w:ascii="Times New Roman"/>
          <w:szCs w:val="24"/>
        </w:rPr>
        <w:t xml:space="preserve"> = 6.4 Hz, 2H), 3.63</w:t>
      </w:r>
      <w:r>
        <w:rPr>
          <w:rFonts w:ascii="Times New Roman"/>
          <w:szCs w:val="24"/>
        </w:rPr>
        <w:sym w:font="Symbol" w:char="F02D"/>
      </w:r>
      <w:r>
        <w:rPr>
          <w:rFonts w:ascii="Times New Roman"/>
          <w:szCs w:val="24"/>
        </w:rPr>
        <w:t>3.38 (m, 2H), 2.83</w:t>
      </w:r>
      <w:r>
        <w:rPr>
          <w:rFonts w:ascii="Times New Roman"/>
          <w:szCs w:val="24"/>
        </w:rPr>
        <w:sym w:font="Symbol" w:char="F02D"/>
      </w:r>
      <w:r>
        <w:rPr>
          <w:rFonts w:ascii="Times New Roman"/>
          <w:szCs w:val="24"/>
        </w:rPr>
        <w:t>2.68 (m, 2H), 2.34</w:t>
      </w:r>
      <w:r>
        <w:rPr>
          <w:rFonts w:ascii="Times New Roman"/>
          <w:szCs w:val="24"/>
        </w:rPr>
        <w:sym w:font="Symbol" w:char="F02D"/>
      </w:r>
      <w:r>
        <w:rPr>
          <w:rFonts w:ascii="Times New Roman"/>
          <w:szCs w:val="24"/>
        </w:rPr>
        <w:t xml:space="preserve">2.28 (m, 2H). </w:t>
      </w:r>
      <w:r>
        <w:rPr>
          <w:rFonts w:ascii="Times New Roman"/>
          <w:szCs w:val="24"/>
          <w:vertAlign w:val="superscript"/>
        </w:rPr>
        <w:t>13</w:t>
      </w:r>
      <w:r>
        <w:rPr>
          <w:rFonts w:ascii="Times New Roman"/>
          <w:szCs w:val="24"/>
        </w:rPr>
        <w:t>C NMR (100 MHz, DMSO-</w:t>
      </w:r>
      <w:r>
        <w:rPr>
          <w:rFonts w:ascii="Times New Roman"/>
          <w:i/>
          <w:iCs/>
          <w:szCs w:val="24"/>
        </w:rPr>
        <w:t>d</w:t>
      </w:r>
      <w:r>
        <w:rPr>
          <w:rFonts w:ascii="Times New Roman"/>
          <w:szCs w:val="24"/>
          <w:vertAlign w:val="subscript"/>
        </w:rPr>
        <w:t>6</w:t>
      </w:r>
      <w:r>
        <w:rPr>
          <w:rFonts w:ascii="Times New Roman"/>
          <w:szCs w:val="24"/>
        </w:rPr>
        <w:t>) δ (ppm): 188.7, 172.2, 169.4, 161.1, 157.8, 156.5, 138.2, 135.9, 133.6, 133.5, 132.5, 127.1, 124.7, 124.2, 123.4, 113.9, 113.2, 98.0, 65.6, 48.0, 39.5, 31.7, 31.1, 25.4.</w:t>
      </w:r>
    </w:p>
    <w:p>
      <w:pPr>
        <w:jc w:val="center"/>
        <w:rPr>
          <w:sz w:val="24"/>
        </w:rPr>
      </w:pPr>
      <w:r>
        <w:drawing>
          <wp:inline distT="0" distB="0" distL="0" distR="0">
            <wp:extent cx="4719320" cy="3289935"/>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19600" cy="3290400"/>
                    </a:xfrm>
                    <a:prstGeom prst="rect">
                      <a:avLst/>
                    </a:prstGeom>
                    <a:noFill/>
                    <a:ln>
                      <a:noFill/>
                    </a:ln>
                  </pic:spPr>
                </pic:pic>
              </a:graphicData>
            </a:graphic>
          </wp:inline>
        </w:drawing>
      </w:r>
    </w:p>
    <w:p>
      <w:pPr>
        <w:jc w:val="center"/>
        <w:rPr>
          <w:szCs w:val="21"/>
        </w:rPr>
      </w:pPr>
      <w:r>
        <w:rPr>
          <w:rFonts w:hint="eastAsia"/>
          <w:szCs w:val="21"/>
        </w:rPr>
        <w:t>图</w:t>
      </w:r>
      <w:r>
        <w:rPr>
          <w:szCs w:val="21"/>
        </w:rPr>
        <w:t xml:space="preserve">A2 </w:t>
      </w:r>
      <w:r>
        <w:rPr>
          <w:rFonts w:hint="eastAsia"/>
          <w:szCs w:val="21"/>
        </w:rPr>
        <w:t>荧光探针</w:t>
      </w:r>
      <w:r>
        <w:rPr>
          <w:szCs w:val="21"/>
        </w:rPr>
        <w:t>PSPA</w:t>
      </w:r>
      <w:r>
        <w:rPr>
          <w:rFonts w:hint="eastAsia"/>
          <w:szCs w:val="21"/>
        </w:rPr>
        <w:t>在氘代D</w:t>
      </w:r>
      <w:r>
        <w:rPr>
          <w:szCs w:val="21"/>
        </w:rPr>
        <w:t>MSO</w:t>
      </w:r>
      <w:r>
        <w:rPr>
          <w:rFonts w:hint="eastAsia"/>
          <w:szCs w:val="21"/>
        </w:rPr>
        <w:t>（</w:t>
      </w:r>
      <w:r>
        <w:rPr>
          <w:szCs w:val="21"/>
        </w:rPr>
        <w:t>DMSO-</w:t>
      </w:r>
      <w:r>
        <w:rPr>
          <w:i/>
          <w:iCs/>
          <w:szCs w:val="21"/>
        </w:rPr>
        <w:t>d</w:t>
      </w:r>
      <w:r>
        <w:rPr>
          <w:szCs w:val="21"/>
          <w:vertAlign w:val="subscript"/>
        </w:rPr>
        <w:t>6</w:t>
      </w:r>
      <w:r>
        <w:rPr>
          <w:rFonts w:hint="eastAsia"/>
          <w:szCs w:val="21"/>
        </w:rPr>
        <w:t>）的核磁氢谱图</w:t>
      </w:r>
    </w:p>
    <w:p>
      <w:pPr>
        <w:rPr>
          <w:sz w:val="24"/>
        </w:rPr>
      </w:pPr>
    </w:p>
    <w:p>
      <w:pPr>
        <w:jc w:val="center"/>
        <w:rPr>
          <w:sz w:val="24"/>
        </w:rPr>
      </w:pPr>
      <w:r>
        <w:drawing>
          <wp:inline distT="0" distB="0" distL="0" distR="0">
            <wp:extent cx="4719320" cy="3289935"/>
            <wp:effectExtent l="0" t="0" r="5080"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19600" cy="3290400"/>
                    </a:xfrm>
                    <a:prstGeom prst="rect">
                      <a:avLst/>
                    </a:prstGeom>
                    <a:noFill/>
                    <a:ln>
                      <a:noFill/>
                    </a:ln>
                  </pic:spPr>
                </pic:pic>
              </a:graphicData>
            </a:graphic>
          </wp:inline>
        </w:drawing>
      </w:r>
    </w:p>
    <w:p>
      <w:pPr>
        <w:jc w:val="center"/>
        <w:rPr>
          <w:szCs w:val="21"/>
        </w:rPr>
      </w:pPr>
      <w:r>
        <w:rPr>
          <w:rFonts w:hint="eastAsia"/>
          <w:szCs w:val="21"/>
        </w:rPr>
        <w:t>图</w:t>
      </w:r>
      <w:r>
        <w:rPr>
          <w:szCs w:val="21"/>
        </w:rPr>
        <w:t xml:space="preserve">A3 </w:t>
      </w:r>
      <w:r>
        <w:rPr>
          <w:rFonts w:hint="eastAsia"/>
          <w:szCs w:val="21"/>
        </w:rPr>
        <w:t>荧光探针</w:t>
      </w:r>
      <w:r>
        <w:rPr>
          <w:szCs w:val="21"/>
        </w:rPr>
        <w:t>PSPA</w:t>
      </w:r>
      <w:r>
        <w:rPr>
          <w:rFonts w:hint="eastAsia"/>
          <w:szCs w:val="21"/>
        </w:rPr>
        <w:t>在氘代D</w:t>
      </w:r>
      <w:r>
        <w:rPr>
          <w:szCs w:val="21"/>
        </w:rPr>
        <w:t>MSO</w:t>
      </w:r>
      <w:r>
        <w:rPr>
          <w:rFonts w:hint="eastAsia"/>
          <w:szCs w:val="21"/>
        </w:rPr>
        <w:t>（</w:t>
      </w:r>
      <w:r>
        <w:rPr>
          <w:szCs w:val="21"/>
        </w:rPr>
        <w:t>DMSO-</w:t>
      </w:r>
      <w:r>
        <w:rPr>
          <w:i/>
          <w:iCs/>
          <w:szCs w:val="21"/>
        </w:rPr>
        <w:t>d</w:t>
      </w:r>
      <w:r>
        <w:rPr>
          <w:szCs w:val="21"/>
          <w:vertAlign w:val="subscript"/>
        </w:rPr>
        <w:t>6</w:t>
      </w:r>
      <w:r>
        <w:rPr>
          <w:rFonts w:hint="eastAsia"/>
          <w:szCs w:val="21"/>
        </w:rPr>
        <w:t>）的核磁碳谱图</w:t>
      </w:r>
    </w:p>
    <w:p>
      <w:pPr>
        <w:rPr>
          <w:sz w:val="24"/>
        </w:rPr>
      </w:pPr>
    </w:p>
    <w:p>
      <w:pPr>
        <w:pStyle w:val="35"/>
        <w:numPr>
          <w:ilvl w:val="2"/>
          <w:numId w:val="7"/>
        </w:numPr>
        <w:spacing w:before="156" w:after="156"/>
        <w:rPr>
          <w:rFonts w:ascii="Times New Roman"/>
        </w:rPr>
      </w:pPr>
      <w:r>
        <w:rPr>
          <w:rFonts w:ascii="Times New Roman"/>
        </w:rPr>
        <w:t>高分辨质谱</w:t>
      </w:r>
    </w:p>
    <w:p>
      <w:pPr>
        <w:widowControl/>
        <w:ind w:firstLine="420" w:firstLineChars="200"/>
        <w:jc w:val="left"/>
      </w:pPr>
      <w:r>
        <w:t xml:space="preserve">HRMS (ESI) </w:t>
      </w:r>
      <w:r>
        <w:rPr>
          <w:i/>
          <w:iCs/>
        </w:rPr>
        <w:t>m</w:t>
      </w:r>
      <w:r>
        <w:t>/</w:t>
      </w:r>
      <w:r>
        <w:rPr>
          <w:i/>
          <w:iCs/>
        </w:rPr>
        <w:t>z</w:t>
      </w:r>
      <w:r>
        <w:t>: [M + H]</w:t>
      </w:r>
      <w:r>
        <w:rPr>
          <w:vertAlign w:val="superscript"/>
        </w:rPr>
        <w:t>+</w:t>
      </w:r>
      <w:r>
        <w:t xml:space="preserve"> calcd for C</w:t>
      </w:r>
      <w:r>
        <w:rPr>
          <w:vertAlign w:val="subscript"/>
        </w:rPr>
        <w:t>25</w:t>
      </w:r>
      <w:r>
        <w:t>H</w:t>
      </w:r>
      <w:r>
        <w:rPr>
          <w:vertAlign w:val="subscript"/>
        </w:rPr>
        <w:t>20</w:t>
      </w:r>
      <w:r>
        <w:t>N</w:t>
      </w:r>
      <w:r>
        <w:rPr>
          <w:vertAlign w:val="subscript"/>
        </w:rPr>
        <w:t>2</w:t>
      </w:r>
      <w:r>
        <w:t>O</w:t>
      </w:r>
      <w:r>
        <w:rPr>
          <w:vertAlign w:val="subscript"/>
        </w:rPr>
        <w:t>5</w:t>
      </w:r>
      <w:r>
        <w:t>SBr: 539.0271, found: 539.0278.</w:t>
      </w:r>
    </w:p>
    <w:p>
      <w:pPr>
        <w:rPr>
          <w:sz w:val="24"/>
        </w:rPr>
      </w:pPr>
    </w:p>
    <w:p>
      <w:pPr>
        <w:jc w:val="center"/>
        <w:rPr>
          <w:sz w:val="24"/>
        </w:rPr>
      </w:pPr>
      <w:r>
        <w:drawing>
          <wp:inline distT="0" distB="0" distL="0" distR="0">
            <wp:extent cx="4712335" cy="31318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12400" cy="3132000"/>
                    </a:xfrm>
                    <a:prstGeom prst="rect">
                      <a:avLst/>
                    </a:prstGeom>
                    <a:noFill/>
                    <a:ln>
                      <a:noFill/>
                    </a:ln>
                  </pic:spPr>
                </pic:pic>
              </a:graphicData>
            </a:graphic>
          </wp:inline>
        </w:drawing>
      </w:r>
    </w:p>
    <w:p>
      <w:pPr>
        <w:jc w:val="center"/>
        <w:rPr>
          <w:szCs w:val="21"/>
        </w:rPr>
      </w:pPr>
      <w:r>
        <w:rPr>
          <w:rFonts w:hint="eastAsia"/>
          <w:szCs w:val="21"/>
        </w:rPr>
        <w:t>图</w:t>
      </w:r>
      <w:r>
        <w:rPr>
          <w:szCs w:val="21"/>
        </w:rPr>
        <w:t xml:space="preserve">A4 </w:t>
      </w:r>
      <w:r>
        <w:rPr>
          <w:rFonts w:hint="eastAsia"/>
          <w:szCs w:val="21"/>
        </w:rPr>
        <w:t>荧光探针</w:t>
      </w:r>
      <w:r>
        <w:rPr>
          <w:szCs w:val="21"/>
        </w:rPr>
        <w:t>PSPA</w:t>
      </w:r>
      <w:r>
        <w:rPr>
          <w:rFonts w:hint="eastAsia"/>
          <w:szCs w:val="21"/>
        </w:rPr>
        <w:t>的高分辨质谱图</w:t>
      </w:r>
    </w:p>
    <w:p>
      <w:pPr>
        <w:widowControl/>
        <w:jc w:val="left"/>
        <w:rPr>
          <w:rFonts w:eastAsiaTheme="minorEastAsia"/>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no Pro">
    <w:altName w:val="Times New Roman"/>
    <w:panose1 w:val="00000000000000000000"/>
    <w:charset w:val="00"/>
    <w:family w:val="roman"/>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fldChar w:fldCharType="begin"/>
    </w:r>
    <w:r>
      <w:instrText xml:space="preserve"> PAGE  \* MERGEFORMAT </w:instrText>
    </w:r>
    <w:r>
      <w:fldChar w:fldCharType="separate"/>
    </w:r>
    <w:r>
      <w:t>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t xml:space="preserve">T/CSBM </w:t>
    </w:r>
    <w:r>
      <w:rPr>
        <w:rFonts w:hint="eastAsia"/>
      </w:rPr>
      <w:t>XXX</w:t>
    </w:r>
    <w:r>
      <w:t>XX—</w:t>
    </w:r>
    <w:r>
      <w:rPr>
        <w:rFonts w:hint="eastAsia"/>
      </w:rPr>
      <w:t>20</w:t>
    </w:r>
    <w: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671D2"/>
    <w:multiLevelType w:val="multilevel"/>
    <w:tmpl w:val="086671D2"/>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B93283"/>
    <w:multiLevelType w:val="multilevel"/>
    <w:tmpl w:val="09B93283"/>
    <w:lvl w:ilvl="0" w:tentative="0">
      <w:start w:val="1"/>
      <w:numFmt w:val="decimal"/>
      <w:pStyle w:val="22"/>
      <w:lvlText w:val="%1."/>
      <w:lvlJc w:val="left"/>
      <w:pPr>
        <w:tabs>
          <w:tab w:val="left" w:pos="720"/>
        </w:tabs>
        <w:ind w:left="720" w:hanging="720"/>
      </w:pPr>
    </w:lvl>
    <w:lvl w:ilvl="1" w:tentative="0">
      <w:start w:val="1"/>
      <w:numFmt w:val="decimal"/>
      <w:pStyle w:val="20"/>
      <w:lvlText w:val="%2."/>
      <w:lvlJc w:val="left"/>
      <w:pPr>
        <w:tabs>
          <w:tab w:val="left" w:pos="1440"/>
        </w:tabs>
        <w:ind w:left="1440" w:hanging="720"/>
      </w:pPr>
    </w:lvl>
    <w:lvl w:ilvl="2" w:tentative="0">
      <w:start w:val="1"/>
      <w:numFmt w:val="decimal"/>
      <w:pStyle w:val="19"/>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4A06BDF"/>
    <w:multiLevelType w:val="multilevel"/>
    <w:tmpl w:val="14A06BD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C03FA"/>
    <w:multiLevelType w:val="multilevel"/>
    <w:tmpl w:val="173C03F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476C41E2"/>
    <w:multiLevelType w:val="multilevel"/>
    <w:tmpl w:val="476C41E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suff w:val="nothing"/>
      <w:lvlText w:val="%1.%2　"/>
      <w:lvlJc w:val="left"/>
      <w:pPr>
        <w:ind w:left="0" w:firstLine="0"/>
      </w:pPr>
      <w:rPr>
        <w:rFonts w:hint="default" w:ascii="Times New Roman" w:hAnsi="Times New Roman" w:eastAsia="黑体" w:cs="Times New Roman"/>
        <w:b w:val="0"/>
        <w:i w:val="0"/>
        <w:snapToGrid/>
        <w:spacing w:val="0"/>
        <w:w w:val="100"/>
        <w:kern w:val="21"/>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035C2D"/>
    <w:rsid w:val="00001F65"/>
    <w:rsid w:val="00002D81"/>
    <w:rsid w:val="0000485C"/>
    <w:rsid w:val="00013E1E"/>
    <w:rsid w:val="00017041"/>
    <w:rsid w:val="00021F10"/>
    <w:rsid w:val="0002255C"/>
    <w:rsid w:val="0003470B"/>
    <w:rsid w:val="00035C2D"/>
    <w:rsid w:val="00037137"/>
    <w:rsid w:val="000378D5"/>
    <w:rsid w:val="0004322B"/>
    <w:rsid w:val="000441EB"/>
    <w:rsid w:val="000450D6"/>
    <w:rsid w:val="00050D48"/>
    <w:rsid w:val="00051AB6"/>
    <w:rsid w:val="00054504"/>
    <w:rsid w:val="0005540C"/>
    <w:rsid w:val="0006142F"/>
    <w:rsid w:val="000628B5"/>
    <w:rsid w:val="00064752"/>
    <w:rsid w:val="00066B31"/>
    <w:rsid w:val="00067CAB"/>
    <w:rsid w:val="00073C9D"/>
    <w:rsid w:val="000767C5"/>
    <w:rsid w:val="00080140"/>
    <w:rsid w:val="0008018A"/>
    <w:rsid w:val="00090EBB"/>
    <w:rsid w:val="00091839"/>
    <w:rsid w:val="000976AA"/>
    <w:rsid w:val="000A0965"/>
    <w:rsid w:val="000B4C26"/>
    <w:rsid w:val="000C3A8F"/>
    <w:rsid w:val="000D1BB7"/>
    <w:rsid w:val="000D2B6C"/>
    <w:rsid w:val="000E5145"/>
    <w:rsid w:val="000E5F48"/>
    <w:rsid w:val="000F0A9A"/>
    <w:rsid w:val="000F1B80"/>
    <w:rsid w:val="000F1F05"/>
    <w:rsid w:val="000F1F10"/>
    <w:rsid w:val="001219B7"/>
    <w:rsid w:val="00125800"/>
    <w:rsid w:val="00130446"/>
    <w:rsid w:val="00130723"/>
    <w:rsid w:val="00131048"/>
    <w:rsid w:val="00131289"/>
    <w:rsid w:val="0013477A"/>
    <w:rsid w:val="001353DB"/>
    <w:rsid w:val="00136F29"/>
    <w:rsid w:val="00137C17"/>
    <w:rsid w:val="00142593"/>
    <w:rsid w:val="00144038"/>
    <w:rsid w:val="00145423"/>
    <w:rsid w:val="00150487"/>
    <w:rsid w:val="00150577"/>
    <w:rsid w:val="00150BDA"/>
    <w:rsid w:val="001521B0"/>
    <w:rsid w:val="001527D3"/>
    <w:rsid w:val="001528A0"/>
    <w:rsid w:val="001600C6"/>
    <w:rsid w:val="00162F81"/>
    <w:rsid w:val="001645F0"/>
    <w:rsid w:val="00165D75"/>
    <w:rsid w:val="001668B1"/>
    <w:rsid w:val="00173F5C"/>
    <w:rsid w:val="00175178"/>
    <w:rsid w:val="00180148"/>
    <w:rsid w:val="00181346"/>
    <w:rsid w:val="0018792D"/>
    <w:rsid w:val="0019018E"/>
    <w:rsid w:val="00191670"/>
    <w:rsid w:val="0019731A"/>
    <w:rsid w:val="001A18F2"/>
    <w:rsid w:val="001A423F"/>
    <w:rsid w:val="001A553E"/>
    <w:rsid w:val="001A76DA"/>
    <w:rsid w:val="001A78DE"/>
    <w:rsid w:val="001B2E77"/>
    <w:rsid w:val="001B7701"/>
    <w:rsid w:val="001C3D2D"/>
    <w:rsid w:val="001D2B06"/>
    <w:rsid w:val="001E09E8"/>
    <w:rsid w:val="001E1571"/>
    <w:rsid w:val="001E2497"/>
    <w:rsid w:val="001E3EDB"/>
    <w:rsid w:val="001E60A8"/>
    <w:rsid w:val="001F5C48"/>
    <w:rsid w:val="00204458"/>
    <w:rsid w:val="00205F77"/>
    <w:rsid w:val="002060DD"/>
    <w:rsid w:val="00206A15"/>
    <w:rsid w:val="00207CA7"/>
    <w:rsid w:val="00211AE2"/>
    <w:rsid w:val="00215BAA"/>
    <w:rsid w:val="00221292"/>
    <w:rsid w:val="00221864"/>
    <w:rsid w:val="0022421E"/>
    <w:rsid w:val="0022706F"/>
    <w:rsid w:val="002427D2"/>
    <w:rsid w:val="00244C9F"/>
    <w:rsid w:val="0024609A"/>
    <w:rsid w:val="002473D3"/>
    <w:rsid w:val="0025525F"/>
    <w:rsid w:val="00263F51"/>
    <w:rsid w:val="0027205A"/>
    <w:rsid w:val="002728B7"/>
    <w:rsid w:val="002776D9"/>
    <w:rsid w:val="0028015A"/>
    <w:rsid w:val="00282F3B"/>
    <w:rsid w:val="002936A5"/>
    <w:rsid w:val="00293B19"/>
    <w:rsid w:val="00295202"/>
    <w:rsid w:val="00295226"/>
    <w:rsid w:val="0029529F"/>
    <w:rsid w:val="0029665F"/>
    <w:rsid w:val="002A0796"/>
    <w:rsid w:val="002A1059"/>
    <w:rsid w:val="002A4292"/>
    <w:rsid w:val="002A5518"/>
    <w:rsid w:val="002B6D43"/>
    <w:rsid w:val="002C526B"/>
    <w:rsid w:val="002C72B4"/>
    <w:rsid w:val="002C7B05"/>
    <w:rsid w:val="002D1B72"/>
    <w:rsid w:val="002D2B40"/>
    <w:rsid w:val="002D2F72"/>
    <w:rsid w:val="002D5F12"/>
    <w:rsid w:val="002E14A2"/>
    <w:rsid w:val="002E3B15"/>
    <w:rsid w:val="002E4B0F"/>
    <w:rsid w:val="002F16E4"/>
    <w:rsid w:val="002F2D08"/>
    <w:rsid w:val="0030308A"/>
    <w:rsid w:val="00305797"/>
    <w:rsid w:val="003066EE"/>
    <w:rsid w:val="003101C5"/>
    <w:rsid w:val="00314CE1"/>
    <w:rsid w:val="00317D7F"/>
    <w:rsid w:val="00321F18"/>
    <w:rsid w:val="00325524"/>
    <w:rsid w:val="00325D41"/>
    <w:rsid w:val="003276D4"/>
    <w:rsid w:val="00327CC6"/>
    <w:rsid w:val="003303E0"/>
    <w:rsid w:val="00333602"/>
    <w:rsid w:val="003400CD"/>
    <w:rsid w:val="00340410"/>
    <w:rsid w:val="00341B86"/>
    <w:rsid w:val="0034276B"/>
    <w:rsid w:val="00342A00"/>
    <w:rsid w:val="00343B01"/>
    <w:rsid w:val="0034497D"/>
    <w:rsid w:val="00344FE5"/>
    <w:rsid w:val="003454C9"/>
    <w:rsid w:val="00345D82"/>
    <w:rsid w:val="003634FE"/>
    <w:rsid w:val="003667AF"/>
    <w:rsid w:val="003704D1"/>
    <w:rsid w:val="003747FA"/>
    <w:rsid w:val="003827E0"/>
    <w:rsid w:val="00384EFA"/>
    <w:rsid w:val="003A04E0"/>
    <w:rsid w:val="003A0715"/>
    <w:rsid w:val="003A3F3F"/>
    <w:rsid w:val="003A75BA"/>
    <w:rsid w:val="003B1BCC"/>
    <w:rsid w:val="003C05D6"/>
    <w:rsid w:val="003C1F71"/>
    <w:rsid w:val="003C206F"/>
    <w:rsid w:val="003C3A59"/>
    <w:rsid w:val="003C7283"/>
    <w:rsid w:val="003D11F4"/>
    <w:rsid w:val="003D58B4"/>
    <w:rsid w:val="003D6A1A"/>
    <w:rsid w:val="003D6A65"/>
    <w:rsid w:val="003D7CF0"/>
    <w:rsid w:val="003E18F5"/>
    <w:rsid w:val="003E7588"/>
    <w:rsid w:val="003F4EF5"/>
    <w:rsid w:val="004074AD"/>
    <w:rsid w:val="0041478A"/>
    <w:rsid w:val="00415042"/>
    <w:rsid w:val="004179DF"/>
    <w:rsid w:val="00422588"/>
    <w:rsid w:val="00423A8B"/>
    <w:rsid w:val="004268D7"/>
    <w:rsid w:val="00426C1E"/>
    <w:rsid w:val="00426E64"/>
    <w:rsid w:val="00432F43"/>
    <w:rsid w:val="00437FF1"/>
    <w:rsid w:val="004520C6"/>
    <w:rsid w:val="00453B40"/>
    <w:rsid w:val="00454F87"/>
    <w:rsid w:val="00455C5E"/>
    <w:rsid w:val="0045702A"/>
    <w:rsid w:val="00463A71"/>
    <w:rsid w:val="00464B68"/>
    <w:rsid w:val="004708BF"/>
    <w:rsid w:val="004744E2"/>
    <w:rsid w:val="00476117"/>
    <w:rsid w:val="00477E0C"/>
    <w:rsid w:val="004805DC"/>
    <w:rsid w:val="0048261F"/>
    <w:rsid w:val="00485D2B"/>
    <w:rsid w:val="00486FF9"/>
    <w:rsid w:val="00491884"/>
    <w:rsid w:val="004A0522"/>
    <w:rsid w:val="004A10BD"/>
    <w:rsid w:val="004A26C8"/>
    <w:rsid w:val="004A2881"/>
    <w:rsid w:val="004A68A6"/>
    <w:rsid w:val="004A7B92"/>
    <w:rsid w:val="004B27CD"/>
    <w:rsid w:val="004B2AEE"/>
    <w:rsid w:val="004B76D5"/>
    <w:rsid w:val="004C077B"/>
    <w:rsid w:val="004C13BC"/>
    <w:rsid w:val="004D4DD5"/>
    <w:rsid w:val="004D6FF1"/>
    <w:rsid w:val="004E29B6"/>
    <w:rsid w:val="004E2ED2"/>
    <w:rsid w:val="004E4CA4"/>
    <w:rsid w:val="004E6BD6"/>
    <w:rsid w:val="004F3F41"/>
    <w:rsid w:val="004F5F61"/>
    <w:rsid w:val="00500513"/>
    <w:rsid w:val="00504335"/>
    <w:rsid w:val="0050722A"/>
    <w:rsid w:val="00510747"/>
    <w:rsid w:val="005111BC"/>
    <w:rsid w:val="00511446"/>
    <w:rsid w:val="00514969"/>
    <w:rsid w:val="00516690"/>
    <w:rsid w:val="0051773A"/>
    <w:rsid w:val="00521EC8"/>
    <w:rsid w:val="00522E86"/>
    <w:rsid w:val="00523BA3"/>
    <w:rsid w:val="00526565"/>
    <w:rsid w:val="00526B50"/>
    <w:rsid w:val="00531039"/>
    <w:rsid w:val="0053158C"/>
    <w:rsid w:val="0053799D"/>
    <w:rsid w:val="00540019"/>
    <w:rsid w:val="00542393"/>
    <w:rsid w:val="00544EF5"/>
    <w:rsid w:val="0054706F"/>
    <w:rsid w:val="00550CAD"/>
    <w:rsid w:val="00554D45"/>
    <w:rsid w:val="00554EFD"/>
    <w:rsid w:val="0055726D"/>
    <w:rsid w:val="005616B4"/>
    <w:rsid w:val="00570CFB"/>
    <w:rsid w:val="00571C1A"/>
    <w:rsid w:val="00572289"/>
    <w:rsid w:val="00572B94"/>
    <w:rsid w:val="00573740"/>
    <w:rsid w:val="00580139"/>
    <w:rsid w:val="00582D36"/>
    <w:rsid w:val="00590BB6"/>
    <w:rsid w:val="005949B3"/>
    <w:rsid w:val="005B0C3F"/>
    <w:rsid w:val="005C172D"/>
    <w:rsid w:val="005C4052"/>
    <w:rsid w:val="005E0277"/>
    <w:rsid w:val="005E2469"/>
    <w:rsid w:val="005E288C"/>
    <w:rsid w:val="005E3BD6"/>
    <w:rsid w:val="005E4BF4"/>
    <w:rsid w:val="005F0C3C"/>
    <w:rsid w:val="005F4CFC"/>
    <w:rsid w:val="005F6578"/>
    <w:rsid w:val="0060232A"/>
    <w:rsid w:val="006043B2"/>
    <w:rsid w:val="00605AB1"/>
    <w:rsid w:val="00613F16"/>
    <w:rsid w:val="006150DB"/>
    <w:rsid w:val="00617079"/>
    <w:rsid w:val="00620B38"/>
    <w:rsid w:val="006235E6"/>
    <w:rsid w:val="006249DB"/>
    <w:rsid w:val="00627935"/>
    <w:rsid w:val="00630B9B"/>
    <w:rsid w:val="006349FD"/>
    <w:rsid w:val="00634FD2"/>
    <w:rsid w:val="00647FCA"/>
    <w:rsid w:val="00650679"/>
    <w:rsid w:val="00655C6A"/>
    <w:rsid w:val="00662915"/>
    <w:rsid w:val="00662B06"/>
    <w:rsid w:val="0066355B"/>
    <w:rsid w:val="006635CF"/>
    <w:rsid w:val="006647BD"/>
    <w:rsid w:val="0066794B"/>
    <w:rsid w:val="006750C4"/>
    <w:rsid w:val="00675AAF"/>
    <w:rsid w:val="00682D99"/>
    <w:rsid w:val="00684F4C"/>
    <w:rsid w:val="0069002F"/>
    <w:rsid w:val="00690AD0"/>
    <w:rsid w:val="006914C1"/>
    <w:rsid w:val="006918F6"/>
    <w:rsid w:val="00691B7C"/>
    <w:rsid w:val="00692D28"/>
    <w:rsid w:val="006A1DFF"/>
    <w:rsid w:val="006A35EE"/>
    <w:rsid w:val="006A51CD"/>
    <w:rsid w:val="006A7D51"/>
    <w:rsid w:val="006B076E"/>
    <w:rsid w:val="006B2EDC"/>
    <w:rsid w:val="006B4590"/>
    <w:rsid w:val="006B71B9"/>
    <w:rsid w:val="006B74A8"/>
    <w:rsid w:val="006C2A1F"/>
    <w:rsid w:val="006C2B0E"/>
    <w:rsid w:val="006C4408"/>
    <w:rsid w:val="006C4B93"/>
    <w:rsid w:val="006D6BA0"/>
    <w:rsid w:val="006D6F13"/>
    <w:rsid w:val="006D7BA3"/>
    <w:rsid w:val="006E3FE2"/>
    <w:rsid w:val="006E41D1"/>
    <w:rsid w:val="006E688F"/>
    <w:rsid w:val="006F16CC"/>
    <w:rsid w:val="006F34A9"/>
    <w:rsid w:val="006F6C91"/>
    <w:rsid w:val="006F7000"/>
    <w:rsid w:val="00705E03"/>
    <w:rsid w:val="00707BB8"/>
    <w:rsid w:val="00710360"/>
    <w:rsid w:val="00715DDE"/>
    <w:rsid w:val="0071648E"/>
    <w:rsid w:val="007226C8"/>
    <w:rsid w:val="0072368A"/>
    <w:rsid w:val="0072608C"/>
    <w:rsid w:val="007261DF"/>
    <w:rsid w:val="00727420"/>
    <w:rsid w:val="00731FF6"/>
    <w:rsid w:val="00735C4D"/>
    <w:rsid w:val="00740EBF"/>
    <w:rsid w:val="00746509"/>
    <w:rsid w:val="00750E6D"/>
    <w:rsid w:val="0075136C"/>
    <w:rsid w:val="00751EDD"/>
    <w:rsid w:val="0075296A"/>
    <w:rsid w:val="00753B4E"/>
    <w:rsid w:val="007553E0"/>
    <w:rsid w:val="00755600"/>
    <w:rsid w:val="00755A66"/>
    <w:rsid w:val="007574D3"/>
    <w:rsid w:val="00757558"/>
    <w:rsid w:val="00764F5C"/>
    <w:rsid w:val="0076637D"/>
    <w:rsid w:val="00766D1B"/>
    <w:rsid w:val="0076718D"/>
    <w:rsid w:val="00770805"/>
    <w:rsid w:val="00770C66"/>
    <w:rsid w:val="007710C3"/>
    <w:rsid w:val="00776436"/>
    <w:rsid w:val="00790CBA"/>
    <w:rsid w:val="0079345B"/>
    <w:rsid w:val="007A0FAF"/>
    <w:rsid w:val="007A145A"/>
    <w:rsid w:val="007A48FD"/>
    <w:rsid w:val="007B0FFE"/>
    <w:rsid w:val="007B326F"/>
    <w:rsid w:val="007B4EF6"/>
    <w:rsid w:val="007B714C"/>
    <w:rsid w:val="007C0393"/>
    <w:rsid w:val="007C2216"/>
    <w:rsid w:val="007C50E4"/>
    <w:rsid w:val="007C6C7C"/>
    <w:rsid w:val="007C6E1D"/>
    <w:rsid w:val="007C73DC"/>
    <w:rsid w:val="007C7671"/>
    <w:rsid w:val="007D54FC"/>
    <w:rsid w:val="007D5BD2"/>
    <w:rsid w:val="007E31CC"/>
    <w:rsid w:val="007E4AD1"/>
    <w:rsid w:val="007E7D40"/>
    <w:rsid w:val="007E7F2B"/>
    <w:rsid w:val="007F2183"/>
    <w:rsid w:val="007F4FFA"/>
    <w:rsid w:val="007F5D4A"/>
    <w:rsid w:val="007F6599"/>
    <w:rsid w:val="008014DC"/>
    <w:rsid w:val="008049C9"/>
    <w:rsid w:val="00804D39"/>
    <w:rsid w:val="00807650"/>
    <w:rsid w:val="00811FEF"/>
    <w:rsid w:val="00821921"/>
    <w:rsid w:val="0082221A"/>
    <w:rsid w:val="008259F3"/>
    <w:rsid w:val="00826AE7"/>
    <w:rsid w:val="00830904"/>
    <w:rsid w:val="008320DD"/>
    <w:rsid w:val="008430F8"/>
    <w:rsid w:val="00846A6D"/>
    <w:rsid w:val="00847EDA"/>
    <w:rsid w:val="00850269"/>
    <w:rsid w:val="008518CD"/>
    <w:rsid w:val="008545A8"/>
    <w:rsid w:val="00854AB6"/>
    <w:rsid w:val="00857191"/>
    <w:rsid w:val="00863DD3"/>
    <w:rsid w:val="008662FB"/>
    <w:rsid w:val="008718D4"/>
    <w:rsid w:val="00872429"/>
    <w:rsid w:val="0087404B"/>
    <w:rsid w:val="00876BBC"/>
    <w:rsid w:val="008837D9"/>
    <w:rsid w:val="00885A1D"/>
    <w:rsid w:val="00892244"/>
    <w:rsid w:val="00894C5C"/>
    <w:rsid w:val="0089588E"/>
    <w:rsid w:val="00896389"/>
    <w:rsid w:val="0089669B"/>
    <w:rsid w:val="008A01AB"/>
    <w:rsid w:val="008A2F5B"/>
    <w:rsid w:val="008A4408"/>
    <w:rsid w:val="008A5D68"/>
    <w:rsid w:val="008A6617"/>
    <w:rsid w:val="008B1578"/>
    <w:rsid w:val="008B15DF"/>
    <w:rsid w:val="008B3528"/>
    <w:rsid w:val="008C6685"/>
    <w:rsid w:val="008C6DAE"/>
    <w:rsid w:val="008C6FE4"/>
    <w:rsid w:val="008C7583"/>
    <w:rsid w:val="008D174A"/>
    <w:rsid w:val="008D2686"/>
    <w:rsid w:val="008D6D8B"/>
    <w:rsid w:val="008E03DB"/>
    <w:rsid w:val="008E3B6D"/>
    <w:rsid w:val="008E5002"/>
    <w:rsid w:val="008E709E"/>
    <w:rsid w:val="008E7D10"/>
    <w:rsid w:val="008F0BD0"/>
    <w:rsid w:val="008F38EA"/>
    <w:rsid w:val="009028D2"/>
    <w:rsid w:val="009067A3"/>
    <w:rsid w:val="0091397E"/>
    <w:rsid w:val="00914EC3"/>
    <w:rsid w:val="00923153"/>
    <w:rsid w:val="009340CB"/>
    <w:rsid w:val="00945408"/>
    <w:rsid w:val="00947D61"/>
    <w:rsid w:val="00950D1F"/>
    <w:rsid w:val="00955B87"/>
    <w:rsid w:val="00961B58"/>
    <w:rsid w:val="00962762"/>
    <w:rsid w:val="00962D91"/>
    <w:rsid w:val="00963CFA"/>
    <w:rsid w:val="00966B42"/>
    <w:rsid w:val="00970445"/>
    <w:rsid w:val="00972B2F"/>
    <w:rsid w:val="009733E4"/>
    <w:rsid w:val="00974458"/>
    <w:rsid w:val="00977BC6"/>
    <w:rsid w:val="009816B0"/>
    <w:rsid w:val="009820E7"/>
    <w:rsid w:val="00982BD3"/>
    <w:rsid w:val="00987CFC"/>
    <w:rsid w:val="009921E5"/>
    <w:rsid w:val="009952D8"/>
    <w:rsid w:val="0099580D"/>
    <w:rsid w:val="00997C51"/>
    <w:rsid w:val="009A0D90"/>
    <w:rsid w:val="009A6508"/>
    <w:rsid w:val="009A788C"/>
    <w:rsid w:val="009B14ED"/>
    <w:rsid w:val="009B41D1"/>
    <w:rsid w:val="009B5BCB"/>
    <w:rsid w:val="009B66C7"/>
    <w:rsid w:val="009B6F51"/>
    <w:rsid w:val="009C08C4"/>
    <w:rsid w:val="009C0AB2"/>
    <w:rsid w:val="009C0FFA"/>
    <w:rsid w:val="009C1E5D"/>
    <w:rsid w:val="009C496E"/>
    <w:rsid w:val="009C4A2F"/>
    <w:rsid w:val="009C5C9C"/>
    <w:rsid w:val="009C763C"/>
    <w:rsid w:val="009D0E2A"/>
    <w:rsid w:val="009D57AE"/>
    <w:rsid w:val="009E0541"/>
    <w:rsid w:val="009E4E83"/>
    <w:rsid w:val="009F1AEA"/>
    <w:rsid w:val="009F31C5"/>
    <w:rsid w:val="009F3593"/>
    <w:rsid w:val="009F49FA"/>
    <w:rsid w:val="009F6A3D"/>
    <w:rsid w:val="00A02961"/>
    <w:rsid w:val="00A05CE5"/>
    <w:rsid w:val="00A066F2"/>
    <w:rsid w:val="00A07E33"/>
    <w:rsid w:val="00A11604"/>
    <w:rsid w:val="00A1193E"/>
    <w:rsid w:val="00A11B2E"/>
    <w:rsid w:val="00A128EB"/>
    <w:rsid w:val="00A20217"/>
    <w:rsid w:val="00A203FB"/>
    <w:rsid w:val="00A21299"/>
    <w:rsid w:val="00A226D1"/>
    <w:rsid w:val="00A268D6"/>
    <w:rsid w:val="00A37C84"/>
    <w:rsid w:val="00A411DC"/>
    <w:rsid w:val="00A4152A"/>
    <w:rsid w:val="00A41AE6"/>
    <w:rsid w:val="00A44F5D"/>
    <w:rsid w:val="00A45171"/>
    <w:rsid w:val="00A45C91"/>
    <w:rsid w:val="00A52A09"/>
    <w:rsid w:val="00A53001"/>
    <w:rsid w:val="00A54F8A"/>
    <w:rsid w:val="00A55F15"/>
    <w:rsid w:val="00A6299B"/>
    <w:rsid w:val="00A62FC2"/>
    <w:rsid w:val="00A7033C"/>
    <w:rsid w:val="00A71976"/>
    <w:rsid w:val="00A71A78"/>
    <w:rsid w:val="00A75F17"/>
    <w:rsid w:val="00A81E0B"/>
    <w:rsid w:val="00A8427B"/>
    <w:rsid w:val="00A84BA7"/>
    <w:rsid w:val="00A873E7"/>
    <w:rsid w:val="00A9022D"/>
    <w:rsid w:val="00A96711"/>
    <w:rsid w:val="00A97B15"/>
    <w:rsid w:val="00AA6582"/>
    <w:rsid w:val="00AA6BCD"/>
    <w:rsid w:val="00AB04E3"/>
    <w:rsid w:val="00AB4CCD"/>
    <w:rsid w:val="00AB7ACA"/>
    <w:rsid w:val="00AC4659"/>
    <w:rsid w:val="00AC6824"/>
    <w:rsid w:val="00AD0EC5"/>
    <w:rsid w:val="00AE0890"/>
    <w:rsid w:val="00AE0FCF"/>
    <w:rsid w:val="00AE134C"/>
    <w:rsid w:val="00AF0605"/>
    <w:rsid w:val="00AF0A1A"/>
    <w:rsid w:val="00AF1570"/>
    <w:rsid w:val="00AF76A9"/>
    <w:rsid w:val="00B002E5"/>
    <w:rsid w:val="00B03D11"/>
    <w:rsid w:val="00B06C91"/>
    <w:rsid w:val="00B10C7B"/>
    <w:rsid w:val="00B128D0"/>
    <w:rsid w:val="00B12F11"/>
    <w:rsid w:val="00B13294"/>
    <w:rsid w:val="00B14AFE"/>
    <w:rsid w:val="00B2242F"/>
    <w:rsid w:val="00B237B6"/>
    <w:rsid w:val="00B277B4"/>
    <w:rsid w:val="00B30F98"/>
    <w:rsid w:val="00B3271D"/>
    <w:rsid w:val="00B33688"/>
    <w:rsid w:val="00B34702"/>
    <w:rsid w:val="00B3689C"/>
    <w:rsid w:val="00B40AE9"/>
    <w:rsid w:val="00B456D0"/>
    <w:rsid w:val="00B469A9"/>
    <w:rsid w:val="00B46D5D"/>
    <w:rsid w:val="00B47682"/>
    <w:rsid w:val="00B52917"/>
    <w:rsid w:val="00B53845"/>
    <w:rsid w:val="00B546DB"/>
    <w:rsid w:val="00B57FEB"/>
    <w:rsid w:val="00B62234"/>
    <w:rsid w:val="00B66F36"/>
    <w:rsid w:val="00B7033B"/>
    <w:rsid w:val="00B70D30"/>
    <w:rsid w:val="00B71E6E"/>
    <w:rsid w:val="00B75C88"/>
    <w:rsid w:val="00B80566"/>
    <w:rsid w:val="00B80C43"/>
    <w:rsid w:val="00B810EB"/>
    <w:rsid w:val="00B82CC1"/>
    <w:rsid w:val="00B836D4"/>
    <w:rsid w:val="00B83807"/>
    <w:rsid w:val="00B90E2C"/>
    <w:rsid w:val="00BA197F"/>
    <w:rsid w:val="00BA1F49"/>
    <w:rsid w:val="00BA64D1"/>
    <w:rsid w:val="00BB254C"/>
    <w:rsid w:val="00BB5814"/>
    <w:rsid w:val="00BB6694"/>
    <w:rsid w:val="00BC0B22"/>
    <w:rsid w:val="00BC229B"/>
    <w:rsid w:val="00BC2ACE"/>
    <w:rsid w:val="00BC32CF"/>
    <w:rsid w:val="00BD27A7"/>
    <w:rsid w:val="00BD5FC2"/>
    <w:rsid w:val="00BD724F"/>
    <w:rsid w:val="00BE206C"/>
    <w:rsid w:val="00BE3A6B"/>
    <w:rsid w:val="00BE6D27"/>
    <w:rsid w:val="00BF3BB0"/>
    <w:rsid w:val="00BF451D"/>
    <w:rsid w:val="00BF67A4"/>
    <w:rsid w:val="00C0118E"/>
    <w:rsid w:val="00C05E7B"/>
    <w:rsid w:val="00C05F8D"/>
    <w:rsid w:val="00C06A3D"/>
    <w:rsid w:val="00C0779C"/>
    <w:rsid w:val="00C100E7"/>
    <w:rsid w:val="00C11108"/>
    <w:rsid w:val="00C127C4"/>
    <w:rsid w:val="00C14B16"/>
    <w:rsid w:val="00C20770"/>
    <w:rsid w:val="00C21C7D"/>
    <w:rsid w:val="00C304A4"/>
    <w:rsid w:val="00C30C5E"/>
    <w:rsid w:val="00C34A69"/>
    <w:rsid w:val="00C357F5"/>
    <w:rsid w:val="00C40B38"/>
    <w:rsid w:val="00C4231E"/>
    <w:rsid w:val="00C459EC"/>
    <w:rsid w:val="00C47942"/>
    <w:rsid w:val="00C572B9"/>
    <w:rsid w:val="00C63967"/>
    <w:rsid w:val="00C65040"/>
    <w:rsid w:val="00C72782"/>
    <w:rsid w:val="00C72F4C"/>
    <w:rsid w:val="00C768F9"/>
    <w:rsid w:val="00C77DFF"/>
    <w:rsid w:val="00C8064A"/>
    <w:rsid w:val="00C834AF"/>
    <w:rsid w:val="00C83ECD"/>
    <w:rsid w:val="00C917D7"/>
    <w:rsid w:val="00C92454"/>
    <w:rsid w:val="00C92773"/>
    <w:rsid w:val="00C929FA"/>
    <w:rsid w:val="00CA0872"/>
    <w:rsid w:val="00CA08DC"/>
    <w:rsid w:val="00CA385B"/>
    <w:rsid w:val="00CA4556"/>
    <w:rsid w:val="00CB5236"/>
    <w:rsid w:val="00CC0A68"/>
    <w:rsid w:val="00CC0B55"/>
    <w:rsid w:val="00CC5276"/>
    <w:rsid w:val="00CC7D1F"/>
    <w:rsid w:val="00CD2653"/>
    <w:rsid w:val="00CD7EC5"/>
    <w:rsid w:val="00CE05CD"/>
    <w:rsid w:val="00CE183E"/>
    <w:rsid w:val="00CE3287"/>
    <w:rsid w:val="00CE45E3"/>
    <w:rsid w:val="00CE52F4"/>
    <w:rsid w:val="00D03078"/>
    <w:rsid w:val="00D10127"/>
    <w:rsid w:val="00D15CB9"/>
    <w:rsid w:val="00D16864"/>
    <w:rsid w:val="00D17603"/>
    <w:rsid w:val="00D17BE1"/>
    <w:rsid w:val="00D24749"/>
    <w:rsid w:val="00D271F5"/>
    <w:rsid w:val="00D305B8"/>
    <w:rsid w:val="00D31F21"/>
    <w:rsid w:val="00D32E93"/>
    <w:rsid w:val="00D34CB6"/>
    <w:rsid w:val="00D36E63"/>
    <w:rsid w:val="00D37FEC"/>
    <w:rsid w:val="00D40327"/>
    <w:rsid w:val="00D4143D"/>
    <w:rsid w:val="00D44E20"/>
    <w:rsid w:val="00D56710"/>
    <w:rsid w:val="00D5728D"/>
    <w:rsid w:val="00D61499"/>
    <w:rsid w:val="00D64107"/>
    <w:rsid w:val="00D671A4"/>
    <w:rsid w:val="00D71A20"/>
    <w:rsid w:val="00D72E79"/>
    <w:rsid w:val="00D83BE1"/>
    <w:rsid w:val="00D846AA"/>
    <w:rsid w:val="00D930EB"/>
    <w:rsid w:val="00D94CBF"/>
    <w:rsid w:val="00D951A5"/>
    <w:rsid w:val="00D95FF7"/>
    <w:rsid w:val="00DA07C6"/>
    <w:rsid w:val="00DB2B8A"/>
    <w:rsid w:val="00DC02DD"/>
    <w:rsid w:val="00DC27B4"/>
    <w:rsid w:val="00DC3898"/>
    <w:rsid w:val="00DC4357"/>
    <w:rsid w:val="00DC7C3F"/>
    <w:rsid w:val="00DD2049"/>
    <w:rsid w:val="00DD45B3"/>
    <w:rsid w:val="00DD46A0"/>
    <w:rsid w:val="00DD472D"/>
    <w:rsid w:val="00DD542E"/>
    <w:rsid w:val="00DE3126"/>
    <w:rsid w:val="00DE4E23"/>
    <w:rsid w:val="00DF14BD"/>
    <w:rsid w:val="00DF4229"/>
    <w:rsid w:val="00DF4787"/>
    <w:rsid w:val="00DF49D4"/>
    <w:rsid w:val="00DF4A58"/>
    <w:rsid w:val="00DF5D84"/>
    <w:rsid w:val="00E012BE"/>
    <w:rsid w:val="00E0268F"/>
    <w:rsid w:val="00E059FC"/>
    <w:rsid w:val="00E117B5"/>
    <w:rsid w:val="00E13FDD"/>
    <w:rsid w:val="00E15506"/>
    <w:rsid w:val="00E15855"/>
    <w:rsid w:val="00E16810"/>
    <w:rsid w:val="00E2433A"/>
    <w:rsid w:val="00E333B4"/>
    <w:rsid w:val="00E46136"/>
    <w:rsid w:val="00E464A3"/>
    <w:rsid w:val="00E46786"/>
    <w:rsid w:val="00E546A2"/>
    <w:rsid w:val="00E55934"/>
    <w:rsid w:val="00E568B5"/>
    <w:rsid w:val="00E56BD0"/>
    <w:rsid w:val="00E64CF0"/>
    <w:rsid w:val="00E67B0E"/>
    <w:rsid w:val="00E74539"/>
    <w:rsid w:val="00E749B0"/>
    <w:rsid w:val="00E7608A"/>
    <w:rsid w:val="00E774F8"/>
    <w:rsid w:val="00E8117C"/>
    <w:rsid w:val="00E8122F"/>
    <w:rsid w:val="00E82564"/>
    <w:rsid w:val="00E9129F"/>
    <w:rsid w:val="00E9284F"/>
    <w:rsid w:val="00E92EF0"/>
    <w:rsid w:val="00E950EC"/>
    <w:rsid w:val="00E9691B"/>
    <w:rsid w:val="00E96EC3"/>
    <w:rsid w:val="00EB7257"/>
    <w:rsid w:val="00EC001E"/>
    <w:rsid w:val="00EC0834"/>
    <w:rsid w:val="00EC2BE7"/>
    <w:rsid w:val="00EC5207"/>
    <w:rsid w:val="00EC5FAE"/>
    <w:rsid w:val="00ED148B"/>
    <w:rsid w:val="00ED2C33"/>
    <w:rsid w:val="00EF01E9"/>
    <w:rsid w:val="00EF07CD"/>
    <w:rsid w:val="00EF1583"/>
    <w:rsid w:val="00EF53EE"/>
    <w:rsid w:val="00F04B79"/>
    <w:rsid w:val="00F05CB4"/>
    <w:rsid w:val="00F06687"/>
    <w:rsid w:val="00F12155"/>
    <w:rsid w:val="00F12AC0"/>
    <w:rsid w:val="00F1314B"/>
    <w:rsid w:val="00F20F24"/>
    <w:rsid w:val="00F229AF"/>
    <w:rsid w:val="00F22F94"/>
    <w:rsid w:val="00F26282"/>
    <w:rsid w:val="00F34AD7"/>
    <w:rsid w:val="00F34EF7"/>
    <w:rsid w:val="00F35E0D"/>
    <w:rsid w:val="00F36095"/>
    <w:rsid w:val="00F37AE5"/>
    <w:rsid w:val="00F42290"/>
    <w:rsid w:val="00F4470D"/>
    <w:rsid w:val="00F4642F"/>
    <w:rsid w:val="00F46675"/>
    <w:rsid w:val="00F559AA"/>
    <w:rsid w:val="00F566C1"/>
    <w:rsid w:val="00F6033F"/>
    <w:rsid w:val="00F8266D"/>
    <w:rsid w:val="00F8367F"/>
    <w:rsid w:val="00F85D27"/>
    <w:rsid w:val="00F8797F"/>
    <w:rsid w:val="00F913AB"/>
    <w:rsid w:val="00FA6CBE"/>
    <w:rsid w:val="00FB05CC"/>
    <w:rsid w:val="00FB112D"/>
    <w:rsid w:val="00FB3CA7"/>
    <w:rsid w:val="00FC5049"/>
    <w:rsid w:val="00FC5283"/>
    <w:rsid w:val="00FC549D"/>
    <w:rsid w:val="00FD1C90"/>
    <w:rsid w:val="00FD4372"/>
    <w:rsid w:val="00FD563B"/>
    <w:rsid w:val="00FD5917"/>
    <w:rsid w:val="00FD7476"/>
    <w:rsid w:val="00FE4D0D"/>
    <w:rsid w:val="00FE6B43"/>
    <w:rsid w:val="00FE6E50"/>
    <w:rsid w:val="00FF11D9"/>
    <w:rsid w:val="00FF50C4"/>
    <w:rsid w:val="00FF7894"/>
    <w:rsid w:val="03254700"/>
    <w:rsid w:val="27744ADC"/>
    <w:rsid w:val="357331BF"/>
    <w:rsid w:val="4E254004"/>
    <w:rsid w:val="5E6422A1"/>
    <w:rsid w:val="6379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toc 3"/>
    <w:basedOn w:val="1"/>
    <w:next w:val="1"/>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Balloon Text"/>
    <w:basedOn w:val="1"/>
    <w:link w:val="27"/>
    <w:semiHidden/>
    <w:unhideWhenUsed/>
    <w:qFormat/>
    <w:uiPriority w:val="99"/>
    <w:rPr>
      <w:sz w:val="18"/>
      <w:szCs w:val="18"/>
    </w:rPr>
  </w:style>
  <w:style w:type="paragraph" w:styleId="6">
    <w:name w:val="footer"/>
    <w:basedOn w:val="1"/>
    <w:link w:val="29"/>
    <w:autoRedefine/>
    <w:unhideWhenUsed/>
    <w:qFormat/>
    <w:uiPriority w:val="99"/>
    <w:pPr>
      <w:tabs>
        <w:tab w:val="center" w:pos="4153"/>
        <w:tab w:val="right" w:pos="8306"/>
      </w:tabs>
      <w:snapToGrid w:val="0"/>
      <w:jc w:val="left"/>
    </w:pPr>
    <w:rPr>
      <w:sz w:val="18"/>
      <w:szCs w:val="18"/>
    </w:rPr>
  </w:style>
  <w:style w:type="paragraph" w:styleId="7">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241"/>
      </w:tabs>
      <w:spacing w:beforeLines="25" w:afterLines="25"/>
      <w:jc w:val="left"/>
    </w:pPr>
    <w:rPr>
      <w:rFonts w:ascii="宋体"/>
      <w:szCs w:val="21"/>
    </w:rPr>
  </w:style>
  <w:style w:type="paragraph" w:styleId="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0">
    <w:name w:val="HTML Preformatted"/>
    <w:basedOn w:val="1"/>
    <w:link w:val="3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3">
    <w:name w:val="Hyperlink"/>
    <w:qFormat/>
    <w:uiPriority w:val="99"/>
    <w:rPr>
      <w:color w:val="0000FF"/>
      <w:spacing w:val="0"/>
      <w:w w:val="100"/>
      <w:szCs w:val="21"/>
      <w:u w:val="single"/>
      <w:lang w:val="en-US" w:eastAsia="zh-CN"/>
    </w:rPr>
  </w:style>
  <w:style w:type="character" w:styleId="14">
    <w:name w:val="annotation reference"/>
    <w:basedOn w:val="12"/>
    <w:autoRedefine/>
    <w:semiHidden/>
    <w:unhideWhenUsed/>
    <w:qFormat/>
    <w:uiPriority w:val="99"/>
    <w:rPr>
      <w:sz w:val="21"/>
      <w:szCs w:val="21"/>
    </w:r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7">
    <w:name w:val="段 Char"/>
    <w:link w:val="16"/>
    <w:autoRedefine/>
    <w:qFormat/>
    <w:uiPriority w:val="0"/>
    <w:rPr>
      <w:rFonts w:ascii="宋体" w:hAnsi="Times New Roman" w:eastAsia="宋体" w:cs="Times New Roman"/>
      <w:kern w:val="0"/>
      <w:szCs w:val="20"/>
    </w:rPr>
  </w:style>
  <w:style w:type="character" w:customStyle="1" w:styleId="18">
    <w:name w:val="二级条标题 Char"/>
    <w:link w:val="19"/>
    <w:autoRedefine/>
    <w:qFormat/>
    <w:uiPriority w:val="0"/>
    <w:rPr>
      <w:rFonts w:ascii="黑体" w:eastAsia="黑体"/>
      <w:szCs w:val="21"/>
    </w:rPr>
  </w:style>
  <w:style w:type="paragraph" w:customStyle="1" w:styleId="19">
    <w:name w:val="二级条标题"/>
    <w:basedOn w:val="20"/>
    <w:next w:val="16"/>
    <w:link w:val="18"/>
    <w:autoRedefine/>
    <w:qFormat/>
    <w:uiPriority w:val="0"/>
    <w:pPr>
      <w:numPr>
        <w:ilvl w:val="2"/>
      </w:numPr>
      <w:tabs>
        <w:tab w:val="left" w:pos="1440"/>
      </w:tabs>
      <w:spacing w:before="50" w:after="50"/>
      <w:outlineLvl w:val="3"/>
    </w:pPr>
    <w:rPr>
      <w:rFonts w:hAnsiTheme="minorHAnsi" w:cstheme="minorBidi"/>
      <w:kern w:val="2"/>
    </w:rPr>
  </w:style>
  <w:style w:type="paragraph" w:customStyle="1" w:styleId="20">
    <w:name w:val="一级条标题"/>
    <w:next w:val="16"/>
    <w:link w:val="21"/>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21">
    <w:name w:val="一级条标题 Char"/>
    <w:link w:val="20"/>
    <w:qFormat/>
    <w:uiPriority w:val="0"/>
    <w:rPr>
      <w:rFonts w:ascii="黑体" w:hAnsi="Times New Roman" w:eastAsia="黑体" w:cs="Times New Roman"/>
      <w:kern w:val="0"/>
      <w:szCs w:val="21"/>
    </w:rPr>
  </w:style>
  <w:style w:type="paragraph" w:customStyle="1" w:styleId="22">
    <w:name w:val="章标题"/>
    <w:next w:val="1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
    <w:name w:val="附录标识"/>
    <w:basedOn w:val="1"/>
    <w:next w:val="16"/>
    <w:autoRedefine/>
    <w:qFormat/>
    <w:uiPriority w:val="0"/>
    <w:pPr>
      <w:keepNext/>
      <w:widowControl/>
      <w:shd w:val="clear" w:color="FFFFFF" w:fill="FFFFFF"/>
      <w:tabs>
        <w:tab w:val="left" w:pos="360"/>
        <w:tab w:val="left" w:pos="720"/>
        <w:tab w:val="left" w:pos="6405"/>
      </w:tabs>
      <w:spacing w:before="640" w:after="280"/>
      <w:ind w:left="720" w:hanging="720"/>
      <w:jc w:val="center"/>
      <w:outlineLvl w:val="0"/>
    </w:pPr>
    <w:rPr>
      <w:rFonts w:ascii="黑体" w:eastAsia="黑体"/>
      <w:kern w:val="0"/>
      <w:szCs w:val="20"/>
    </w:rPr>
  </w:style>
  <w:style w:type="paragraph" w:customStyle="1" w:styleId="25">
    <w:name w:val="目次、标准名称标题"/>
    <w:basedOn w:val="1"/>
    <w:next w:val="1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前言、引言标题"/>
    <w:next w:val="1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7">
    <w:name w:val="批注框文本 字符"/>
    <w:basedOn w:val="12"/>
    <w:link w:val="5"/>
    <w:autoRedefine/>
    <w:semiHidden/>
    <w:qFormat/>
    <w:uiPriority w:val="99"/>
    <w:rPr>
      <w:rFonts w:ascii="Times New Roman" w:hAnsi="Times New Roman" w:eastAsia="宋体" w:cs="Times New Roman"/>
      <w:sz w:val="18"/>
      <w:szCs w:val="18"/>
    </w:rPr>
  </w:style>
  <w:style w:type="character" w:customStyle="1" w:styleId="28">
    <w:name w:val="页眉 字符"/>
    <w:basedOn w:val="12"/>
    <w:link w:val="7"/>
    <w:autoRedefine/>
    <w:qFormat/>
    <w:uiPriority w:val="99"/>
    <w:rPr>
      <w:rFonts w:ascii="Times New Roman" w:hAnsi="Times New Roman" w:eastAsia="宋体" w:cs="Times New Roman"/>
      <w:sz w:val="18"/>
      <w:szCs w:val="18"/>
    </w:rPr>
  </w:style>
  <w:style w:type="character" w:customStyle="1" w:styleId="29">
    <w:name w:val="页脚 字符"/>
    <w:basedOn w:val="12"/>
    <w:link w:val="6"/>
    <w:autoRedefine/>
    <w:qFormat/>
    <w:uiPriority w:val="99"/>
    <w:rPr>
      <w:rFonts w:ascii="Times New Roman" w:hAnsi="Times New Roman" w:eastAsia="宋体" w:cs="Times New Roman"/>
      <w:sz w:val="18"/>
      <w:szCs w:val="18"/>
    </w:rPr>
  </w:style>
  <w:style w:type="paragraph" w:customStyle="1" w:styleId="30">
    <w:name w:val="附录二级条标题"/>
    <w:basedOn w:val="1"/>
    <w:next w:val="16"/>
    <w:qFormat/>
    <w:uiPriority w:val="0"/>
    <w:pPr>
      <w:widowControl/>
      <w:wordWrap w:val="0"/>
      <w:overflowPunct w:val="0"/>
      <w:autoSpaceDE w:val="0"/>
      <w:autoSpaceDN w:val="0"/>
      <w:spacing w:beforeLines="50" w:afterLines="50"/>
      <w:ind w:left="993"/>
      <w:textAlignment w:val="baseline"/>
      <w:outlineLvl w:val="3"/>
    </w:pPr>
    <w:rPr>
      <w:rFonts w:ascii="黑体" w:eastAsia="黑体"/>
      <w:kern w:val="21"/>
      <w:szCs w:val="20"/>
    </w:rPr>
  </w:style>
  <w:style w:type="paragraph" w:customStyle="1" w:styleId="31">
    <w:name w:val="附录三级条标题"/>
    <w:basedOn w:val="30"/>
    <w:next w:val="16"/>
    <w:autoRedefine/>
    <w:qFormat/>
    <w:uiPriority w:val="0"/>
    <w:pPr>
      <w:tabs>
        <w:tab w:val="left" w:pos="360"/>
      </w:tabs>
      <w:ind w:left="0"/>
      <w:outlineLvl w:val="4"/>
    </w:pPr>
  </w:style>
  <w:style w:type="paragraph" w:customStyle="1" w:styleId="32">
    <w:name w:val="附录四级条标题"/>
    <w:basedOn w:val="31"/>
    <w:next w:val="16"/>
    <w:autoRedefine/>
    <w:qFormat/>
    <w:uiPriority w:val="0"/>
    <w:pPr>
      <w:outlineLvl w:val="5"/>
    </w:pPr>
  </w:style>
  <w:style w:type="paragraph" w:customStyle="1" w:styleId="33">
    <w:name w:val="附录五级条标题"/>
    <w:basedOn w:val="32"/>
    <w:next w:val="16"/>
    <w:autoRedefine/>
    <w:qFormat/>
    <w:uiPriority w:val="0"/>
    <w:pPr>
      <w:outlineLvl w:val="6"/>
    </w:pPr>
  </w:style>
  <w:style w:type="paragraph" w:customStyle="1" w:styleId="34">
    <w:name w:val="附录章标题"/>
    <w:next w:val="16"/>
    <w:autoRedefine/>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5">
    <w:name w:val="附录一级条标题"/>
    <w:basedOn w:val="34"/>
    <w:next w:val="16"/>
    <w:qFormat/>
    <w:uiPriority w:val="0"/>
    <w:pPr>
      <w:autoSpaceDN w:val="0"/>
      <w:spacing w:beforeLines="50" w:afterLines="50"/>
      <w:outlineLvl w:val="2"/>
    </w:pPr>
  </w:style>
  <w:style w:type="paragraph" w:styleId="36">
    <w:name w:val="List Paragraph"/>
    <w:basedOn w:val="1"/>
    <w:qFormat/>
    <w:uiPriority w:val="34"/>
    <w:pPr>
      <w:ind w:firstLine="420" w:firstLineChars="200"/>
    </w:pPr>
  </w:style>
  <w:style w:type="character" w:customStyle="1" w:styleId="37">
    <w:name w:val="HTML 预设格式 字符"/>
    <w:basedOn w:val="12"/>
    <w:link w:val="10"/>
    <w:autoRedefine/>
    <w:qFormat/>
    <w:uiPriority w:val="0"/>
    <w:rPr>
      <w:rFonts w:ascii="宋体" w:hAnsi="宋体" w:eastAsia="宋体" w:cs="Times New Roman"/>
      <w:kern w:val="0"/>
      <w:sz w:val="24"/>
      <w:szCs w:val="24"/>
    </w:rPr>
  </w:style>
  <w:style w:type="character" w:styleId="38">
    <w:name w:val="Placeholder Text"/>
    <w:basedOn w:val="12"/>
    <w:autoRedefine/>
    <w:semiHidden/>
    <w:qFormat/>
    <w:uiPriority w:val="99"/>
    <w:rPr>
      <w:color w:val="808080"/>
    </w:rPr>
  </w:style>
  <w:style w:type="character" w:customStyle="1" w:styleId="39">
    <w:name w:val="标题 1 字符"/>
    <w:basedOn w:val="12"/>
    <w:link w:val="2"/>
    <w:qFormat/>
    <w:uiPriority w:val="9"/>
    <w:rPr>
      <w:rFonts w:ascii="Times New Roman" w:hAnsi="Times New Roman" w:eastAsia="宋体" w:cs="Times New Roman"/>
      <w:b/>
      <w:bCs/>
      <w:kern w:val="44"/>
      <w:sz w:val="44"/>
      <w:szCs w:val="44"/>
    </w:rPr>
  </w:style>
  <w:style w:type="paragraph" w:customStyle="1" w:styleId="4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1">
    <w:name w:val="发布"/>
    <w:autoRedefine/>
    <w:qFormat/>
    <w:uiPriority w:val="0"/>
    <w:rPr>
      <w:rFonts w:ascii="黑体" w:eastAsia="黑体"/>
      <w:spacing w:val="85"/>
      <w:w w:val="100"/>
      <w:position w:val="3"/>
      <w:sz w:val="28"/>
      <w:szCs w:val="28"/>
    </w:rPr>
  </w:style>
  <w:style w:type="paragraph" w:customStyle="1" w:styleId="42">
    <w:name w:val="其他发布部门"/>
    <w:basedOn w:val="1"/>
    <w:autoRedefine/>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43">
    <w:name w:val="BC_Author_Address"/>
    <w:basedOn w:val="1"/>
    <w:next w:val="1"/>
    <w:autoRedefine/>
    <w:qFormat/>
    <w:uiPriority w:val="0"/>
    <w:pPr>
      <w:widowControl/>
      <w:spacing w:after="60"/>
    </w:pPr>
    <w:rPr>
      <w:rFonts w:ascii="Arno Pro" w:hAnsi="Arno Pro"/>
      <w:kern w:val="22"/>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D0F0C-51D1-4E39-B35B-1BF6F98D206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3235</Words>
  <Characters>4638</Characters>
  <Lines>41</Lines>
  <Paragraphs>11</Paragraphs>
  <TotalTime>829</TotalTime>
  <ScaleCrop>false</ScaleCrop>
  <LinksUpToDate>false</LinksUpToDate>
  <CharactersWithSpaces>4960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2024-04-11T03:25:00Z</dcterms:created>
  <dc:creator>admin</dc:creator>
  <cp:lastModifiedBy>雨红</cp:lastModifiedBy>
  <cp:lastPrinted>2022-05-19T08:37:00Z</cp:lastPrinted>
  <dcterms:modified xsi:type="dcterms:W3CDTF">2024-05-16T06:08:11Z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DEBD2ADF14EE4509B77DEB0C41F86AF7</vt:lpwstr>
  </property>
</Properties>
</file>