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28"/>
          <w:szCs w:val="28"/>
        </w:rPr>
      </w:pPr>
      <w:r>
        <w:rPr>
          <w:rFonts w:hint="eastAsia" w:ascii="黑体" w:eastAsia="黑体"/>
          <w:sz w:val="28"/>
          <w:szCs w:val="28"/>
        </w:rPr>
        <w:t>《</w:t>
      </w:r>
      <w:r>
        <w:rPr>
          <w:rFonts w:hint="eastAsia" w:ascii="黑体" w:eastAsia="黑体"/>
          <w:sz w:val="28"/>
          <w:szCs w:val="28"/>
          <w:lang w:val="en-US" w:eastAsia="zh-CN"/>
        </w:rPr>
        <w:t>聚乙烯醇栓塞微球</w:t>
      </w:r>
      <w:r>
        <w:rPr>
          <w:rFonts w:hint="eastAsia" w:ascii="黑体" w:eastAsia="黑体"/>
          <w:sz w:val="28"/>
          <w:szCs w:val="28"/>
        </w:rPr>
        <w:t>》</w:t>
      </w:r>
    </w:p>
    <w:p>
      <w:pPr>
        <w:jc w:val="center"/>
        <w:rPr>
          <w:rFonts w:ascii="黑体" w:eastAsia="黑体"/>
          <w:sz w:val="28"/>
          <w:szCs w:val="28"/>
        </w:rPr>
      </w:pPr>
      <w:r>
        <w:rPr>
          <w:rFonts w:hint="eastAsia" w:ascii="黑体" w:eastAsia="黑体"/>
          <w:sz w:val="28"/>
          <w:szCs w:val="28"/>
        </w:rPr>
        <w:t>团体标准编制说明</w:t>
      </w:r>
    </w:p>
    <w:p>
      <w:pPr>
        <w:spacing w:before="156" w:beforeLines="50" w:after="156" w:afterLines="50"/>
        <w:outlineLvl w:val="0"/>
        <w:rPr>
          <w:rFonts w:ascii="黑体" w:hAnsi="宋体" w:eastAsia="黑体"/>
          <w:sz w:val="24"/>
        </w:rPr>
      </w:pPr>
      <w:r>
        <w:rPr>
          <w:rFonts w:hint="eastAsia" w:ascii="黑体" w:hAnsi="宋体" w:eastAsia="黑体"/>
          <w:sz w:val="24"/>
        </w:rPr>
        <w:t>一、工作简况</w:t>
      </w:r>
    </w:p>
    <w:p>
      <w:pPr>
        <w:spacing w:line="360" w:lineRule="auto"/>
        <w:ind w:firstLine="480" w:firstLineChars="200"/>
        <w:rPr>
          <w:rFonts w:ascii="宋体" w:hAnsi="宋体"/>
          <w:sz w:val="24"/>
        </w:rPr>
      </w:pPr>
      <w:r>
        <w:rPr>
          <w:rFonts w:hint="eastAsia" w:ascii="宋体" w:hAnsi="宋体"/>
          <w:sz w:val="24"/>
        </w:rPr>
        <w:t>1.任务来源</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eastAsia="zh-CN"/>
        </w:rPr>
        <w:t>聚乙烯醇栓塞微球</w:t>
      </w:r>
      <w:r>
        <w:rPr>
          <w:rFonts w:hint="eastAsia" w:ascii="宋体" w:hAnsi="宋体"/>
          <w:sz w:val="24"/>
        </w:rPr>
        <w:t>》团体标准，由中国生物材料学会标准工作委员会归口，由</w:t>
      </w:r>
      <w:r>
        <w:rPr>
          <w:rFonts w:hint="eastAsia" w:ascii="宋体" w:hAnsi="宋体"/>
          <w:sz w:val="24"/>
          <w:lang w:eastAsia="zh-CN"/>
        </w:rPr>
        <w:t>深圳市药品检验研究院（深圳市医疗器械检测中心）</w:t>
      </w:r>
      <w:r>
        <w:rPr>
          <w:rFonts w:hint="eastAsia" w:ascii="宋体" w:hAnsi="宋体"/>
          <w:sz w:val="24"/>
        </w:rPr>
        <w:t>牵头起草。202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22</w:t>
      </w:r>
      <w:r>
        <w:rPr>
          <w:rFonts w:hint="eastAsia" w:ascii="宋体" w:hAnsi="宋体"/>
          <w:sz w:val="24"/>
        </w:rPr>
        <w:t>日，中国生物材料学会发布了“</w:t>
      </w:r>
      <w:r>
        <w:rPr>
          <w:rFonts w:hint="eastAsia" w:ascii="宋体" w:hAnsi="宋体"/>
          <w:sz w:val="24"/>
          <w:lang w:eastAsia="zh-CN"/>
        </w:rPr>
        <w:t>《</w:t>
      </w:r>
      <w:r>
        <w:rPr>
          <w:rFonts w:hint="eastAsia" w:ascii="宋体" w:hAnsi="宋体"/>
          <w:sz w:val="24"/>
        </w:rPr>
        <w:t>涂层抗凝血性能体外试验方法》等6项团体标准立项公示的通知”，《</w:t>
      </w:r>
      <w:r>
        <w:rPr>
          <w:rFonts w:hint="eastAsia" w:ascii="宋体" w:hAnsi="宋体"/>
          <w:sz w:val="24"/>
          <w:lang w:eastAsia="zh-CN"/>
        </w:rPr>
        <w:t>聚乙烯醇栓塞微球</w:t>
      </w:r>
      <w:r>
        <w:rPr>
          <w:rFonts w:hint="eastAsia" w:ascii="宋体" w:hAnsi="宋体"/>
          <w:sz w:val="24"/>
        </w:rPr>
        <w:t>》被列入中国生物材料学会202</w:t>
      </w:r>
      <w:r>
        <w:rPr>
          <w:rFonts w:hint="eastAsia" w:ascii="宋体" w:hAnsi="宋体"/>
          <w:sz w:val="24"/>
          <w:lang w:val="en-US" w:eastAsia="zh-CN"/>
        </w:rPr>
        <w:t>3</w:t>
      </w:r>
      <w:r>
        <w:rPr>
          <w:rFonts w:hint="eastAsia" w:ascii="宋体" w:hAnsi="宋体"/>
          <w:sz w:val="24"/>
        </w:rPr>
        <w:t>年第</w:t>
      </w:r>
      <w:r>
        <w:rPr>
          <w:rFonts w:hint="eastAsia" w:ascii="宋体" w:hAnsi="宋体"/>
          <w:sz w:val="24"/>
          <w:lang w:val="en-US" w:eastAsia="zh-CN"/>
        </w:rPr>
        <w:t>二</w:t>
      </w:r>
      <w:r>
        <w:rPr>
          <w:rFonts w:hint="eastAsia" w:ascii="宋体" w:hAnsi="宋体"/>
          <w:sz w:val="24"/>
        </w:rPr>
        <w:t>批团体标准批准立项清单。</w:t>
      </w:r>
    </w:p>
    <w:p>
      <w:pPr>
        <w:spacing w:line="360" w:lineRule="auto"/>
        <w:ind w:firstLine="480" w:firstLineChars="200"/>
        <w:rPr>
          <w:rFonts w:ascii="宋体" w:hAnsi="宋体"/>
          <w:sz w:val="24"/>
        </w:rPr>
      </w:pPr>
      <w:r>
        <w:rPr>
          <w:rFonts w:hint="eastAsia" w:ascii="宋体" w:hAnsi="宋体"/>
          <w:sz w:val="24"/>
        </w:rPr>
        <w:t>2.标准起草单位及起草人</w:t>
      </w:r>
    </w:p>
    <w:p>
      <w:pPr>
        <w:spacing w:line="360" w:lineRule="auto"/>
        <w:ind w:firstLine="480" w:firstLineChars="200"/>
        <w:rPr>
          <w:rFonts w:hint="eastAsia" w:ascii="宋体" w:hAnsi="宋体"/>
          <w:sz w:val="24"/>
          <w:lang w:eastAsia="zh-CN"/>
        </w:rPr>
      </w:pPr>
      <w:r>
        <w:rPr>
          <w:rFonts w:hint="eastAsia" w:ascii="宋体" w:hAnsi="宋体"/>
          <w:sz w:val="24"/>
          <w:lang w:eastAsia="zh-CN"/>
        </w:rPr>
        <w:t>本文件起草单位：</w:t>
      </w:r>
      <w:bookmarkStart w:id="0" w:name="OLE_LINK2"/>
      <w:r>
        <w:rPr>
          <w:rFonts w:hint="eastAsia" w:ascii="宋体" w:hAnsi="宋体"/>
          <w:sz w:val="24"/>
          <w:lang w:eastAsia="zh-CN"/>
        </w:rPr>
        <w:t>深圳市药品检验研究院（深圳市医疗器械检测中心）、科睿驰（深圳）医疗科技发展有限公司</w:t>
      </w:r>
      <w:bookmarkEnd w:id="0"/>
      <w:r>
        <w:rPr>
          <w:rFonts w:hint="eastAsia" w:ascii="宋体" w:hAnsi="宋体"/>
          <w:sz w:val="24"/>
          <w:lang w:eastAsia="zh-CN"/>
        </w:rPr>
        <w:t>、</w:t>
      </w:r>
      <w:r>
        <w:rPr>
          <w:rFonts w:hint="eastAsia" w:ascii="宋体" w:hAnsi="宋体"/>
          <w:sz w:val="24"/>
          <w:lang w:val="en-US" w:eastAsia="zh-CN"/>
        </w:rPr>
        <w:t>山东省医疗器械和药品包装检验研究院、</w:t>
      </w:r>
      <w:r>
        <w:rPr>
          <w:rFonts w:hint="eastAsia" w:ascii="宋体" w:hAnsi="宋体"/>
          <w:sz w:val="24"/>
          <w:lang w:eastAsia="zh-CN"/>
        </w:rPr>
        <w:t>复旦大学、</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"http://www.baidu.com/link?url=nplhqfMrUDIYyCglSYKafcF4omcai-wDYW3slCNNgW92mO2zCdcDMweWHzzaSQOFOOVrTZz7LLPz57f7mbVuJXo3nqjWqM6GP4FCbUfJHmskKaUvt0lC6qbBqM2_45d2S0bejhomGafftJyuI4SXEYWZKhRgUifhJ-NX5aRXP73SqB_nfvYM-UXXHp47Ws-Mbuzi3-f-NVwGQ_vq3QoGroFnnSopIsQBCpH4tVpo3ZK" \t "https://www.baidu.com/_blank" </w:instrText>
      </w:r>
      <w:r>
        <w:rPr>
          <w:rFonts w:hint="eastAsia" w:ascii="宋体" w:hAnsi="宋体"/>
          <w:sz w:val="24"/>
          <w:lang w:val="en-US" w:eastAsia="zh-CN"/>
        </w:rPr>
        <w:fldChar w:fldCharType="separate"/>
      </w:r>
      <w:r>
        <w:rPr>
          <w:rFonts w:hint="default" w:ascii="宋体" w:hAnsi="宋体"/>
          <w:sz w:val="24"/>
          <w:lang w:eastAsia="zh-CN"/>
        </w:rPr>
        <w:t>湖南埃普特医疗器械有限公司</w:t>
      </w:r>
      <w:r>
        <w:rPr>
          <w:rFonts w:hint="eastAsia" w:ascii="宋体" w:hAnsi="宋体"/>
          <w:sz w:val="24"/>
          <w:lang w:eastAsia="zh-CN"/>
        </w:rPr>
        <w:t>、</w:t>
      </w:r>
      <w:r>
        <w:rPr>
          <w:rFonts w:hint="eastAsia" w:ascii="宋体" w:hAnsi="宋体"/>
          <w:sz w:val="24"/>
          <w:lang w:val="en-US" w:eastAsia="zh-CN"/>
        </w:rPr>
        <w:t>湖南省药品检验检测研究院</w:t>
      </w:r>
    </w:p>
    <w:p>
      <w:pPr>
        <w:spacing w:line="360" w:lineRule="auto"/>
        <w:rPr>
          <w:rFonts w:ascii="宋体" w:hAnsi="宋体"/>
          <w:sz w:val="24"/>
        </w:rPr>
      </w:pPr>
      <w:r>
        <w:rPr>
          <w:rFonts w:hint="default" w:ascii="宋体" w:hAnsi="宋体"/>
          <w:sz w:val="24"/>
          <w:lang w:val="en-US" w:eastAsia="zh-CN"/>
        </w:rPr>
        <w:fldChar w:fldCharType="end"/>
      </w:r>
      <w:r>
        <w:rPr>
          <w:rFonts w:hint="eastAsia" w:ascii="宋体" w:hAnsi="宋体"/>
          <w:sz w:val="24"/>
          <w:lang w:val="en-US" w:eastAsia="zh-CN"/>
        </w:rPr>
        <w:t xml:space="preserve">    </w:t>
      </w:r>
      <w:r>
        <w:rPr>
          <w:rFonts w:hint="eastAsia" w:ascii="宋体" w:hAnsi="宋体"/>
          <w:sz w:val="24"/>
        </w:rPr>
        <w:t>本文件主要起草人：</w:t>
      </w:r>
      <w:r>
        <w:rPr>
          <w:rFonts w:hint="eastAsia" w:ascii="宋体" w:hAnsi="宋体"/>
          <w:sz w:val="24"/>
          <w:lang w:val="en-US" w:eastAsia="zh-CN"/>
        </w:rPr>
        <w:t>王书晗、孙宏涛、卢文博、丁建东、姚丽娟、欧阳思敏、彭思睿、周汨、韩润泽、聂佳祺、赵凯文、王志杰、张柳、刘</w:t>
      </w:r>
      <w:bookmarkStart w:id="2" w:name="_GoBack"/>
      <w:bookmarkEnd w:id="2"/>
      <w:r>
        <w:rPr>
          <w:rFonts w:hint="eastAsia" w:ascii="宋体" w:hAnsi="宋体"/>
          <w:sz w:val="24"/>
          <w:lang w:val="en-US" w:eastAsia="zh-CN"/>
        </w:rPr>
        <w:t>园园</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3.工作过程</w:t>
      </w:r>
    </w:p>
    <w:p>
      <w:pPr>
        <w:spacing w:line="360" w:lineRule="auto"/>
        <w:ind w:firstLine="480" w:firstLineChars="200"/>
        <w:rPr>
          <w:rFonts w:ascii="宋体" w:hAnsi="宋体"/>
          <w:sz w:val="24"/>
        </w:rPr>
      </w:pPr>
      <w:r>
        <w:rPr>
          <w:rFonts w:hint="eastAsia" w:ascii="宋体" w:hAnsi="宋体"/>
          <w:sz w:val="24"/>
        </w:rPr>
        <w:t>接到标准起草任务后，依照《中国生物材料学会团体标准管理办法》，标准起草单位严格按照相关要求及进度安排组织实施，在中国生物材料学会标准工作委员会指导下成立了标准起草工作组。为顺利开展《</w:t>
      </w:r>
      <w:r>
        <w:rPr>
          <w:rFonts w:hint="eastAsia" w:ascii="宋体" w:hAnsi="宋体"/>
          <w:sz w:val="24"/>
          <w:lang w:eastAsia="zh-CN"/>
        </w:rPr>
        <w:t>聚乙烯醇栓塞微球</w:t>
      </w:r>
      <w:r>
        <w:rPr>
          <w:rFonts w:hint="eastAsia" w:ascii="宋体" w:hAnsi="宋体"/>
          <w:sz w:val="24"/>
        </w:rPr>
        <w:t>》团体标准启动工作，对标准关键问题进行初步探讨，同时部署标准起草工作组的任务分工和标准制定工作时间安排。在标准归口单位中国生物材料学会标准工作委员会的指导下，本标准第一起草单位</w:t>
      </w:r>
      <w:r>
        <w:rPr>
          <w:rFonts w:hint="eastAsia" w:ascii="宋体" w:hAnsi="宋体"/>
          <w:sz w:val="24"/>
          <w:lang w:eastAsia="zh-CN"/>
        </w:rPr>
        <w:t>深圳市药品检验研究院（深圳市医疗器械检测中心）</w:t>
      </w:r>
      <w:r>
        <w:rPr>
          <w:rFonts w:hint="eastAsia" w:ascii="宋体" w:hAnsi="宋体"/>
          <w:sz w:val="24"/>
        </w:rPr>
        <w:t>于202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18</w:t>
      </w:r>
      <w:r>
        <w:rPr>
          <w:rFonts w:hint="eastAsia" w:ascii="宋体" w:hAnsi="宋体"/>
          <w:sz w:val="24"/>
        </w:rPr>
        <w:t>日在腾讯会议网络平台组织召开了《</w:t>
      </w:r>
      <w:r>
        <w:rPr>
          <w:rFonts w:hint="eastAsia" w:ascii="宋体" w:hAnsi="宋体"/>
          <w:sz w:val="24"/>
          <w:lang w:eastAsia="zh-CN"/>
        </w:rPr>
        <w:t>聚乙烯醇栓塞微球</w:t>
      </w:r>
      <w:r>
        <w:rPr>
          <w:rFonts w:hint="eastAsia" w:ascii="宋体" w:hAnsi="宋体"/>
          <w:sz w:val="24"/>
        </w:rPr>
        <w:t>》团体标准线上启动会。本次工作组会议就标准立项的前期工作做了简要汇报；明确标准设立的目的和意义；就标准草案的修订内容达成初步意见；就起草工作进行了初步安排和分工；就工作时间结点进行了确认。</w:t>
      </w:r>
    </w:p>
    <w:p>
      <w:pPr>
        <w:spacing w:line="360" w:lineRule="auto"/>
        <w:ind w:firstLine="480" w:firstLineChars="200"/>
        <w:rPr>
          <w:rFonts w:ascii="宋体" w:hAnsi="宋体"/>
          <w:sz w:val="24"/>
        </w:rPr>
      </w:pPr>
      <w:r>
        <w:rPr>
          <w:rFonts w:hint="eastAsia" w:ascii="宋体" w:hAnsi="宋体"/>
          <w:sz w:val="24"/>
        </w:rPr>
        <w:t>启动会议后，本标准制定工作全面展开，</w:t>
      </w:r>
      <w:r>
        <w:rPr>
          <w:rFonts w:hint="eastAsia" w:ascii="宋体" w:hAnsi="宋体"/>
          <w:sz w:val="24"/>
          <w:lang w:eastAsia="zh-CN"/>
        </w:rPr>
        <w:t>深圳市药品检验研究院（深圳市医疗器械检测中心）</w:t>
      </w:r>
      <w:r>
        <w:rPr>
          <w:rFonts w:hint="eastAsia" w:ascii="宋体" w:hAnsi="宋体"/>
          <w:sz w:val="24"/>
          <w:lang w:val="en-US" w:eastAsia="zh-CN"/>
        </w:rPr>
        <w:t>和</w:t>
      </w:r>
      <w:r>
        <w:rPr>
          <w:rFonts w:hint="eastAsia" w:ascii="宋体" w:hAnsi="宋体"/>
          <w:sz w:val="24"/>
          <w:lang w:eastAsia="zh-CN"/>
        </w:rPr>
        <w:t>科睿驰（深圳）医疗科技发展有限公司</w:t>
      </w:r>
      <w:r>
        <w:rPr>
          <w:rFonts w:hint="eastAsia" w:ascii="宋体" w:hAnsi="宋体"/>
          <w:sz w:val="24"/>
        </w:rPr>
        <w:t>对</w:t>
      </w:r>
      <w:r>
        <w:rPr>
          <w:rFonts w:hint="eastAsia" w:ascii="宋体" w:hAnsi="宋体"/>
          <w:sz w:val="24"/>
          <w:lang w:eastAsia="zh-CN"/>
        </w:rPr>
        <w:t>聚乙烯醇栓塞微球</w:t>
      </w:r>
      <w:r>
        <w:rPr>
          <w:rFonts w:hint="eastAsia" w:ascii="宋体" w:hAnsi="宋体"/>
          <w:sz w:val="24"/>
        </w:rPr>
        <w:t>的内容进行识别与分析并列出标准大纲。202</w:t>
      </w:r>
      <w:r>
        <w:rPr>
          <w:rFonts w:ascii="宋体" w:hAnsi="宋体"/>
          <w:sz w:val="24"/>
        </w:rPr>
        <w:t>3</w:t>
      </w:r>
      <w:r>
        <w:rPr>
          <w:rFonts w:hint="eastAsia" w:ascii="宋体" w:hAnsi="宋体"/>
          <w:sz w:val="24"/>
        </w:rPr>
        <w:t>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中</w:t>
      </w:r>
      <w:r>
        <w:rPr>
          <w:rFonts w:hint="eastAsia" w:ascii="宋体" w:hAnsi="宋体"/>
          <w:sz w:val="24"/>
        </w:rPr>
        <w:t>本标准第一起草单位</w:t>
      </w:r>
      <w:r>
        <w:rPr>
          <w:rFonts w:hint="eastAsia" w:ascii="宋体" w:hAnsi="宋体"/>
          <w:sz w:val="24"/>
          <w:lang w:eastAsia="zh-CN"/>
        </w:rPr>
        <w:t>深圳市药品检验研究院（深圳市医疗器械检测中心）</w:t>
      </w:r>
      <w:r>
        <w:rPr>
          <w:rFonts w:hint="eastAsia" w:ascii="宋体" w:hAnsi="宋体"/>
          <w:sz w:val="24"/>
        </w:rPr>
        <w:t>发起腾讯会议，组织标准起草工作组成员对标准大纲框架进行深入讨论，并确定团标大框</w:t>
      </w:r>
      <w:r>
        <w:rPr>
          <w:rFonts w:ascii="宋体" w:hAnsi="宋体"/>
          <w:sz w:val="24"/>
        </w:rPr>
        <w:t>内容</w:t>
      </w:r>
      <w:r>
        <w:rPr>
          <w:rFonts w:hint="eastAsia" w:ascii="宋体" w:hAnsi="宋体"/>
          <w:sz w:val="24"/>
        </w:rPr>
        <w:t>。2</w:t>
      </w:r>
      <w:r>
        <w:rPr>
          <w:rFonts w:ascii="宋体" w:hAnsi="宋体"/>
          <w:sz w:val="24"/>
        </w:rPr>
        <w:t>023年</w:t>
      </w:r>
      <w:r>
        <w:rPr>
          <w:rFonts w:hint="eastAsia" w:ascii="宋体" w:hAnsi="宋体"/>
          <w:sz w:val="24"/>
          <w:lang w:val="en-US" w:eastAsia="zh-CN"/>
        </w:rPr>
        <w:t>10日下旬</w:t>
      </w:r>
      <w:r>
        <w:rPr>
          <w:rFonts w:hint="eastAsia" w:ascii="宋体" w:hAnsi="宋体"/>
          <w:sz w:val="24"/>
        </w:rPr>
        <w:t>完成了标准草案大纲中列出的重点项目的数据搜集和分析工作。202</w:t>
      </w:r>
      <w:r>
        <w:rPr>
          <w:rFonts w:ascii="宋体" w:hAnsi="宋体"/>
          <w:sz w:val="24"/>
        </w:rPr>
        <w:t>3</w:t>
      </w:r>
      <w:r>
        <w:rPr>
          <w:rFonts w:hint="eastAsia" w:ascii="宋体" w:hAnsi="宋体"/>
          <w:sz w:val="24"/>
        </w:rPr>
        <w:t>年</w:t>
      </w:r>
      <w:r>
        <w:rPr>
          <w:rFonts w:hint="eastAsia" w:ascii="宋体" w:hAnsi="宋体"/>
          <w:sz w:val="24"/>
          <w:lang w:val="en-US" w:eastAsia="zh-CN"/>
        </w:rPr>
        <w:t>11</w:t>
      </w:r>
      <w:r>
        <w:rPr>
          <w:rFonts w:hint="eastAsia" w:ascii="宋体" w:hAnsi="宋体"/>
          <w:sz w:val="24"/>
        </w:rPr>
        <w:t>月本标准第一起草单位</w:t>
      </w:r>
      <w:r>
        <w:rPr>
          <w:rFonts w:hint="eastAsia" w:ascii="宋体" w:hAnsi="宋体"/>
          <w:sz w:val="24"/>
          <w:lang w:eastAsia="zh-CN"/>
        </w:rPr>
        <w:t>深圳市药品检验研究院（深圳市医疗器械检测中心）</w:t>
      </w:r>
      <w:r>
        <w:rPr>
          <w:rFonts w:hint="eastAsia" w:ascii="宋体" w:hAnsi="宋体"/>
          <w:sz w:val="24"/>
        </w:rPr>
        <w:t>再次发起的腾讯会议，对标准起草内容进行初步讨论并将起草任务分模块管理并设立相应负责人，会后向各起草任务负责人发送了标准大纲和任务具体分工。</w:t>
      </w:r>
    </w:p>
    <w:p>
      <w:pPr>
        <w:spacing w:line="360" w:lineRule="auto"/>
        <w:ind w:firstLine="480" w:firstLineChars="200"/>
        <w:rPr>
          <w:rFonts w:ascii="宋体" w:hAnsi="宋体"/>
          <w:color w:val="FF0000"/>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底</w:t>
      </w:r>
      <w:r>
        <w:rPr>
          <w:rFonts w:hint="eastAsia" w:ascii="宋体" w:hAnsi="宋体"/>
          <w:sz w:val="24"/>
        </w:rPr>
        <w:t>，标准起草工作基本结束。标准起草工作组根据验证情况对标准草案进行了修改，形成标准征求意见稿，提交中国生物材料学会标准工作委员会进行形式审查。</w:t>
      </w:r>
    </w:p>
    <w:p>
      <w:pPr>
        <w:spacing w:before="156" w:beforeLines="50" w:after="156" w:afterLines="50"/>
        <w:outlineLvl w:val="0"/>
        <w:rPr>
          <w:rFonts w:ascii="黑体" w:hAnsi="宋体" w:eastAsia="黑体"/>
          <w:sz w:val="24"/>
        </w:rPr>
      </w:pPr>
      <w:r>
        <w:rPr>
          <w:rFonts w:hint="eastAsia" w:ascii="黑体" w:hAnsi="宋体" w:eastAsia="黑体"/>
          <w:sz w:val="24"/>
        </w:rPr>
        <w:t>二、确定学会团体标准主要技术内容（如技术指标、参数等）的论据（包括试验、统计数据）</w:t>
      </w:r>
    </w:p>
    <w:p>
      <w:pPr>
        <w:spacing w:line="440" w:lineRule="exact"/>
        <w:ind w:firstLine="480" w:firstLineChars="200"/>
        <w:rPr>
          <w:rFonts w:hint="eastAsia" w:ascii="宋体" w:hAnsi="宋体" w:eastAsia="宋体" w:cs="Times New Roman"/>
          <w:sz w:val="24"/>
        </w:rPr>
      </w:pPr>
      <w:r>
        <w:rPr>
          <w:rFonts w:hint="eastAsia" w:ascii="宋体" w:hAnsi="宋体"/>
          <w:sz w:val="24"/>
        </w:rPr>
        <w:t>本团体标准严格按照 GB/T 1.1-2020《标准化工作导则 第1部分：标准化文件的结构和起草规则》的规则起草。本标准规定了对</w:t>
      </w:r>
      <w:r>
        <w:rPr>
          <w:rFonts w:hint="eastAsia" w:ascii="宋体" w:hAnsi="宋体"/>
          <w:sz w:val="24"/>
          <w:lang w:eastAsia="zh-CN"/>
        </w:rPr>
        <w:t>聚乙烯醇栓塞微球</w:t>
      </w:r>
      <w:r>
        <w:rPr>
          <w:rFonts w:hint="eastAsia" w:ascii="宋体" w:hAnsi="宋体"/>
          <w:sz w:val="24"/>
        </w:rPr>
        <w:t>的要求，适用于</w:t>
      </w:r>
      <w:r>
        <w:rPr>
          <w:rFonts w:hint="eastAsia" w:ascii="宋体" w:hAnsi="宋体" w:eastAsia="宋体" w:cs="Times New Roman"/>
          <w:sz w:val="24"/>
        </w:rPr>
        <w:t>应用于血管介入领域的球形或类球形的</w:t>
      </w:r>
      <w:r>
        <w:rPr>
          <w:rFonts w:hint="eastAsia" w:ascii="宋体" w:hAnsi="宋体" w:eastAsia="宋体" w:cs="Times New Roman"/>
          <w:sz w:val="24"/>
          <w:lang w:val="en-US" w:eastAsia="zh-CN"/>
        </w:rPr>
        <w:t>聚乙烯醇</w:t>
      </w:r>
      <w:r>
        <w:rPr>
          <w:rFonts w:hint="eastAsia" w:ascii="宋体" w:hAnsi="宋体" w:eastAsia="宋体" w:cs="Times New Roman"/>
          <w:sz w:val="24"/>
        </w:rPr>
        <w:t>栓塞微球产品。</w:t>
      </w:r>
    </w:p>
    <w:p>
      <w:pPr>
        <w:spacing w:line="440" w:lineRule="exact"/>
        <w:ind w:firstLine="480" w:firstLineChars="200"/>
        <w:rPr>
          <w:rFonts w:hint="eastAsia" w:ascii="宋体" w:hAnsi="宋体"/>
          <w:sz w:val="24"/>
          <w:lang w:val="en-US" w:eastAsia="zh-CN"/>
        </w:rPr>
      </w:pPr>
      <w:r>
        <w:rPr>
          <w:rFonts w:hint="eastAsia" w:ascii="宋体" w:hAnsi="宋体"/>
          <w:sz w:val="24"/>
        </w:rPr>
        <w:t>本标准</w:t>
      </w:r>
      <w:r>
        <w:rPr>
          <w:rFonts w:hint="eastAsia" w:ascii="宋体" w:hAnsi="宋体"/>
          <w:sz w:val="24"/>
          <w:lang w:val="en-US" w:eastAsia="zh-CN"/>
        </w:rPr>
        <w:t>4.1</w:t>
      </w:r>
      <w:r>
        <w:rPr>
          <w:rFonts w:hint="eastAsia" w:ascii="宋体" w:hAnsi="宋体"/>
          <w:sz w:val="24"/>
        </w:rPr>
        <w:t>部分</w:t>
      </w:r>
      <w:r>
        <w:rPr>
          <w:rFonts w:hint="eastAsia" w:ascii="宋体" w:hAnsi="宋体"/>
          <w:sz w:val="24"/>
          <w:lang w:val="en-US" w:eastAsia="zh-CN"/>
        </w:rPr>
        <w:t>根据产品临床使用的要求及产品特性，</w:t>
      </w:r>
      <w:r>
        <w:rPr>
          <w:rFonts w:hint="eastAsia" w:ascii="宋体" w:hAnsi="宋体"/>
          <w:sz w:val="24"/>
        </w:rPr>
        <w:t>对</w:t>
      </w:r>
      <w:r>
        <w:rPr>
          <w:rFonts w:hint="eastAsia" w:ascii="宋体" w:hAnsi="宋体"/>
          <w:sz w:val="24"/>
          <w:lang w:val="en-US" w:eastAsia="zh-CN"/>
        </w:rPr>
        <w:t>聚乙烯醇栓塞微球的物理和机械性能做出了规定，以确保产品的性能指标满足临床要求。按照聚乙烯醇栓塞微球的保存状态，有湿态和干态微球，其中物理和机械性能包括鉴别、外观、装量、粒径分布、压缩弹性、悬浮性能、导管通过性、含水量，针对干态微球还特别规定了溶胀度和溶胀时间的要求。</w:t>
      </w:r>
    </w:p>
    <w:p>
      <w:pPr>
        <w:spacing w:line="440" w:lineRule="exact"/>
        <w:ind w:firstLine="480" w:firstLineChars="200"/>
        <w:rPr>
          <w:rFonts w:hint="default" w:ascii="宋体" w:hAnsi="宋体"/>
          <w:sz w:val="24"/>
          <w:lang w:val="en-US" w:eastAsia="zh-CN"/>
        </w:rPr>
      </w:pPr>
      <w:r>
        <w:rPr>
          <w:rFonts w:hint="eastAsia" w:ascii="宋体" w:hAnsi="宋体"/>
          <w:sz w:val="24"/>
          <w:lang w:val="en-US" w:eastAsia="zh-CN"/>
        </w:rPr>
        <w:t>本标准5.1部分对上述物理和机械性能给出了测试和评价方法，参考了《中国药典》、</w:t>
      </w:r>
      <w:bookmarkStart w:id="1" w:name="OLE_LINK1"/>
      <w:r>
        <w:rPr>
          <w:rFonts w:hint="eastAsia" w:ascii="宋体" w:hAnsi="宋体"/>
          <w:sz w:val="24"/>
          <w:lang w:val="en-US" w:eastAsia="zh-CN"/>
        </w:rPr>
        <w:t>YY/T 0962-2021</w:t>
      </w:r>
      <w:bookmarkEnd w:id="1"/>
      <w:r>
        <w:rPr>
          <w:rFonts w:hint="eastAsia" w:ascii="宋体" w:hAnsi="宋体"/>
          <w:sz w:val="24"/>
          <w:lang w:val="en-US" w:eastAsia="zh-CN"/>
        </w:rPr>
        <w:t>等制定检验方法，基于聚乙烯醇栓塞微球产品临床使用的多样性，对于湿态微球和干态微球要求同一状态下进行试验，并适当时要求按照临床使用的状态及方式进行测试，以确保测试方法的科学性。</w:t>
      </w:r>
    </w:p>
    <w:p>
      <w:pPr>
        <w:spacing w:line="440" w:lineRule="exact"/>
        <w:ind w:firstLine="480" w:firstLineChars="200"/>
        <w:rPr>
          <w:rFonts w:hint="eastAsia" w:ascii="宋体" w:hAnsi="宋体"/>
          <w:sz w:val="24"/>
        </w:rPr>
      </w:pPr>
      <w:r>
        <w:rPr>
          <w:rFonts w:hint="eastAsia" w:ascii="宋体" w:hAnsi="宋体"/>
          <w:sz w:val="24"/>
        </w:rPr>
        <w:t>本标准</w:t>
      </w:r>
      <w:r>
        <w:rPr>
          <w:rFonts w:hint="eastAsia" w:ascii="宋体" w:hAnsi="宋体"/>
          <w:sz w:val="24"/>
          <w:lang w:val="en-US" w:eastAsia="zh-CN"/>
        </w:rPr>
        <w:t>4.2</w:t>
      </w:r>
      <w:r>
        <w:rPr>
          <w:rFonts w:hint="eastAsia" w:ascii="宋体" w:hAnsi="宋体"/>
          <w:sz w:val="24"/>
        </w:rPr>
        <w:t>部分根据</w:t>
      </w:r>
      <w:r>
        <w:rPr>
          <w:rFonts w:hint="eastAsia" w:ascii="宋体" w:hAnsi="宋体"/>
          <w:sz w:val="24"/>
          <w:lang w:val="en-US" w:eastAsia="zh-CN"/>
        </w:rPr>
        <w:t>产品的临床使用要求及理化特性，对聚乙烯醇栓塞微球的化学性能做出了规定，该标准考虑了所有情况下的聚乙烯醇栓塞微球的化学性能要求，包括酸碱度、重金属含量、紫外吸光度、还原物质、蒸发残渣、单体残留等</w:t>
      </w:r>
      <w:r>
        <w:rPr>
          <w:rFonts w:hint="eastAsia" w:ascii="宋体" w:hAnsi="宋体"/>
          <w:sz w:val="24"/>
        </w:rPr>
        <w:t>。</w:t>
      </w:r>
    </w:p>
    <w:p>
      <w:pPr>
        <w:spacing w:line="440" w:lineRule="exact"/>
        <w:ind w:firstLine="480" w:firstLineChars="200"/>
        <w:rPr>
          <w:rFonts w:hint="eastAsia" w:ascii="宋体" w:hAnsi="宋体" w:eastAsia="宋体" w:cs="Times New Roman"/>
          <w:sz w:val="24"/>
          <w:lang w:val="en-US" w:eastAsia="zh-CN"/>
        </w:rPr>
      </w:pPr>
      <w:r>
        <w:rPr>
          <w:rFonts w:hint="eastAsia" w:ascii="宋体" w:hAnsi="宋体"/>
          <w:sz w:val="24"/>
          <w:lang w:val="en-US" w:eastAsia="zh-CN"/>
        </w:rPr>
        <w:t>本标准5.2部分参考</w:t>
      </w:r>
      <w:r>
        <w:rPr>
          <w:rFonts w:hint="eastAsia" w:ascii="宋体" w:hAnsi="宋体" w:eastAsia="宋体" w:cs="Times New Roman"/>
          <w:sz w:val="24"/>
          <w:lang w:val="en-US" w:eastAsia="zh-CN"/>
        </w:rPr>
        <w:t>了GB/T 14233.1-2022制定了酸碱度等化学指标的检验方法，对于单体残留，标准以主要材质PVA为例，以附录B的形式对PVA单体残留的检测做了详细说明。</w:t>
      </w:r>
    </w:p>
    <w:p>
      <w:pPr>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本标准4.3部分提出了产品微生物性能要求，聚乙烯醇栓塞微球常用的灭菌方式包括辐照灭菌和湿热灭菌，以无菌形式提供，由于其为永久血管植入器械，规定了产品细菌内毒素的指标要求为＜0.5 EU/mL。同时在5.3部分参考《中国药典》制定了聚乙烯醇栓塞微球的微生物性能检验方法。</w:t>
      </w:r>
    </w:p>
    <w:p>
      <w:pPr>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本标准4.4和5.4部分还提出了聚乙烯醇栓塞微球的生物相容性要求，应按照按照GB/T 16886.1进行生物学评价。</w:t>
      </w:r>
    </w:p>
    <w:p>
      <w:pPr>
        <w:spacing w:line="440" w:lineRule="exact"/>
        <w:ind w:firstLine="480" w:firstLineChars="200"/>
        <w:rPr>
          <w:rFonts w:ascii="宋体" w:hAnsi="宋体"/>
          <w:sz w:val="24"/>
        </w:rPr>
      </w:pPr>
      <w:r>
        <w:rPr>
          <w:rFonts w:hint="eastAsia" w:ascii="宋体" w:hAnsi="宋体"/>
          <w:sz w:val="24"/>
        </w:rPr>
        <w:t>本标准制定参考的主要依据包括：</w:t>
      </w:r>
      <w:r>
        <w:rPr>
          <w:rFonts w:hint="eastAsia" w:ascii="宋体" w:hAnsi="宋体"/>
          <w:sz w:val="24"/>
          <w:lang w:eastAsia="zh-CN"/>
        </w:rPr>
        <w:t>《</w:t>
      </w:r>
      <w:r>
        <w:rPr>
          <w:rFonts w:hint="eastAsia" w:ascii="宋体" w:hAnsi="宋体"/>
          <w:sz w:val="24"/>
          <w:lang w:val="en-US" w:eastAsia="zh-CN"/>
        </w:rPr>
        <w:t>中国药典</w:t>
      </w:r>
      <w:r>
        <w:rPr>
          <w:rFonts w:hint="eastAsia" w:ascii="宋体" w:hAnsi="宋体"/>
          <w:sz w:val="24"/>
          <w:lang w:eastAsia="zh-CN"/>
        </w:rPr>
        <w:t>》、</w:t>
      </w:r>
      <w:r>
        <w:rPr>
          <w:rFonts w:hint="eastAsia" w:ascii="宋体" w:hAnsi="宋体" w:eastAsia="宋体" w:cs="Times New Roman"/>
          <w:sz w:val="24"/>
          <w:lang w:val="en-US" w:eastAsia="zh-CN"/>
        </w:rPr>
        <w:t>GB/T 14233.1-2022、</w:t>
      </w:r>
      <w:r>
        <w:rPr>
          <w:rFonts w:hint="eastAsia" w:ascii="宋体" w:hAnsi="宋体"/>
          <w:sz w:val="24"/>
          <w:lang w:val="en-US" w:eastAsia="zh-CN"/>
        </w:rPr>
        <w:t>YY/T 0962-2021以及</w:t>
      </w:r>
      <w:r>
        <w:rPr>
          <w:rFonts w:hint="eastAsia" w:ascii="宋体" w:hAnsi="宋体"/>
          <w:sz w:val="24"/>
        </w:rPr>
        <w:t>标准起草单位多年来从事</w:t>
      </w:r>
      <w:r>
        <w:rPr>
          <w:rFonts w:hint="eastAsia" w:ascii="宋体" w:hAnsi="宋体"/>
          <w:sz w:val="24"/>
          <w:lang w:val="en-US" w:eastAsia="zh-CN"/>
        </w:rPr>
        <w:t>栓塞微球产品</w:t>
      </w:r>
      <w:r>
        <w:rPr>
          <w:rFonts w:hint="eastAsia" w:ascii="宋体" w:hAnsi="宋体"/>
          <w:sz w:val="24"/>
        </w:rPr>
        <w:t>生产、检测、临床使用等积累的经验，并结合</w:t>
      </w:r>
      <w:r>
        <w:rPr>
          <w:rFonts w:hint="eastAsia" w:ascii="宋体" w:hAnsi="宋体"/>
          <w:sz w:val="24"/>
          <w:lang w:eastAsia="zh-CN"/>
        </w:rPr>
        <w:t>聚乙烯醇栓塞微球</w:t>
      </w:r>
      <w:r>
        <w:rPr>
          <w:rFonts w:hint="eastAsia" w:ascii="宋体" w:hAnsi="宋体"/>
          <w:sz w:val="24"/>
        </w:rPr>
        <w:t>性质、生产工艺和预期用途等确定</w:t>
      </w:r>
      <w:r>
        <w:rPr>
          <w:rFonts w:hint="eastAsia" w:ascii="宋体" w:hAnsi="宋体"/>
          <w:sz w:val="24"/>
          <w:lang w:eastAsia="zh-CN"/>
        </w:rPr>
        <w:t>聚乙烯醇栓塞微球</w:t>
      </w:r>
      <w:r>
        <w:rPr>
          <w:rFonts w:hint="eastAsia" w:ascii="宋体" w:hAnsi="宋体"/>
          <w:sz w:val="24"/>
        </w:rPr>
        <w:t>的主要性能要求及相关的推荐方法，最终形成本标准的内容。</w:t>
      </w:r>
    </w:p>
    <w:p>
      <w:pPr>
        <w:spacing w:before="156" w:beforeLines="50" w:after="156" w:afterLines="50"/>
        <w:outlineLvl w:val="0"/>
        <w:rPr>
          <w:rFonts w:ascii="黑体" w:hAnsi="宋体" w:eastAsia="黑体"/>
          <w:sz w:val="24"/>
        </w:rPr>
      </w:pPr>
      <w:r>
        <w:rPr>
          <w:rFonts w:hint="eastAsia" w:ascii="黑体" w:hAnsi="宋体" w:eastAsia="黑体"/>
          <w:sz w:val="24"/>
        </w:rPr>
        <w:t>三.</w:t>
      </w:r>
      <w:r>
        <w:rPr>
          <w:rFonts w:hint="eastAsia"/>
        </w:rPr>
        <w:t xml:space="preserve"> </w:t>
      </w:r>
      <w:r>
        <w:rPr>
          <w:rFonts w:hint="eastAsia" w:ascii="黑体" w:hAnsi="宋体" w:eastAsia="黑体"/>
          <w:sz w:val="24"/>
        </w:rPr>
        <w:t>主要试验（验证）的分析、综述报告，技术经济论证，预期的经济效果</w:t>
      </w:r>
    </w:p>
    <w:p>
      <w:pPr>
        <w:spacing w:line="360" w:lineRule="auto"/>
        <w:ind w:firstLine="480" w:firstLineChars="200"/>
        <w:rPr>
          <w:rFonts w:hint="default" w:ascii="宋体" w:hAnsi="宋体" w:eastAsia="宋体"/>
          <w:sz w:val="24"/>
          <w:lang w:val="en-US" w:eastAsia="zh-CN"/>
        </w:rPr>
      </w:pPr>
      <w:r>
        <w:rPr>
          <w:rFonts w:ascii="宋体" w:hAnsi="宋体"/>
          <w:sz w:val="24"/>
        </w:rPr>
        <w:t>该标准为通用要求标准，标准中</w:t>
      </w:r>
      <w:r>
        <w:rPr>
          <w:rFonts w:hint="eastAsia" w:ascii="宋体" w:hAnsi="宋体"/>
          <w:sz w:val="24"/>
          <w:lang w:val="en-US" w:eastAsia="zh-CN"/>
        </w:rPr>
        <w:t>主要对聚乙烯醇栓塞微球产品的性能指标和相应的检验方法做了规定，适用市面上常见的湿态和干态聚乙烯醇栓塞微球。考虑到聚乙烯醇栓塞微球产品特性及临床使用的多样性，无法准确定义所有的性能指标，故部分性能指标仅提出总的评估要求，并无具体指标数值，应由企业根据产品特性、预期用途和自身生产工艺条件进行详细规定，标准方才具有广泛适用性和科学合理性。</w:t>
      </w: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目前尚无正对栓塞微球产品发布相关标准及要求，现有的聚乙烯醇栓塞微球产品多基于产品预期用途和产品特性进行规定。为指导行业的规范发展，</w:t>
      </w:r>
      <w:r>
        <w:rPr>
          <w:rFonts w:hint="eastAsia" w:ascii="宋体" w:hAnsi="宋体"/>
          <w:sz w:val="24"/>
        </w:rPr>
        <w:t>亟需相对细化的、针对</w:t>
      </w:r>
      <w:r>
        <w:rPr>
          <w:rFonts w:hint="eastAsia" w:ascii="宋体" w:hAnsi="宋体"/>
          <w:sz w:val="24"/>
          <w:lang w:val="en-US" w:eastAsia="zh-CN"/>
        </w:rPr>
        <w:t>栓塞微球产品</w:t>
      </w:r>
      <w:r>
        <w:rPr>
          <w:rFonts w:hint="eastAsia" w:ascii="宋体" w:hAnsi="宋体"/>
          <w:sz w:val="24"/>
        </w:rPr>
        <w:t>的标准，以帮助确定</w:t>
      </w:r>
      <w:r>
        <w:rPr>
          <w:rFonts w:hint="eastAsia" w:ascii="宋体" w:hAnsi="宋体"/>
          <w:sz w:val="24"/>
          <w:lang w:val="en-US" w:eastAsia="zh-CN"/>
        </w:rPr>
        <w:t>栓塞微球</w:t>
      </w:r>
      <w:r>
        <w:rPr>
          <w:rFonts w:hint="eastAsia" w:ascii="宋体" w:hAnsi="宋体"/>
          <w:sz w:val="24"/>
        </w:rPr>
        <w:t>器械的安全性和有效性。</w:t>
      </w:r>
      <w:r>
        <w:rPr>
          <w:rFonts w:hint="eastAsia" w:ascii="宋体" w:hAnsi="宋体"/>
          <w:sz w:val="24"/>
          <w:lang w:val="en-US" w:eastAsia="zh-CN"/>
        </w:rPr>
        <w:t>本标准针对代表性的聚乙烯醇栓塞微球制定产品标准。</w:t>
      </w:r>
    </w:p>
    <w:p>
      <w:pPr>
        <w:spacing w:before="156" w:beforeLines="50" w:after="156" w:afterLines="50"/>
        <w:outlineLvl w:val="0"/>
        <w:rPr>
          <w:rFonts w:ascii="黑体" w:hAnsi="宋体" w:eastAsia="黑体"/>
          <w:sz w:val="24"/>
        </w:rPr>
      </w:pPr>
      <w:r>
        <w:rPr>
          <w:rFonts w:hint="eastAsia" w:ascii="黑体" w:hAnsi="宋体" w:eastAsia="黑体"/>
          <w:sz w:val="24"/>
        </w:rPr>
        <w:t>四、采用国际标准的程度及水平的简要说明</w:t>
      </w:r>
    </w:p>
    <w:p>
      <w:pPr>
        <w:spacing w:line="360" w:lineRule="auto"/>
        <w:ind w:firstLine="480" w:firstLineChars="200"/>
        <w:rPr>
          <w:rFonts w:ascii="宋体" w:hAnsi="宋体"/>
          <w:sz w:val="24"/>
        </w:rPr>
      </w:pPr>
      <w:r>
        <w:rPr>
          <w:rFonts w:hint="eastAsia" w:ascii="宋体" w:hAnsi="宋体"/>
          <w:sz w:val="24"/>
          <w:lang w:val="en-US" w:eastAsia="zh-CN"/>
        </w:rPr>
        <w:t>由于目前尚无任何栓塞微球产品的相关标准，仅参考GB/T 19335制定了化学性能要求，并参考</w:t>
      </w:r>
      <w:r>
        <w:rPr>
          <w:rFonts w:hint="eastAsia" w:ascii="宋体" w:hAnsi="宋体"/>
          <w:sz w:val="24"/>
          <w:lang w:eastAsia="zh-CN"/>
        </w:rPr>
        <w:t>《</w:t>
      </w:r>
      <w:r>
        <w:rPr>
          <w:rFonts w:hint="eastAsia" w:ascii="宋体" w:hAnsi="宋体"/>
          <w:sz w:val="24"/>
          <w:lang w:val="en-US" w:eastAsia="zh-CN"/>
        </w:rPr>
        <w:t>中国药典</w:t>
      </w:r>
      <w:r>
        <w:rPr>
          <w:rFonts w:hint="eastAsia" w:ascii="宋体" w:hAnsi="宋体"/>
          <w:sz w:val="24"/>
          <w:lang w:eastAsia="zh-CN"/>
        </w:rPr>
        <w:t>》、</w:t>
      </w:r>
      <w:r>
        <w:rPr>
          <w:rFonts w:hint="eastAsia" w:ascii="宋体" w:hAnsi="宋体" w:eastAsia="宋体" w:cs="Times New Roman"/>
          <w:sz w:val="24"/>
          <w:lang w:val="en-US" w:eastAsia="zh-CN"/>
        </w:rPr>
        <w:t>GB/T 14233.1-2022、</w:t>
      </w:r>
      <w:r>
        <w:rPr>
          <w:rFonts w:hint="eastAsia" w:ascii="宋体" w:hAnsi="宋体"/>
          <w:sz w:val="24"/>
          <w:lang w:val="en-US" w:eastAsia="zh-CN"/>
        </w:rPr>
        <w:t>YY/T 0962-2021等</w:t>
      </w:r>
      <w:r>
        <w:rPr>
          <w:rFonts w:ascii="宋体" w:hAnsi="宋体"/>
          <w:sz w:val="24"/>
        </w:rPr>
        <w:t>标准</w:t>
      </w:r>
      <w:r>
        <w:rPr>
          <w:rFonts w:hint="eastAsia" w:ascii="宋体" w:hAnsi="宋体"/>
          <w:sz w:val="24"/>
          <w:lang w:val="en-US" w:eastAsia="zh-CN"/>
        </w:rPr>
        <w:t>的通用方法制定部分指标的检验方法</w:t>
      </w:r>
      <w:r>
        <w:rPr>
          <w:rFonts w:ascii="宋体" w:hAnsi="宋体"/>
          <w:sz w:val="24"/>
        </w:rPr>
        <w:t>。</w:t>
      </w:r>
    </w:p>
    <w:p>
      <w:pPr>
        <w:spacing w:before="156" w:beforeLines="50" w:after="156" w:afterLines="50"/>
        <w:outlineLvl w:val="0"/>
        <w:rPr>
          <w:rFonts w:ascii="黑体" w:hAnsi="宋体" w:eastAsia="黑体"/>
          <w:sz w:val="24"/>
        </w:rPr>
      </w:pPr>
      <w:r>
        <w:rPr>
          <w:rFonts w:hint="eastAsia" w:ascii="黑体" w:hAnsi="宋体" w:eastAsia="黑体"/>
          <w:sz w:val="24"/>
        </w:rPr>
        <w:t>五、与有关的现行法律、法规和强制性标准的关系</w:t>
      </w:r>
    </w:p>
    <w:p>
      <w:pPr>
        <w:spacing w:line="360" w:lineRule="auto"/>
        <w:ind w:firstLine="480" w:firstLineChars="200"/>
        <w:rPr>
          <w:rFonts w:ascii="宋体" w:hAnsi="宋体"/>
          <w:sz w:val="24"/>
        </w:rPr>
      </w:pPr>
      <w:r>
        <w:rPr>
          <w:rFonts w:ascii="宋体" w:hAnsi="宋体"/>
          <w:sz w:val="24"/>
        </w:rPr>
        <w:t>本标准</w:t>
      </w:r>
      <w:r>
        <w:rPr>
          <w:rFonts w:hint="eastAsia" w:ascii="宋体" w:hAnsi="宋体"/>
          <w:sz w:val="24"/>
        </w:rPr>
        <w:t>与有关的现行法律、法规和强制性标准</w:t>
      </w:r>
      <w:r>
        <w:rPr>
          <w:rFonts w:ascii="宋体" w:hAnsi="宋体"/>
          <w:sz w:val="24"/>
        </w:rPr>
        <w:t>不冲突也不矛盾。</w:t>
      </w:r>
    </w:p>
    <w:p>
      <w:pPr>
        <w:spacing w:before="156" w:beforeLines="50" w:after="156" w:afterLines="50"/>
        <w:outlineLvl w:val="0"/>
        <w:rPr>
          <w:rFonts w:ascii="黑体" w:hAnsi="宋体" w:eastAsia="黑体"/>
          <w:sz w:val="24"/>
        </w:rPr>
      </w:pPr>
      <w:r>
        <w:rPr>
          <w:rFonts w:hint="eastAsia" w:ascii="黑体" w:hAnsi="宋体" w:eastAsia="黑体"/>
          <w:sz w:val="24"/>
        </w:rPr>
        <w:t>六、重大分歧意见的处理经过和依据</w:t>
      </w:r>
    </w:p>
    <w:p>
      <w:pPr>
        <w:spacing w:line="360" w:lineRule="auto"/>
        <w:ind w:firstLine="480" w:firstLineChars="200"/>
        <w:rPr>
          <w:rFonts w:ascii="宋体" w:hAnsi="宋体"/>
          <w:sz w:val="24"/>
        </w:rPr>
      </w:pPr>
      <w:r>
        <w:rPr>
          <w:rFonts w:hint="eastAsia" w:ascii="宋体" w:hAnsi="宋体"/>
          <w:sz w:val="24"/>
        </w:rPr>
        <w:t>无。</w:t>
      </w:r>
    </w:p>
    <w:p>
      <w:pPr>
        <w:spacing w:before="156" w:beforeLines="50" w:after="156" w:afterLines="50"/>
        <w:outlineLvl w:val="0"/>
        <w:rPr>
          <w:rFonts w:ascii="宋体" w:hAnsi="宋体"/>
          <w:sz w:val="24"/>
        </w:rPr>
      </w:pPr>
      <w:r>
        <w:rPr>
          <w:rFonts w:hint="eastAsia" w:ascii="黑体" w:hAnsi="宋体" w:eastAsia="黑体"/>
          <w:sz w:val="24"/>
        </w:rPr>
        <w:t>七、其他应予说明的事项</w:t>
      </w:r>
    </w:p>
    <w:p>
      <w:pPr>
        <w:autoSpaceDE w:val="0"/>
        <w:autoSpaceDN w:val="0"/>
        <w:adjustRightInd w:val="0"/>
        <w:spacing w:line="360" w:lineRule="auto"/>
        <w:ind w:firstLine="420"/>
      </w:pPr>
      <w:r>
        <w:t>无</w:t>
      </w:r>
      <w:r>
        <w:rPr>
          <w:rFonts w:hint="eastAsia"/>
        </w:rPr>
        <w:t>。</w:t>
      </w:r>
    </w:p>
    <w:p>
      <w:pPr>
        <w:spacing w:line="360" w:lineRule="auto"/>
        <w:ind w:firstLine="480" w:firstLineChars="200"/>
        <w:jc w:val="right"/>
        <w:rPr>
          <w:rFonts w:hint="eastAsia" w:ascii="宋体" w:hAnsi="宋体"/>
          <w:sz w:val="24"/>
        </w:rPr>
      </w:pPr>
    </w:p>
    <w:p>
      <w:pPr>
        <w:spacing w:line="360" w:lineRule="auto"/>
        <w:ind w:firstLine="480" w:firstLineChars="200"/>
        <w:jc w:val="right"/>
        <w:rPr>
          <w:rFonts w:ascii="宋体" w:hAnsi="宋体"/>
          <w:sz w:val="24"/>
        </w:rPr>
      </w:pPr>
      <w:r>
        <w:rPr>
          <w:rFonts w:hint="eastAsia" w:ascii="宋体" w:hAnsi="宋体"/>
          <w:sz w:val="24"/>
        </w:rPr>
        <w:t>《</w:t>
      </w:r>
      <w:r>
        <w:rPr>
          <w:rFonts w:hint="eastAsia" w:ascii="宋体" w:hAnsi="宋体"/>
          <w:sz w:val="24"/>
          <w:lang w:eastAsia="zh-CN"/>
        </w:rPr>
        <w:t>聚乙烯醇栓塞微球</w:t>
      </w:r>
      <w:r>
        <w:rPr>
          <w:rFonts w:hint="eastAsia" w:ascii="宋体" w:hAnsi="宋体"/>
          <w:sz w:val="24"/>
        </w:rPr>
        <w:t>》团体标准起草工作组</w:t>
      </w:r>
    </w:p>
    <w:p>
      <w:pPr>
        <w:spacing w:line="360" w:lineRule="auto"/>
        <w:ind w:right="420"/>
        <w:jc w:val="right"/>
        <w:rPr>
          <w:rFonts w:ascii="宋体" w:hAnsi="宋体"/>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33618"/>
    <w:multiLevelType w:val="multilevel"/>
    <w:tmpl w:val="3D733618"/>
    <w:lvl w:ilvl="0" w:tentative="0">
      <w:start w:val="1"/>
      <w:numFmt w:val="decimal"/>
      <w:pStyle w:val="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
    <w:nsid w:val="6CEA2025"/>
    <w:multiLevelType w:val="multilevel"/>
    <w:tmpl w:val="6CEA2025"/>
    <w:lvl w:ilvl="0" w:tentative="0">
      <w:start w:val="1"/>
      <w:numFmt w:val="none"/>
      <w:pStyle w:val="15"/>
      <w:suff w:val="nothing"/>
      <w:lvlText w:val="%1"/>
      <w:lvlJc w:val="left"/>
      <w:pPr>
        <w:ind w:left="0" w:firstLine="0"/>
      </w:pPr>
      <w:rPr>
        <w:rFonts w:hint="default" w:ascii="Times New Roman" w:hAnsi="Times New Roman"/>
        <w:b/>
        <w:i w:val="0"/>
        <w:sz w:val="21"/>
      </w:rPr>
    </w:lvl>
    <w:lvl w:ilvl="1" w:tentative="0">
      <w:start w:val="1"/>
      <w:numFmt w:val="decimal"/>
      <w:pStyle w:val="16"/>
      <w:suff w:val="nothing"/>
      <w:lvlText w:val="%1%2　"/>
      <w:lvlJc w:val="left"/>
      <w:pPr>
        <w:ind w:left="0" w:firstLine="0"/>
      </w:pPr>
      <w:rPr>
        <w:rFonts w:hint="eastAsia" w:ascii="黑体" w:hAnsi="Times New Roman" w:eastAsia="黑体"/>
        <w:b w:val="0"/>
        <w:i w:val="0"/>
        <w:sz w:val="21"/>
      </w:rPr>
    </w:lvl>
    <w:lvl w:ilvl="2" w:tentative="0">
      <w:start w:val="1"/>
      <w:numFmt w:val="decimal"/>
      <w:pStyle w:val="17"/>
      <w:suff w:val="nothing"/>
      <w:lvlText w:val="%1%2.%3　"/>
      <w:lvlJc w:val="left"/>
      <w:pPr>
        <w:ind w:left="1440" w:firstLine="0"/>
      </w:pPr>
      <w:rPr>
        <w:rFonts w:hint="eastAsia" w:ascii="黑体" w:hAnsi="Times New Roman" w:eastAsia="黑体"/>
        <w:b w:val="0"/>
        <w:i w:val="0"/>
        <w:sz w:val="21"/>
      </w:rPr>
    </w:lvl>
    <w:lvl w:ilvl="3" w:tentative="0">
      <w:start w:val="1"/>
      <w:numFmt w:val="decimal"/>
      <w:pStyle w:val="18"/>
      <w:suff w:val="nothing"/>
      <w:lvlText w:val="%1%2.%3.%4　"/>
      <w:lvlJc w:val="left"/>
      <w:pPr>
        <w:ind w:left="720" w:firstLine="0"/>
      </w:pPr>
      <w:rPr>
        <w:rFonts w:hint="eastAsia" w:ascii="黑体" w:hAnsi="Times New Roman" w:eastAsia="黑体"/>
        <w:b w:val="0"/>
        <w:i w:val="0"/>
        <w:sz w:val="21"/>
      </w:rPr>
    </w:lvl>
    <w:lvl w:ilvl="4" w:tentative="0">
      <w:start w:val="1"/>
      <w:numFmt w:val="decimal"/>
      <w:pStyle w:val="20"/>
      <w:suff w:val="nothing"/>
      <w:lvlText w:val="%1%2.%3.%4.%5　"/>
      <w:lvlJc w:val="left"/>
      <w:pPr>
        <w:ind w:left="0" w:firstLine="0"/>
      </w:pPr>
      <w:rPr>
        <w:rFonts w:hint="eastAsia" w:ascii="黑体" w:hAnsi="Times New Roman" w:eastAsia="黑体"/>
        <w:b w:val="0"/>
        <w:i w:val="0"/>
        <w:sz w:val="21"/>
      </w:rPr>
    </w:lvl>
    <w:lvl w:ilvl="5" w:tentative="0">
      <w:start w:val="1"/>
      <w:numFmt w:val="decimal"/>
      <w:pStyle w:val="21"/>
      <w:suff w:val="nothing"/>
      <w:lvlText w:val="%1%2.%3.%4.%5.%6　"/>
      <w:lvlJc w:val="left"/>
      <w:pPr>
        <w:ind w:left="0" w:firstLine="0"/>
      </w:pPr>
      <w:rPr>
        <w:rFonts w:hint="eastAsia" w:ascii="黑体" w:hAnsi="Times New Roman" w:eastAsia="黑体"/>
        <w:b w:val="0"/>
        <w:i w:val="0"/>
        <w:sz w:val="21"/>
      </w:rPr>
    </w:lvl>
    <w:lvl w:ilvl="6" w:tentative="0">
      <w:start w:val="1"/>
      <w:numFmt w:val="decimal"/>
      <w:pStyle w:val="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yZDE1YWEwNGU2YmY0NjA1MTcwMTFjYzVhNDUxYmIifQ=="/>
  </w:docVars>
  <w:rsids>
    <w:rsidRoot w:val="00514ECE"/>
    <w:rsid w:val="000104DB"/>
    <w:rsid w:val="00026654"/>
    <w:rsid w:val="000273DF"/>
    <w:rsid w:val="00035C3C"/>
    <w:rsid w:val="00045D98"/>
    <w:rsid w:val="000545A8"/>
    <w:rsid w:val="00055B69"/>
    <w:rsid w:val="00055DD9"/>
    <w:rsid w:val="0007195B"/>
    <w:rsid w:val="0008736E"/>
    <w:rsid w:val="000913A1"/>
    <w:rsid w:val="00095B93"/>
    <w:rsid w:val="000A1977"/>
    <w:rsid w:val="000B1620"/>
    <w:rsid w:val="000B56BF"/>
    <w:rsid w:val="000D5C87"/>
    <w:rsid w:val="000E5D27"/>
    <w:rsid w:val="00100262"/>
    <w:rsid w:val="00101AA3"/>
    <w:rsid w:val="00113855"/>
    <w:rsid w:val="00116BE1"/>
    <w:rsid w:val="001335E4"/>
    <w:rsid w:val="00143BAA"/>
    <w:rsid w:val="0015134C"/>
    <w:rsid w:val="00151888"/>
    <w:rsid w:val="00155311"/>
    <w:rsid w:val="00176716"/>
    <w:rsid w:val="00181DF3"/>
    <w:rsid w:val="00185911"/>
    <w:rsid w:val="00193534"/>
    <w:rsid w:val="001A4E5F"/>
    <w:rsid w:val="001A6770"/>
    <w:rsid w:val="001B008A"/>
    <w:rsid w:val="001C758F"/>
    <w:rsid w:val="001E1756"/>
    <w:rsid w:val="001E6FBA"/>
    <w:rsid w:val="001F46E8"/>
    <w:rsid w:val="00202B94"/>
    <w:rsid w:val="00217489"/>
    <w:rsid w:val="00220D69"/>
    <w:rsid w:val="00221CF5"/>
    <w:rsid w:val="00227415"/>
    <w:rsid w:val="00227EE2"/>
    <w:rsid w:val="00230915"/>
    <w:rsid w:val="00232544"/>
    <w:rsid w:val="0024051D"/>
    <w:rsid w:val="002415FD"/>
    <w:rsid w:val="00241A0C"/>
    <w:rsid w:val="002427BA"/>
    <w:rsid w:val="00243FCA"/>
    <w:rsid w:val="002578AD"/>
    <w:rsid w:val="00263188"/>
    <w:rsid w:val="00270631"/>
    <w:rsid w:val="00280402"/>
    <w:rsid w:val="0028108C"/>
    <w:rsid w:val="0028757B"/>
    <w:rsid w:val="00290E66"/>
    <w:rsid w:val="00291486"/>
    <w:rsid w:val="002A38D4"/>
    <w:rsid w:val="002B16D4"/>
    <w:rsid w:val="002B1991"/>
    <w:rsid w:val="002B3FDD"/>
    <w:rsid w:val="002D11D1"/>
    <w:rsid w:val="002E0723"/>
    <w:rsid w:val="002E07A1"/>
    <w:rsid w:val="002E6B07"/>
    <w:rsid w:val="002E75F8"/>
    <w:rsid w:val="002F3FBE"/>
    <w:rsid w:val="0030089A"/>
    <w:rsid w:val="00303A34"/>
    <w:rsid w:val="00312075"/>
    <w:rsid w:val="0031280F"/>
    <w:rsid w:val="00316E51"/>
    <w:rsid w:val="003222B5"/>
    <w:rsid w:val="003330BA"/>
    <w:rsid w:val="00337DFD"/>
    <w:rsid w:val="0034376D"/>
    <w:rsid w:val="00343D8D"/>
    <w:rsid w:val="0034497F"/>
    <w:rsid w:val="0036576B"/>
    <w:rsid w:val="00374C9D"/>
    <w:rsid w:val="00383200"/>
    <w:rsid w:val="0038378E"/>
    <w:rsid w:val="00385FE2"/>
    <w:rsid w:val="003862A2"/>
    <w:rsid w:val="00393387"/>
    <w:rsid w:val="00396A29"/>
    <w:rsid w:val="003B64ED"/>
    <w:rsid w:val="003C33C0"/>
    <w:rsid w:val="003C4411"/>
    <w:rsid w:val="003C5258"/>
    <w:rsid w:val="003C70A8"/>
    <w:rsid w:val="003E3D7F"/>
    <w:rsid w:val="003E40D9"/>
    <w:rsid w:val="003F1D69"/>
    <w:rsid w:val="0041595C"/>
    <w:rsid w:val="00422318"/>
    <w:rsid w:val="00424568"/>
    <w:rsid w:val="00425170"/>
    <w:rsid w:val="00427A3F"/>
    <w:rsid w:val="00434C05"/>
    <w:rsid w:val="00455F12"/>
    <w:rsid w:val="00456E23"/>
    <w:rsid w:val="0046016F"/>
    <w:rsid w:val="004A3C13"/>
    <w:rsid w:val="004B4CD9"/>
    <w:rsid w:val="004B59D1"/>
    <w:rsid w:val="004C390D"/>
    <w:rsid w:val="004D25D6"/>
    <w:rsid w:val="004E0E32"/>
    <w:rsid w:val="004F128D"/>
    <w:rsid w:val="004F1D35"/>
    <w:rsid w:val="005050AA"/>
    <w:rsid w:val="00510B50"/>
    <w:rsid w:val="00514ECE"/>
    <w:rsid w:val="00517CB7"/>
    <w:rsid w:val="005227BE"/>
    <w:rsid w:val="005314CD"/>
    <w:rsid w:val="005338BB"/>
    <w:rsid w:val="00543943"/>
    <w:rsid w:val="00543A0D"/>
    <w:rsid w:val="00547854"/>
    <w:rsid w:val="00550D3F"/>
    <w:rsid w:val="00552313"/>
    <w:rsid w:val="00554FAB"/>
    <w:rsid w:val="00556226"/>
    <w:rsid w:val="00557B7E"/>
    <w:rsid w:val="005639F6"/>
    <w:rsid w:val="00564C66"/>
    <w:rsid w:val="0056547E"/>
    <w:rsid w:val="0057196C"/>
    <w:rsid w:val="005742E2"/>
    <w:rsid w:val="00587959"/>
    <w:rsid w:val="00590F31"/>
    <w:rsid w:val="005A0248"/>
    <w:rsid w:val="005A2D1D"/>
    <w:rsid w:val="005A7287"/>
    <w:rsid w:val="005B1D3D"/>
    <w:rsid w:val="005B6E36"/>
    <w:rsid w:val="005B7730"/>
    <w:rsid w:val="005C3648"/>
    <w:rsid w:val="005D1113"/>
    <w:rsid w:val="005D5730"/>
    <w:rsid w:val="005E44E9"/>
    <w:rsid w:val="005E4A6D"/>
    <w:rsid w:val="00605825"/>
    <w:rsid w:val="00611554"/>
    <w:rsid w:val="006354EE"/>
    <w:rsid w:val="00642D93"/>
    <w:rsid w:val="00643091"/>
    <w:rsid w:val="0065283C"/>
    <w:rsid w:val="00661866"/>
    <w:rsid w:val="00673D40"/>
    <w:rsid w:val="00682E62"/>
    <w:rsid w:val="00687D76"/>
    <w:rsid w:val="00696988"/>
    <w:rsid w:val="006C17DC"/>
    <w:rsid w:val="006C30E8"/>
    <w:rsid w:val="006C520E"/>
    <w:rsid w:val="006C6DDC"/>
    <w:rsid w:val="006E6E37"/>
    <w:rsid w:val="006E7900"/>
    <w:rsid w:val="006F0514"/>
    <w:rsid w:val="006F11A9"/>
    <w:rsid w:val="006F29A0"/>
    <w:rsid w:val="006F5CF3"/>
    <w:rsid w:val="00701A8A"/>
    <w:rsid w:val="00713611"/>
    <w:rsid w:val="00726C39"/>
    <w:rsid w:val="00730A24"/>
    <w:rsid w:val="00733D50"/>
    <w:rsid w:val="0073626A"/>
    <w:rsid w:val="00740AEF"/>
    <w:rsid w:val="00745D86"/>
    <w:rsid w:val="007521B2"/>
    <w:rsid w:val="0076251C"/>
    <w:rsid w:val="00776FAC"/>
    <w:rsid w:val="0078777F"/>
    <w:rsid w:val="00792122"/>
    <w:rsid w:val="00796B7B"/>
    <w:rsid w:val="007B6700"/>
    <w:rsid w:val="007C1BA9"/>
    <w:rsid w:val="007C55BB"/>
    <w:rsid w:val="007C6440"/>
    <w:rsid w:val="007E09BB"/>
    <w:rsid w:val="007E1128"/>
    <w:rsid w:val="007F2ED0"/>
    <w:rsid w:val="007F4F70"/>
    <w:rsid w:val="00801F87"/>
    <w:rsid w:val="00806C8B"/>
    <w:rsid w:val="00807C96"/>
    <w:rsid w:val="0082596F"/>
    <w:rsid w:val="0084526F"/>
    <w:rsid w:val="00846602"/>
    <w:rsid w:val="008A22AB"/>
    <w:rsid w:val="008A6195"/>
    <w:rsid w:val="008A6960"/>
    <w:rsid w:val="008B2825"/>
    <w:rsid w:val="008B3AF6"/>
    <w:rsid w:val="008D17FE"/>
    <w:rsid w:val="008D2B27"/>
    <w:rsid w:val="008D5603"/>
    <w:rsid w:val="008E2385"/>
    <w:rsid w:val="008E7CAD"/>
    <w:rsid w:val="008F5CED"/>
    <w:rsid w:val="00900767"/>
    <w:rsid w:val="009043E3"/>
    <w:rsid w:val="009054EB"/>
    <w:rsid w:val="00906E8B"/>
    <w:rsid w:val="00927F89"/>
    <w:rsid w:val="00930A94"/>
    <w:rsid w:val="00937A54"/>
    <w:rsid w:val="00941342"/>
    <w:rsid w:val="00945F69"/>
    <w:rsid w:val="0094789F"/>
    <w:rsid w:val="0095022C"/>
    <w:rsid w:val="00960AE9"/>
    <w:rsid w:val="00987C97"/>
    <w:rsid w:val="009A3BEB"/>
    <w:rsid w:val="009A70BB"/>
    <w:rsid w:val="009B600F"/>
    <w:rsid w:val="009C4983"/>
    <w:rsid w:val="009C6512"/>
    <w:rsid w:val="009E2369"/>
    <w:rsid w:val="009E3CBF"/>
    <w:rsid w:val="009E5227"/>
    <w:rsid w:val="009E6347"/>
    <w:rsid w:val="009F35E4"/>
    <w:rsid w:val="009F5FB2"/>
    <w:rsid w:val="00A05053"/>
    <w:rsid w:val="00A25518"/>
    <w:rsid w:val="00A27A3B"/>
    <w:rsid w:val="00A3687C"/>
    <w:rsid w:val="00A42138"/>
    <w:rsid w:val="00A47DAF"/>
    <w:rsid w:val="00A52256"/>
    <w:rsid w:val="00A54F5F"/>
    <w:rsid w:val="00A55936"/>
    <w:rsid w:val="00A55CCC"/>
    <w:rsid w:val="00A60492"/>
    <w:rsid w:val="00A6257C"/>
    <w:rsid w:val="00A6556F"/>
    <w:rsid w:val="00A65FD4"/>
    <w:rsid w:val="00A6640C"/>
    <w:rsid w:val="00A71D03"/>
    <w:rsid w:val="00A75FDF"/>
    <w:rsid w:val="00A914B0"/>
    <w:rsid w:val="00AA6B29"/>
    <w:rsid w:val="00AB0FB7"/>
    <w:rsid w:val="00AB5369"/>
    <w:rsid w:val="00AC1186"/>
    <w:rsid w:val="00AC19A1"/>
    <w:rsid w:val="00AC2555"/>
    <w:rsid w:val="00AD3988"/>
    <w:rsid w:val="00AD52EC"/>
    <w:rsid w:val="00AF2E38"/>
    <w:rsid w:val="00AF69FF"/>
    <w:rsid w:val="00B12B04"/>
    <w:rsid w:val="00B1339F"/>
    <w:rsid w:val="00B2252C"/>
    <w:rsid w:val="00B27471"/>
    <w:rsid w:val="00B32797"/>
    <w:rsid w:val="00B3347B"/>
    <w:rsid w:val="00B41BD4"/>
    <w:rsid w:val="00B47614"/>
    <w:rsid w:val="00B51A13"/>
    <w:rsid w:val="00B5530A"/>
    <w:rsid w:val="00B6573E"/>
    <w:rsid w:val="00B760A6"/>
    <w:rsid w:val="00B9051E"/>
    <w:rsid w:val="00B92B84"/>
    <w:rsid w:val="00B94948"/>
    <w:rsid w:val="00B94D59"/>
    <w:rsid w:val="00BA06E6"/>
    <w:rsid w:val="00BB13B5"/>
    <w:rsid w:val="00BB3A41"/>
    <w:rsid w:val="00BB64AA"/>
    <w:rsid w:val="00BC333D"/>
    <w:rsid w:val="00BC58E1"/>
    <w:rsid w:val="00BC5F43"/>
    <w:rsid w:val="00BD03CD"/>
    <w:rsid w:val="00BD1557"/>
    <w:rsid w:val="00BD4111"/>
    <w:rsid w:val="00BE02E1"/>
    <w:rsid w:val="00BE0622"/>
    <w:rsid w:val="00BE15D4"/>
    <w:rsid w:val="00BE1CD0"/>
    <w:rsid w:val="00BE6FC4"/>
    <w:rsid w:val="00C05F37"/>
    <w:rsid w:val="00C14E22"/>
    <w:rsid w:val="00C16263"/>
    <w:rsid w:val="00C22715"/>
    <w:rsid w:val="00C22B2B"/>
    <w:rsid w:val="00C26341"/>
    <w:rsid w:val="00C355C1"/>
    <w:rsid w:val="00C37FD7"/>
    <w:rsid w:val="00C43716"/>
    <w:rsid w:val="00C446F9"/>
    <w:rsid w:val="00C530C6"/>
    <w:rsid w:val="00C5731B"/>
    <w:rsid w:val="00C636C5"/>
    <w:rsid w:val="00C74085"/>
    <w:rsid w:val="00C75F65"/>
    <w:rsid w:val="00C94B19"/>
    <w:rsid w:val="00C96EE7"/>
    <w:rsid w:val="00CC4CA7"/>
    <w:rsid w:val="00CC68FF"/>
    <w:rsid w:val="00CD16BF"/>
    <w:rsid w:val="00CD1E75"/>
    <w:rsid w:val="00CD6B48"/>
    <w:rsid w:val="00CE2284"/>
    <w:rsid w:val="00CE7D6F"/>
    <w:rsid w:val="00D215C0"/>
    <w:rsid w:val="00D236C0"/>
    <w:rsid w:val="00D23AE9"/>
    <w:rsid w:val="00D375E2"/>
    <w:rsid w:val="00D42E78"/>
    <w:rsid w:val="00D43135"/>
    <w:rsid w:val="00D47D53"/>
    <w:rsid w:val="00D52174"/>
    <w:rsid w:val="00D57B15"/>
    <w:rsid w:val="00D60550"/>
    <w:rsid w:val="00D66C8B"/>
    <w:rsid w:val="00D81F27"/>
    <w:rsid w:val="00D85CD4"/>
    <w:rsid w:val="00D87E03"/>
    <w:rsid w:val="00D91191"/>
    <w:rsid w:val="00DA03C0"/>
    <w:rsid w:val="00DA0C0F"/>
    <w:rsid w:val="00DA3385"/>
    <w:rsid w:val="00DA57F3"/>
    <w:rsid w:val="00DA7C58"/>
    <w:rsid w:val="00DB1A21"/>
    <w:rsid w:val="00DB4E0C"/>
    <w:rsid w:val="00DC2C86"/>
    <w:rsid w:val="00DD31B2"/>
    <w:rsid w:val="00DD646C"/>
    <w:rsid w:val="00DD7961"/>
    <w:rsid w:val="00DE0102"/>
    <w:rsid w:val="00DE1C4E"/>
    <w:rsid w:val="00E04A1D"/>
    <w:rsid w:val="00E0547F"/>
    <w:rsid w:val="00E171F3"/>
    <w:rsid w:val="00E17687"/>
    <w:rsid w:val="00E17940"/>
    <w:rsid w:val="00E23BC6"/>
    <w:rsid w:val="00E271D8"/>
    <w:rsid w:val="00E317E7"/>
    <w:rsid w:val="00E50AC3"/>
    <w:rsid w:val="00E667E0"/>
    <w:rsid w:val="00E70531"/>
    <w:rsid w:val="00E80EE2"/>
    <w:rsid w:val="00E84381"/>
    <w:rsid w:val="00E84EE5"/>
    <w:rsid w:val="00E91B03"/>
    <w:rsid w:val="00E95A19"/>
    <w:rsid w:val="00E97B5A"/>
    <w:rsid w:val="00EA4C6F"/>
    <w:rsid w:val="00EA4F14"/>
    <w:rsid w:val="00EA50DF"/>
    <w:rsid w:val="00EB504B"/>
    <w:rsid w:val="00EB747E"/>
    <w:rsid w:val="00EC0D6D"/>
    <w:rsid w:val="00EC502C"/>
    <w:rsid w:val="00EC7B7D"/>
    <w:rsid w:val="00ED0E95"/>
    <w:rsid w:val="00ED2258"/>
    <w:rsid w:val="00ED5589"/>
    <w:rsid w:val="00EE435E"/>
    <w:rsid w:val="00EF2A29"/>
    <w:rsid w:val="00EF6747"/>
    <w:rsid w:val="00F06F61"/>
    <w:rsid w:val="00F15002"/>
    <w:rsid w:val="00F176D8"/>
    <w:rsid w:val="00F20809"/>
    <w:rsid w:val="00F21255"/>
    <w:rsid w:val="00F21997"/>
    <w:rsid w:val="00F27F05"/>
    <w:rsid w:val="00F3075A"/>
    <w:rsid w:val="00F35B53"/>
    <w:rsid w:val="00F41701"/>
    <w:rsid w:val="00F557C8"/>
    <w:rsid w:val="00F71E5A"/>
    <w:rsid w:val="00F83BB5"/>
    <w:rsid w:val="00F83BD9"/>
    <w:rsid w:val="00F83CD2"/>
    <w:rsid w:val="00F90E8C"/>
    <w:rsid w:val="00F92F05"/>
    <w:rsid w:val="00F93E8E"/>
    <w:rsid w:val="00FA05B0"/>
    <w:rsid w:val="00FA7137"/>
    <w:rsid w:val="00FB58F7"/>
    <w:rsid w:val="00FC65CE"/>
    <w:rsid w:val="00FD0918"/>
    <w:rsid w:val="00FD28C3"/>
    <w:rsid w:val="00FD64C3"/>
    <w:rsid w:val="00FD7001"/>
    <w:rsid w:val="00FE4C61"/>
    <w:rsid w:val="00FE742E"/>
    <w:rsid w:val="00FF09EC"/>
    <w:rsid w:val="00FF1CF2"/>
    <w:rsid w:val="00FF45F6"/>
    <w:rsid w:val="00FF5CA7"/>
    <w:rsid w:val="146A6B57"/>
    <w:rsid w:val="17CD44FF"/>
    <w:rsid w:val="1AF035C1"/>
    <w:rsid w:val="1E5A1D88"/>
    <w:rsid w:val="24D4278F"/>
    <w:rsid w:val="2B8C73CC"/>
    <w:rsid w:val="3C3B412B"/>
    <w:rsid w:val="5AC76D4B"/>
    <w:rsid w:val="77B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25"/>
    <w:autoRedefine/>
    <w:qFormat/>
    <w:uiPriority w:val="0"/>
    <w:rPr>
      <w:rFonts w:ascii="宋体"/>
      <w:sz w:val="18"/>
      <w:szCs w:val="18"/>
    </w:rPr>
  </w:style>
  <w:style w:type="paragraph" w:styleId="4">
    <w:name w:val="annotation text"/>
    <w:basedOn w:val="1"/>
    <w:link w:val="29"/>
    <w:autoRedefine/>
    <w:qFormat/>
    <w:uiPriority w:val="99"/>
    <w:pPr>
      <w:jc w:val="left"/>
    </w:pPr>
  </w:style>
  <w:style w:type="paragraph" w:styleId="5">
    <w:name w:val="Balloon Text"/>
    <w:basedOn w:val="1"/>
    <w:autoRedefine/>
    <w:semiHidden/>
    <w:qFormat/>
    <w:uiPriority w:val="0"/>
    <w:rPr>
      <w:sz w:val="18"/>
      <w:szCs w:val="18"/>
    </w:rPr>
  </w:style>
  <w:style w:type="paragraph" w:styleId="6">
    <w:name w:val="footer"/>
    <w:basedOn w:val="1"/>
    <w:link w:val="26"/>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numPr>
        <w:ilvl w:val="6"/>
        <w:numId w:val="1"/>
      </w:numPr>
      <w:pBdr>
        <w:bottom w:val="single" w:color="auto" w:sz="6" w:space="1"/>
      </w:pBdr>
      <w:tabs>
        <w:tab w:val="center" w:pos="4153"/>
        <w:tab w:val="right" w:pos="8306"/>
      </w:tabs>
      <w:snapToGrid w:val="0"/>
      <w:jc w:val="center"/>
    </w:pPr>
    <w:rPr>
      <w:sz w:val="18"/>
      <w:szCs w:val="18"/>
    </w:rPr>
  </w:style>
  <w:style w:type="paragraph" w:styleId="8">
    <w:name w:val="footnote text"/>
    <w:basedOn w:val="1"/>
    <w:link w:val="30"/>
    <w:qFormat/>
    <w:uiPriority w:val="0"/>
    <w:pPr>
      <w:numPr>
        <w:ilvl w:val="0"/>
        <w:numId w:val="2"/>
      </w:numPr>
      <w:snapToGrid w:val="0"/>
      <w:jc w:val="left"/>
    </w:pPr>
    <w:rPr>
      <w:rFonts w:ascii="宋体"/>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31"/>
    <w:uiPriority w:val="0"/>
    <w:rPr>
      <w:b/>
      <w:bCs/>
    </w:rPr>
  </w:style>
  <w:style w:type="character" w:styleId="13">
    <w:name w:val="Hyperlink"/>
    <w:basedOn w:val="12"/>
    <w:uiPriority w:val="0"/>
    <w:rPr>
      <w:color w:val="0000FF"/>
      <w:u w:val="single"/>
    </w:rPr>
  </w:style>
  <w:style w:type="character" w:styleId="14">
    <w:name w:val="annotation reference"/>
    <w:autoRedefine/>
    <w:qFormat/>
    <w:uiPriority w:val="99"/>
    <w:rPr>
      <w:sz w:val="21"/>
      <w:szCs w:val="21"/>
    </w:rPr>
  </w:style>
  <w:style w:type="paragraph" w:customStyle="1" w:styleId="15">
    <w:name w:val="前言、引言标题"/>
    <w:next w:val="1"/>
    <w:autoRedefine/>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
    <w:name w:val="章标题"/>
    <w:next w:val="1"/>
    <w:autoRedefine/>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7">
    <w:name w:val="一级条标题"/>
    <w:next w:val="1"/>
    <w:autoRedefine/>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8">
    <w:name w:val="二级条标题"/>
    <w:basedOn w:val="17"/>
    <w:next w:val="1"/>
    <w:link w:val="19"/>
    <w:autoRedefine/>
    <w:qFormat/>
    <w:uiPriority w:val="0"/>
    <w:pPr>
      <w:numPr>
        <w:ilvl w:val="3"/>
      </w:numPr>
      <w:outlineLvl w:val="3"/>
    </w:pPr>
  </w:style>
  <w:style w:type="character" w:customStyle="1" w:styleId="19">
    <w:name w:val="二级条标题 Char"/>
    <w:link w:val="18"/>
    <w:autoRedefine/>
    <w:qFormat/>
    <w:uiPriority w:val="0"/>
    <w:rPr>
      <w:rFonts w:eastAsia="黑体"/>
      <w:sz w:val="21"/>
      <w:lang w:val="en-US" w:eastAsia="zh-CN" w:bidi="ar-SA"/>
    </w:rPr>
  </w:style>
  <w:style w:type="paragraph" w:customStyle="1" w:styleId="20">
    <w:name w:val="实施日期"/>
    <w:basedOn w:val="1"/>
    <w:autoRedefine/>
    <w:qFormat/>
    <w:uiPriority w:val="0"/>
    <w:pPr>
      <w:framePr w:w="4000" w:h="473" w:hRule="exact" w:vSpace="180" w:wrap="around" w:vAnchor="margin" w:hAnchor="margin" w:xAlign="right" w:y="13511" w:anchorLock="1"/>
      <w:widowControl/>
      <w:numPr>
        <w:ilvl w:val="4"/>
        <w:numId w:val="1"/>
      </w:numPr>
      <w:jc w:val="right"/>
    </w:pPr>
    <w:rPr>
      <w:rFonts w:eastAsia="黑体"/>
      <w:kern w:val="0"/>
      <w:sz w:val="28"/>
      <w:szCs w:val="20"/>
    </w:rPr>
  </w:style>
  <w:style w:type="paragraph" w:customStyle="1" w:styleId="21">
    <w:name w:val="图表脚注"/>
    <w:next w:val="1"/>
    <w:autoRedefine/>
    <w:qFormat/>
    <w:uiPriority w:val="0"/>
    <w:pPr>
      <w:numPr>
        <w:ilvl w:val="5"/>
        <w:numId w:val="1"/>
      </w:numPr>
      <w:ind w:left="300" w:leftChars="200" w:hanging="100" w:hangingChars="100"/>
      <w:jc w:val="both"/>
    </w:pPr>
    <w:rPr>
      <w:rFonts w:ascii="宋体" w:hAnsi="Times New Roman" w:eastAsia="宋体" w:cs="Times New Roman"/>
      <w:sz w:val="18"/>
      <w:lang w:val="en-US" w:eastAsia="zh-CN" w:bidi="ar-SA"/>
    </w:rPr>
  </w:style>
  <w:style w:type="paragraph" w:customStyle="1" w:styleId="22">
    <w:name w:val="目次、标准名称标题"/>
    <w:basedOn w:val="15"/>
    <w:next w:val="1"/>
    <w:autoRedefine/>
    <w:qFormat/>
    <w:uiPriority w:val="0"/>
    <w:pPr>
      <w:numPr>
        <w:numId w:val="0"/>
      </w:numPr>
      <w:spacing w:line="460" w:lineRule="exact"/>
    </w:pPr>
  </w:style>
  <w:style w:type="paragraph" w:customStyle="1" w:styleId="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4">
    <w:name w:val="段"/>
    <w:link w:val="2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5">
    <w:name w:val="文档结构图 字符"/>
    <w:link w:val="3"/>
    <w:autoRedefine/>
    <w:qFormat/>
    <w:uiPriority w:val="0"/>
    <w:rPr>
      <w:rFonts w:ascii="宋体"/>
      <w:kern w:val="2"/>
      <w:sz w:val="18"/>
      <w:szCs w:val="18"/>
    </w:rPr>
  </w:style>
  <w:style w:type="character" w:customStyle="1" w:styleId="26">
    <w:name w:val="页脚 字符"/>
    <w:link w:val="6"/>
    <w:autoRedefine/>
    <w:qFormat/>
    <w:uiPriority w:val="0"/>
    <w:rPr>
      <w:kern w:val="2"/>
      <w:sz w:val="18"/>
      <w:szCs w:val="18"/>
    </w:rPr>
  </w:style>
  <w:style w:type="character" w:customStyle="1" w:styleId="27">
    <w:name w:val="段 Char"/>
    <w:link w:val="24"/>
    <w:autoRedefine/>
    <w:qFormat/>
    <w:uiPriority w:val="0"/>
    <w:rPr>
      <w:rFonts w:ascii="宋体"/>
      <w:sz w:val="21"/>
      <w:lang w:val="en-US" w:eastAsia="zh-CN" w:bidi="ar-SA"/>
    </w:rPr>
  </w:style>
  <w:style w:type="character" w:customStyle="1" w:styleId="28">
    <w:name w:val="fontstyle01"/>
    <w:basedOn w:val="12"/>
    <w:autoRedefine/>
    <w:qFormat/>
    <w:uiPriority w:val="0"/>
    <w:rPr>
      <w:rFonts w:hint="eastAsia" w:ascii="宋体" w:hAnsi="宋体" w:eastAsia="宋体"/>
      <w:color w:val="000000"/>
      <w:sz w:val="22"/>
      <w:szCs w:val="22"/>
    </w:rPr>
  </w:style>
  <w:style w:type="character" w:customStyle="1" w:styleId="29">
    <w:name w:val="批注文字 字符"/>
    <w:basedOn w:val="12"/>
    <w:link w:val="4"/>
    <w:autoRedefine/>
    <w:qFormat/>
    <w:uiPriority w:val="99"/>
    <w:rPr>
      <w:kern w:val="2"/>
      <w:sz w:val="21"/>
      <w:szCs w:val="24"/>
    </w:rPr>
  </w:style>
  <w:style w:type="character" w:customStyle="1" w:styleId="30">
    <w:name w:val="脚注文本 字符"/>
    <w:basedOn w:val="12"/>
    <w:link w:val="8"/>
    <w:autoRedefine/>
    <w:qFormat/>
    <w:uiPriority w:val="0"/>
    <w:rPr>
      <w:rFonts w:ascii="宋体"/>
      <w:kern w:val="2"/>
      <w:sz w:val="18"/>
      <w:szCs w:val="18"/>
    </w:rPr>
  </w:style>
  <w:style w:type="character" w:customStyle="1" w:styleId="31">
    <w:name w:val="批注主题 字符"/>
    <w:basedOn w:val="29"/>
    <w:link w:val="10"/>
    <w:autoRedefine/>
    <w:qFormat/>
    <w:uiPriority w:val="0"/>
    <w:rPr>
      <w:b/>
      <w:bCs/>
      <w:kern w:val="2"/>
      <w:sz w:val="21"/>
      <w:szCs w:val="24"/>
    </w:rPr>
  </w:style>
  <w:style w:type="paragraph" w:customStyle="1" w:styleId="32">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TJ20</Company>
  <Pages>4</Pages>
  <Words>481</Words>
  <Characters>2744</Characters>
  <Lines>22</Lines>
  <Paragraphs>6</Paragraphs>
  <TotalTime>13</TotalTime>
  <ScaleCrop>false</ScaleCrop>
  <LinksUpToDate>false</LinksUpToDate>
  <CharactersWithSpaces>3219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2023-06-15T06:14:00Z</dcterms:created>
  <dc:creator>young</dc:creator>
  <cp:lastModifiedBy>书含</cp:lastModifiedBy>
  <cp:lastPrinted>2010-10-18T09:01:00Z</cp:lastPrinted>
  <dcterms:modified xsi:type="dcterms:W3CDTF">2024-04-10T01:44:23Z</dcterms:modified>
  <dc:title>《关节置换植入物 髋关节假体》</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AC0CE355D62248E794C7E57317D4E915_12</vt:lpwstr>
  </property>
</Properties>
</file>