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hint="default" w:ascii="Times New Roman" w:hAnsi="Times New Roman" w:eastAsia="宋体" w:cs="Times New Roman"/>
        </w:rPr>
        <w:id w:val="-895732474"/>
      </w:sdtPr>
      <w:sdtEndPr>
        <w:rPr>
          <w:rFonts w:hint="default" w:ascii="Times New Roman" w:hAnsi="Times New Roman" w:eastAsia="宋体" w:cs="Times New Roman"/>
        </w:rPr>
      </w:sdtEndPr>
      <w:sdtContent>
        <w:p>
          <w:pPr>
            <w:outlineLvl w:val="9"/>
            <w:rPr>
              <w:rFonts w:hint="default" w:ascii="Times New Roman" w:hAnsi="Times New Roman" w:eastAsia="宋体" w:cs="Times New Roman"/>
            </w:rPr>
          </w:pPr>
          <w:r>
            <w:rPr>
              <w:rFonts w:hint="default" w:ascii="Times New Roman" w:hAnsi="Times New Roman" w:eastAsia="宋体" w:cs="Times New Roman"/>
            </w:rPr>
            <w:t>ICS 11.040.40</w:t>
          </w:r>
        </w:p>
        <w:p>
          <w:pPr>
            <w:outlineLvl w:val="9"/>
            <w:rPr>
              <w:rFonts w:hint="default" w:ascii="Times New Roman" w:hAnsi="Times New Roman" w:eastAsia="宋体" w:cs="Times New Roman"/>
              <w:highlight w:val="none"/>
            </w:rPr>
          </w:pPr>
          <w:r>
            <w:rPr>
              <w:rFonts w:hint="default" w:ascii="Times New Roman" w:hAnsi="Times New Roman" w:eastAsia="宋体" w:cs="Times New Roman"/>
              <w:highlight w:val="none"/>
            </w:rPr>
            <w:t>CCS C45</w:t>
          </w:r>
        </w:p>
        <w:p>
          <w:pPr>
            <w:outlineLvl w:val="9"/>
            <w:rPr>
              <w:rFonts w:hint="default" w:ascii="Times New Roman" w:hAnsi="Times New Roman" w:eastAsia="宋体" w:cs="Times New Roman"/>
            </w:rPr>
          </w:pPr>
        </w:p>
        <w:p>
          <w:pPr>
            <w:outlineLvl w:val="9"/>
            <w:rPr>
              <w:rFonts w:hint="default" w:ascii="Times New Roman" w:hAnsi="Times New Roman" w:eastAsia="宋体" w:cs="Times New Roman"/>
            </w:rPr>
          </w:pPr>
        </w:p>
        <w:p>
          <w:pPr>
            <w:outlineLvl w:val="9"/>
            <w:rPr>
              <w:rFonts w:hint="default" w:ascii="Times New Roman" w:hAnsi="Times New Roman" w:eastAsia="宋体" w:cs="Times New Roman"/>
              <w:w w:val="105"/>
            </w:rPr>
          </w:pPr>
        </w:p>
        <w:p>
          <w:pPr>
            <w:widowControl/>
            <w:jc w:val="center"/>
            <w:outlineLvl w:val="9"/>
            <w:rPr>
              <w:rFonts w:hint="default" w:ascii="Times New Roman" w:hAnsi="Times New Roman" w:eastAsia="宋体" w:cs="Times New Roman"/>
              <w:w w:val="105"/>
              <w:sz w:val="84"/>
              <w:szCs w:val="84"/>
            </w:rPr>
          </w:pPr>
          <w:r>
            <w:rPr>
              <w:rFonts w:hint="default" w:ascii="Times New Roman" w:hAnsi="Times New Roman" w:eastAsia="宋体" w:cs="Times New Roman"/>
              <w:w w:val="105"/>
              <w:sz w:val="84"/>
              <w:szCs w:val="84"/>
            </w:rPr>
            <w:t>团  体  标  准</w:t>
          </w:r>
        </w:p>
        <w:p>
          <w:pPr>
            <w:widowControl/>
            <w:jc w:val="center"/>
            <w:outlineLvl w:val="9"/>
            <w:rPr>
              <w:rFonts w:hint="default" w:ascii="Times New Roman" w:hAnsi="Times New Roman" w:eastAsia="宋体" w:cs="Times New Roman"/>
              <w:w w:val="105"/>
              <w:sz w:val="28"/>
              <w:szCs w:val="28"/>
            </w:rPr>
          </w:pPr>
          <w:r>
            <w:rPr>
              <w:rFonts w:hint="default" w:ascii="Times New Roman" w:hAnsi="Times New Roman" w:eastAsia="宋体" w:cs="Times New Roman"/>
              <w:w w:val="105"/>
              <w:sz w:val="84"/>
              <w:szCs w:val="84"/>
            </w:rPr>
            <w:t xml:space="preserve">     </w:t>
          </w:r>
          <w:r>
            <w:rPr>
              <w:rFonts w:hint="default" w:ascii="Times New Roman" w:hAnsi="Times New Roman" w:eastAsia="宋体" w:cs="Times New Roman"/>
              <w:w w:val="105"/>
              <w:sz w:val="84"/>
              <w:szCs w:val="84"/>
            </w:rPr>
            <w:tab/>
          </w:r>
          <w:r>
            <w:rPr>
              <w:rFonts w:hint="default" w:ascii="Times New Roman" w:hAnsi="Times New Roman" w:eastAsia="宋体" w:cs="Times New Roman"/>
              <w:w w:val="105"/>
              <w:sz w:val="84"/>
              <w:szCs w:val="84"/>
            </w:rPr>
            <w:t xml:space="preserve">      </w:t>
          </w:r>
          <w:r>
            <w:rPr>
              <w:rFonts w:hint="default" w:ascii="Times New Roman" w:hAnsi="Times New Roman" w:eastAsia="宋体" w:cs="Times New Roman"/>
              <w:w w:val="105"/>
              <w:sz w:val="28"/>
              <w:szCs w:val="28"/>
            </w:rPr>
            <w:t>T/CSBM XXXX-XXXX</w:t>
          </w:r>
        </w:p>
        <w:p>
          <w:pPr>
            <w:widowControl/>
            <w:jc w:val="center"/>
            <w:outlineLvl w:val="9"/>
            <w:rPr>
              <w:rFonts w:hint="default" w:ascii="Times New Roman" w:hAnsi="Times New Roman" w:eastAsia="宋体" w:cs="Times New Roman"/>
              <w:w w:val="105"/>
              <w:sz w:val="24"/>
            </w:rPr>
          </w:pPr>
          <w:r>
            <w:rPr>
              <w:rFonts w:hint="default" w:ascii="Times New Roman" w:hAnsi="Times New Roman" w:eastAsia="宋体" w:cs="Times New Roman"/>
            </w:rPr>
            <mc:AlternateContent>
              <mc:Choice Requires="wps">
                <w:drawing>
                  <wp:anchor distT="0" distB="0" distL="114300" distR="114300" simplePos="0" relativeHeight="251660288" behindDoc="0" locked="0" layoutInCell="1" allowOverlap="1">
                    <wp:simplePos x="0" y="0"/>
                    <wp:positionH relativeFrom="column">
                      <wp:posOffset>-27305</wp:posOffset>
                    </wp:positionH>
                    <wp:positionV relativeFrom="paragraph">
                      <wp:posOffset>102870</wp:posOffset>
                    </wp:positionV>
                    <wp:extent cx="5319395" cy="3810"/>
                    <wp:effectExtent l="0" t="0" r="33655" b="34290"/>
                    <wp:wrapNone/>
                    <wp:docPr id="3" name="直线 2"/>
                    <wp:cNvGraphicFramePr/>
                    <a:graphic xmlns:a="http://schemas.openxmlformats.org/drawingml/2006/main">
                      <a:graphicData uri="http://schemas.microsoft.com/office/word/2010/wordprocessingShape">
                        <wps:wsp>
                          <wps:cNvCnPr/>
                          <wps:spPr>
                            <a:xfrm flipV="1">
                              <a:off x="0" y="0"/>
                              <a:ext cx="5319395" cy="3810"/>
                            </a:xfrm>
                            <a:prstGeom prst="line">
                              <a:avLst/>
                            </a:prstGeom>
                            <a:ln w="19050" cap="flat" cmpd="sng">
                              <a:solidFill>
                                <a:srgbClr val="000000"/>
                              </a:solidFill>
                              <a:prstDash val="solid"/>
                              <a:miter/>
                              <a:headEnd type="none" w="med" len="med"/>
                              <a:tailEnd type="none" w="med" len="med"/>
                            </a:ln>
                          </wps:spPr>
                          <wps:bodyPr/>
                        </wps:wsp>
                      </a:graphicData>
                    </a:graphic>
                  </wp:anchor>
                </w:drawing>
              </mc:Choice>
              <mc:Fallback>
                <w:pict>
                  <v:line id="直线 2" o:spid="_x0000_s1026" o:spt="20" style="position:absolute;left:0pt;flip:y;margin-left:-2.15pt;margin-top:8.1pt;height:0.3pt;width:418.85pt;z-index:251660288;mso-width-relative:page;mso-height-relative:page;" filled="f" stroked="t" coordsize="21600,21600" o:gfxdata="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OTKrC1gAAAAgBAAAPAAAAAAAAAAEAIAAAACIAAABkcnMvZG93bnJldi54bWxQSwECFAAUAAAA&#10;CACHTuJAtlJRAPABAADnAwAADgAAAAAAAAABACAAAAAlAQAAZHJzL2Uyb0RvYy54bWxQSwUGAAAA&#10;AAYABgBZAQAAhwUAAAAA&#10;">
                    <v:fill on="f" focussize="0,0"/>
                    <v:stroke weight="1.5pt" color="#000000" joinstyle="miter"/>
                    <v:imagedata o:title=""/>
                    <o:lock v:ext="edit" aspectratio="f"/>
                  </v:line>
                </w:pict>
              </mc:Fallback>
            </mc:AlternateContent>
          </w:r>
        </w:p>
        <w:p>
          <w:pPr>
            <w:widowControl/>
            <w:jc w:val="left"/>
            <w:outlineLvl w:val="9"/>
            <w:rPr>
              <w:rFonts w:hint="default" w:ascii="Times New Roman" w:hAnsi="Times New Roman" w:eastAsia="宋体" w:cs="Times New Roman"/>
              <w:w w:val="105"/>
              <w:sz w:val="36"/>
            </w:rPr>
          </w:pPr>
        </w:p>
        <w:p>
          <w:pPr>
            <w:widowControl/>
            <w:tabs>
              <w:tab w:val="left" w:pos="2925"/>
            </w:tabs>
            <w:jc w:val="left"/>
            <w:outlineLvl w:val="9"/>
            <w:rPr>
              <w:rFonts w:hint="default" w:ascii="Times New Roman" w:hAnsi="Times New Roman" w:eastAsia="宋体" w:cs="Times New Roman"/>
              <w:w w:val="105"/>
              <w:sz w:val="36"/>
            </w:rPr>
          </w:pPr>
          <w:r>
            <w:rPr>
              <w:rFonts w:hint="default" w:ascii="Times New Roman" w:hAnsi="Times New Roman" w:eastAsia="宋体" w:cs="Times New Roman"/>
              <w:w w:val="105"/>
              <w:sz w:val="36"/>
            </w:rPr>
            <w:tab/>
          </w:r>
        </w:p>
        <w:p>
          <w:pPr>
            <w:widowControl/>
            <w:tabs>
              <w:tab w:val="left" w:pos="2925"/>
            </w:tabs>
            <w:jc w:val="left"/>
            <w:outlineLvl w:val="9"/>
            <w:rPr>
              <w:rFonts w:hint="default" w:ascii="Times New Roman" w:hAnsi="Times New Roman" w:eastAsia="宋体" w:cs="Times New Roman"/>
              <w:w w:val="105"/>
              <w:sz w:val="36"/>
            </w:rPr>
          </w:pPr>
        </w:p>
        <w:p>
          <w:pPr>
            <w:widowControl/>
            <w:jc w:val="left"/>
            <w:outlineLvl w:val="9"/>
            <w:rPr>
              <w:rFonts w:hint="default" w:ascii="Times New Roman" w:hAnsi="Times New Roman" w:eastAsia="宋体" w:cs="Times New Roman"/>
              <w:w w:val="105"/>
              <w:sz w:val="36"/>
            </w:rPr>
          </w:pPr>
        </w:p>
        <w:p>
          <w:pPr>
            <w:widowControl/>
            <w:jc w:val="center"/>
            <w:outlineLvl w:val="9"/>
            <w:rPr>
              <w:rFonts w:hint="default" w:ascii="Times New Roman" w:hAnsi="Times New Roman" w:eastAsia="宋体" w:cs="Times New Roman"/>
              <w:b/>
              <w:bCs/>
              <w:w w:val="105"/>
              <w:sz w:val="52"/>
              <w:szCs w:val="52"/>
            </w:rPr>
          </w:pPr>
          <w:r>
            <w:rPr>
              <w:rFonts w:hint="default" w:ascii="Times New Roman" w:hAnsi="Times New Roman" w:eastAsia="宋体" w:cs="Times New Roman"/>
              <w:b/>
              <w:bCs/>
              <w:w w:val="105"/>
              <w:sz w:val="52"/>
              <w:szCs w:val="52"/>
            </w:rPr>
            <w:t>医疗器械表面肝素</w:t>
          </w:r>
          <w:r>
            <w:rPr>
              <w:rFonts w:hint="default" w:ascii="Times New Roman" w:hAnsi="Times New Roman" w:eastAsia="宋体" w:cs="Times New Roman"/>
              <w:b/>
              <w:bCs/>
              <w:w w:val="105"/>
              <w:sz w:val="52"/>
              <w:szCs w:val="52"/>
              <w:lang w:val="en-US" w:eastAsia="zh-CN"/>
            </w:rPr>
            <w:t>抗Xa因子活性和含量</w:t>
          </w:r>
          <w:r>
            <w:rPr>
              <w:rFonts w:hint="default" w:ascii="Times New Roman" w:hAnsi="Times New Roman" w:eastAsia="宋体" w:cs="Times New Roman"/>
              <w:b/>
              <w:bCs/>
              <w:w w:val="105"/>
              <w:sz w:val="52"/>
              <w:szCs w:val="52"/>
            </w:rPr>
            <w:t>试验方法</w:t>
          </w:r>
        </w:p>
        <w:p>
          <w:pPr>
            <w:widowControl/>
            <w:jc w:val="center"/>
            <w:outlineLvl w:val="9"/>
            <w:rPr>
              <w:rFonts w:hint="default" w:ascii="Times New Roman" w:hAnsi="Times New Roman" w:eastAsia="宋体" w:cs="Times New Roman"/>
              <w:color w:val="auto"/>
              <w:w w:val="105"/>
              <w:sz w:val="28"/>
              <w:szCs w:val="28"/>
              <w:lang w:val="en-US" w:eastAsia="zh-CN"/>
            </w:rPr>
          </w:pPr>
          <w:r>
            <w:rPr>
              <w:rFonts w:hint="default" w:ascii="Times New Roman" w:hAnsi="Times New Roman" w:eastAsia="宋体" w:cs="Times New Roman"/>
              <w:color w:val="auto"/>
              <w:w w:val="105"/>
              <w:sz w:val="28"/>
              <w:szCs w:val="28"/>
            </w:rPr>
            <w:t xml:space="preserve">Test </w:t>
          </w:r>
          <w:r>
            <w:rPr>
              <w:rFonts w:hint="default" w:ascii="Times New Roman" w:hAnsi="Times New Roman" w:eastAsia="宋体" w:cs="Times New Roman"/>
              <w:color w:val="auto"/>
              <w:w w:val="105"/>
              <w:sz w:val="28"/>
              <w:szCs w:val="28"/>
              <w:lang w:val="en-US" w:eastAsia="zh-CN"/>
            </w:rPr>
            <w:t>m</w:t>
          </w:r>
          <w:r>
            <w:rPr>
              <w:rFonts w:hint="default" w:ascii="Times New Roman" w:hAnsi="Times New Roman" w:eastAsia="宋体" w:cs="Times New Roman"/>
              <w:color w:val="auto"/>
              <w:w w:val="105"/>
              <w:sz w:val="28"/>
              <w:szCs w:val="28"/>
            </w:rPr>
            <w:t>ethod for</w:t>
          </w:r>
        </w:p>
        <w:p>
          <w:pPr>
            <w:widowControl/>
            <w:jc w:val="center"/>
            <w:outlineLvl w:val="9"/>
            <w:rPr>
              <w:rFonts w:hint="default" w:ascii="Times New Roman" w:hAnsi="Times New Roman" w:eastAsia="宋体" w:cs="Times New Roman"/>
              <w:color w:val="auto"/>
              <w:w w:val="105"/>
              <w:sz w:val="28"/>
              <w:szCs w:val="28"/>
              <w:lang w:val="en-US" w:eastAsia="zh-CN"/>
            </w:rPr>
          </w:pPr>
          <w:r>
            <w:rPr>
              <w:rFonts w:hint="default" w:ascii="Times New Roman" w:hAnsi="Times New Roman" w:eastAsia="宋体" w:cs="Times New Roman"/>
              <w:color w:val="auto"/>
              <w:w w:val="105"/>
              <w:sz w:val="28"/>
              <w:szCs w:val="28"/>
              <w:lang w:val="en-US" w:eastAsia="zh-CN"/>
            </w:rPr>
            <w:t xml:space="preserve">anti-Xa activity and content </w:t>
          </w:r>
          <w:r>
            <w:rPr>
              <w:rFonts w:hint="default" w:ascii="Times New Roman" w:hAnsi="Times New Roman" w:eastAsia="宋体" w:cs="Times New Roman"/>
              <w:color w:val="auto"/>
              <w:w w:val="105"/>
              <w:sz w:val="28"/>
              <w:szCs w:val="28"/>
            </w:rPr>
            <w:t>of medical device surface heparin</w:t>
          </w:r>
        </w:p>
        <w:p>
          <w:pPr>
            <w:widowControl/>
            <w:jc w:val="center"/>
            <w:outlineLvl w:val="9"/>
            <w:rPr>
              <w:rFonts w:hint="default" w:ascii="Times New Roman" w:hAnsi="Times New Roman" w:eastAsia="宋体" w:cs="Times New Roman"/>
              <w:w w:val="105"/>
              <w:sz w:val="28"/>
              <w:szCs w:val="28"/>
            </w:rPr>
          </w:pPr>
          <w:r>
            <w:rPr>
              <w:rFonts w:hint="default" w:ascii="Times New Roman" w:hAnsi="Times New Roman" w:eastAsia="宋体" w:cs="Times New Roman"/>
              <w:w w:val="105"/>
              <w:sz w:val="28"/>
              <w:szCs w:val="28"/>
            </w:rPr>
            <w:t>(征求意见稿)</w:t>
          </w:r>
        </w:p>
        <w:p>
          <w:pPr>
            <w:widowControl/>
            <w:jc w:val="both"/>
            <w:outlineLvl w:val="9"/>
            <w:rPr>
              <w:rFonts w:hint="default" w:ascii="Times New Roman" w:hAnsi="Times New Roman" w:eastAsia="宋体" w:cs="Times New Roman"/>
              <w:w w:val="105"/>
              <w:sz w:val="44"/>
              <w:szCs w:val="44"/>
            </w:rPr>
          </w:pPr>
        </w:p>
        <w:p>
          <w:pPr>
            <w:widowControl/>
            <w:jc w:val="center"/>
            <w:outlineLvl w:val="9"/>
            <w:rPr>
              <w:rFonts w:hint="default" w:ascii="Times New Roman" w:hAnsi="Times New Roman" w:eastAsia="宋体" w:cs="Times New Roman"/>
              <w:w w:val="105"/>
              <w:sz w:val="44"/>
              <w:szCs w:val="44"/>
            </w:rPr>
          </w:pPr>
        </w:p>
        <w:p>
          <w:pPr>
            <w:widowControl/>
            <w:outlineLvl w:val="9"/>
            <w:rPr>
              <w:rFonts w:hint="default" w:ascii="Times New Roman" w:hAnsi="Times New Roman" w:eastAsia="宋体" w:cs="Times New Roman"/>
              <w:w w:val="105"/>
              <w:sz w:val="44"/>
              <w:szCs w:val="44"/>
            </w:rPr>
          </w:pPr>
        </w:p>
        <w:p>
          <w:pPr>
            <w:widowControl/>
            <w:outlineLvl w:val="9"/>
            <w:rPr>
              <w:rFonts w:hint="default" w:ascii="Times New Roman" w:hAnsi="Times New Roman" w:eastAsia="宋体" w:cs="Times New Roman"/>
              <w:w w:val="105"/>
              <w:sz w:val="28"/>
              <w:szCs w:val="28"/>
            </w:rPr>
          </w:pPr>
          <w:r>
            <w:rPr>
              <w:rFonts w:hint="default" w:ascii="Times New Roman" w:hAnsi="Times New Roman" w:eastAsia="宋体" w:cs="Times New Roman"/>
              <w:w w:val="105"/>
              <w:sz w:val="28"/>
              <w:szCs w:val="28"/>
            </w:rPr>
            <w:t>XXXX-XX-X发布                       XXXX-XX-XX实施</w:t>
          </w:r>
        </w:p>
        <w:p>
          <w:pPr>
            <w:widowControl/>
            <w:jc w:val="center"/>
            <w:outlineLvl w:val="9"/>
            <w:rPr>
              <w:rFonts w:hint="default" w:ascii="Times New Roman" w:hAnsi="Times New Roman" w:eastAsia="宋体" w:cs="Times New Roman"/>
              <w:w w:val="105"/>
              <w:sz w:val="28"/>
              <w:szCs w:val="28"/>
            </w:rPr>
          </w:pPr>
          <w:r>
            <w:rPr>
              <w:rFonts w:hint="default" w:ascii="Times New Roman" w:hAnsi="Times New Roman" w:eastAsia="宋体" w:cs="Times New Roman"/>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10795</wp:posOffset>
                    </wp:positionV>
                    <wp:extent cx="5288915" cy="3810"/>
                    <wp:effectExtent l="0" t="0" r="26035" b="34290"/>
                    <wp:wrapNone/>
                    <wp:docPr id="2" name="直线 3"/>
                    <wp:cNvGraphicFramePr/>
                    <a:graphic xmlns:a="http://schemas.openxmlformats.org/drawingml/2006/main">
                      <a:graphicData uri="http://schemas.microsoft.com/office/word/2010/wordprocessingShape">
                        <wps:wsp>
                          <wps:cNvCnPr/>
                          <wps:spPr>
                            <a:xfrm>
                              <a:off x="0" y="0"/>
                              <a:ext cx="5288915" cy="3810"/>
                            </a:xfrm>
                            <a:prstGeom prst="line">
                              <a:avLst/>
                            </a:prstGeom>
                            <a:ln w="12700" cap="flat" cmpd="sng">
                              <a:solidFill>
                                <a:srgbClr val="000000"/>
                              </a:solidFill>
                              <a:prstDash val="solid"/>
                              <a:miter/>
                              <a:headEnd type="none" w="med" len="med"/>
                              <a:tailEnd type="none" w="med" len="med"/>
                            </a:ln>
                          </wps:spPr>
                          <wps:bodyPr/>
                        </wps:wsp>
                      </a:graphicData>
                    </a:graphic>
                  </wp:anchor>
                </w:drawing>
              </mc:Choice>
              <mc:Fallback>
                <w:pict>
                  <v:line id="直线 3" o:spid="_x0000_s1026" o:spt="20" style="position:absolute;left:0pt;margin-left:0pt;margin-top:0.85pt;height:0.3pt;width:416.45pt;z-index:251661312;mso-width-relative:page;mso-height-relative:page;" filled="f" stroked="t" coordsize="21600,21600" o:gfxdata="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U2ZQ&#10;1gAAAAQBAAAPAAAAAAAAAAEAIAAAACIAAABkcnMvZG93bnJldi54bWxQSwECFAAUAAAACACHTuJA&#10;YCsvIOoBAADdAwAADgAAAAAAAAABACAAAAAlAQAAZHJzL2Uyb0RvYy54bWxQSwUGAAAAAAYABgBZ&#10;AQAAgQUAAAAA&#10;">
                    <v:fill on="f" focussize="0,0"/>
                    <v:stroke weight="1pt" color="#000000" joinstyle="miter"/>
                    <v:imagedata o:title=""/>
                    <o:lock v:ext="edit" aspectratio="f"/>
                  </v:line>
                </w:pict>
              </mc:Fallback>
            </mc:AlternateContent>
          </w:r>
          <w:r>
            <w:rPr>
              <w:rFonts w:hint="default" w:ascii="Times New Roman" w:hAnsi="Times New Roman" w:eastAsia="宋体" w:cs="Times New Roman"/>
              <w:w w:val="105"/>
              <w:sz w:val="28"/>
              <w:szCs w:val="28"/>
            </w:rPr>
            <w:t>中国生物材料学会 发布</w:t>
          </w:r>
        </w:p>
      </w:sdtContent>
    </w:sdt>
    <w:p>
      <w:pPr>
        <w:tabs>
          <w:tab w:val="left" w:pos="4890"/>
        </w:tabs>
        <w:outlineLvl w:val="9"/>
        <w:rPr>
          <w:rFonts w:hint="default" w:ascii="Times New Roman" w:hAnsi="Times New Roman" w:eastAsia="宋体" w:cs="Times New Roman"/>
          <w:sz w:val="32"/>
          <w:szCs w:val="32"/>
        </w:rPr>
        <w:sectPr>
          <w:footerReference r:id="rId3" w:type="default"/>
          <w:pgSz w:w="11906" w:h="16838"/>
          <w:pgMar w:top="1440" w:right="1800" w:bottom="1440" w:left="1800" w:header="851" w:footer="992" w:gutter="0"/>
          <w:pgNumType w:fmt="upperRoman" w:start="1"/>
          <w:cols w:space="425" w:num="1"/>
          <w:docGrid w:type="lines" w:linePitch="312" w:charSpace="0"/>
        </w:sectPr>
      </w:pPr>
    </w:p>
    <w:p>
      <w:pPr>
        <w:jc w:val="center"/>
        <w:outlineLvl w:val="9"/>
        <w:rPr>
          <w:rFonts w:hint="default" w:ascii="Times New Roman" w:hAnsi="Times New Roman" w:eastAsia="宋体" w:cs="Times New Roman"/>
          <w:sz w:val="32"/>
          <w:szCs w:val="32"/>
        </w:rPr>
        <w:sectPr>
          <w:footerReference r:id="rId4" w:type="default"/>
          <w:pgSz w:w="11906" w:h="16838"/>
          <w:pgMar w:top="1440" w:right="1800" w:bottom="1440" w:left="1800" w:header="851" w:footer="992" w:gutter="0"/>
          <w:pgNumType w:fmt="upperRoman" w:start="1"/>
          <w:cols w:space="425" w:num="1"/>
          <w:docGrid w:type="lines" w:linePitch="312" w:charSpace="0"/>
        </w:sectPr>
      </w:pPr>
    </w:p>
    <w:p>
      <w:pPr>
        <w:jc w:val="center"/>
        <w:outlineLvl w:val="9"/>
        <w:rPr>
          <w:rFonts w:hint="default" w:ascii="Times New Roman" w:hAnsi="Times New Roman" w:eastAsia="宋体" w:cs="Times New Roman"/>
          <w:b/>
          <w:bCs/>
          <w:sz w:val="32"/>
          <w:szCs w:val="32"/>
        </w:rPr>
      </w:pPr>
      <w:r>
        <w:rPr>
          <w:rFonts w:hint="default" w:ascii="Times New Roman" w:hAnsi="Times New Roman" w:eastAsia="宋体" w:cs="Times New Roman"/>
          <w:b/>
          <w:bCs/>
          <w:sz w:val="32"/>
          <w:szCs w:val="32"/>
        </w:rPr>
        <w:t>目  次</w:t>
      </w:r>
    </w:p>
    <w:p>
      <w:pPr>
        <w:outlineLvl w:val="9"/>
        <w:rPr>
          <w:rFonts w:hint="default" w:ascii="Times New Roman" w:hAnsi="Times New Roman" w:eastAsia="宋体" w:cs="Times New Roman"/>
        </w:rPr>
      </w:pPr>
    </w:p>
    <w:sdt>
      <w:sdtPr>
        <w:rPr>
          <w:rFonts w:hint="default" w:ascii="Times New Roman" w:hAnsi="Times New Roman" w:eastAsia="宋体" w:cs="Times New Roman"/>
          <w:kern w:val="2"/>
          <w:sz w:val="21"/>
          <w:szCs w:val="24"/>
          <w:lang w:val="en-US" w:eastAsia="zh-CN" w:bidi="ar-SA"/>
        </w:rPr>
        <w:id w:val="147458661"/>
        <w15:color w:val="DBDBDB"/>
        <w:docPartObj>
          <w:docPartGallery w:val="Table of Contents"/>
          <w:docPartUnique/>
        </w:docPartObj>
      </w:sdtPr>
      <w:sdtEndPr>
        <w:rPr>
          <w:rFonts w:hint="default" w:ascii="Times New Roman" w:hAnsi="Times New Roman" w:eastAsia="宋体" w:cs="Times New Roman"/>
          <w:b/>
          <w:kern w:val="2"/>
          <w:sz w:val="21"/>
          <w:szCs w:val="24"/>
          <w:lang w:val="en-US" w:eastAsia="zh-CN" w:bidi="ar-SA"/>
        </w:rPr>
      </w:sdtEndPr>
      <w:sdtContent>
        <w:p>
          <w:pPr>
            <w:spacing w:before="0" w:beforeLines="0" w:after="0" w:afterLines="0" w:line="240" w:lineRule="auto"/>
            <w:ind w:left="0" w:leftChars="0" w:right="0" w:rightChars="0" w:firstLine="0" w:firstLineChars="0"/>
            <w:jc w:val="center"/>
            <w:outlineLvl w:val="9"/>
            <w:rPr>
              <w:rFonts w:hint="default" w:ascii="Times New Roman" w:hAnsi="Times New Roman" w:eastAsia="宋体" w:cs="Times New Roman"/>
            </w:rPr>
          </w:pPr>
        </w:p>
        <w:p>
          <w:pPr>
            <w:pStyle w:val="11"/>
            <w:tabs>
              <w:tab w:val="right" w:leader="dot" w:pos="8306"/>
            </w:tabs>
            <w:rPr>
              <w:rFonts w:hint="default" w:ascii="Times New Roman" w:hAnsi="Times New Roman" w:cs="Times New Roman"/>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TOC \o "1-2" \h \u </w:instrText>
          </w:r>
          <w:r>
            <w:rPr>
              <w:rFonts w:hint="default" w:ascii="Times New Roman" w:hAnsi="Times New Roman" w:eastAsia="宋体" w:cs="Times New Roman"/>
            </w:rPr>
            <w:fldChar w:fldCharType="separate"/>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_Toc2265 </w:instrText>
          </w:r>
          <w:r>
            <w:rPr>
              <w:rFonts w:hint="default" w:ascii="Times New Roman" w:hAnsi="Times New Roman" w:eastAsia="宋体" w:cs="Times New Roman"/>
            </w:rPr>
            <w:fldChar w:fldCharType="separate"/>
          </w:r>
          <w:r>
            <w:rPr>
              <w:rFonts w:hint="default" w:ascii="Times New Roman" w:hAnsi="Times New Roman" w:eastAsia="宋体" w:cs="Times New Roman"/>
              <w:szCs w:val="32"/>
            </w:rPr>
            <w:t>前  言</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_Toc2265 \h </w:instrText>
          </w:r>
          <w:r>
            <w:rPr>
              <w:rFonts w:hint="default" w:ascii="Times New Roman" w:hAnsi="Times New Roman" w:cs="Times New Roman"/>
            </w:rPr>
            <w:fldChar w:fldCharType="separate"/>
          </w:r>
          <w:r>
            <w:rPr>
              <w:rFonts w:hint="default" w:ascii="Times New Roman" w:hAnsi="Times New Roman" w:cs="Times New Roman"/>
            </w:rPr>
            <w:t>II</w:t>
          </w:r>
          <w:r>
            <w:rPr>
              <w:rFonts w:hint="default" w:ascii="Times New Roman" w:hAnsi="Times New Roman" w:cs="Times New Roman"/>
            </w:rPr>
            <w:fldChar w:fldCharType="end"/>
          </w:r>
          <w:r>
            <w:rPr>
              <w:rFonts w:hint="default" w:ascii="Times New Roman" w:hAnsi="Times New Roman" w:eastAsia="宋体" w:cs="Times New Roman"/>
            </w:rPr>
            <w:fldChar w:fldCharType="end"/>
          </w:r>
        </w:p>
        <w:p>
          <w:pPr>
            <w:pStyle w:val="11"/>
            <w:tabs>
              <w:tab w:val="right" w:leader="dot" w:pos="8306"/>
            </w:tabs>
            <w:rPr>
              <w:rFonts w:hint="default" w:ascii="Times New Roman" w:hAnsi="Times New Roman" w:cs="Times New Roman"/>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_Toc6362 </w:instrText>
          </w:r>
          <w:r>
            <w:rPr>
              <w:rFonts w:hint="default" w:ascii="Times New Roman" w:hAnsi="Times New Roman" w:eastAsia="宋体" w:cs="Times New Roman"/>
            </w:rPr>
            <w:fldChar w:fldCharType="separate"/>
          </w:r>
          <w:r>
            <w:rPr>
              <w:rFonts w:hint="default" w:ascii="Times New Roman" w:hAnsi="Times New Roman" w:eastAsia="宋体" w:cs="Times New Roman"/>
              <w:szCs w:val="32"/>
            </w:rPr>
            <w:t>引  言</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_Toc6362 \h </w:instrText>
          </w:r>
          <w:r>
            <w:rPr>
              <w:rFonts w:hint="default" w:ascii="Times New Roman" w:hAnsi="Times New Roman" w:cs="Times New Roman"/>
            </w:rPr>
            <w:fldChar w:fldCharType="separate"/>
          </w:r>
          <w:r>
            <w:rPr>
              <w:rFonts w:hint="default" w:ascii="Times New Roman" w:hAnsi="Times New Roman" w:cs="Times New Roman"/>
            </w:rPr>
            <w:t>III</w:t>
          </w:r>
          <w:r>
            <w:rPr>
              <w:rFonts w:hint="default" w:ascii="Times New Roman" w:hAnsi="Times New Roman" w:cs="Times New Roman"/>
            </w:rPr>
            <w:fldChar w:fldCharType="end"/>
          </w:r>
          <w:r>
            <w:rPr>
              <w:rFonts w:hint="default" w:ascii="Times New Roman" w:hAnsi="Times New Roman" w:eastAsia="宋体" w:cs="Times New Roman"/>
            </w:rPr>
            <w:fldChar w:fldCharType="end"/>
          </w:r>
        </w:p>
        <w:p>
          <w:pPr>
            <w:pStyle w:val="12"/>
            <w:tabs>
              <w:tab w:val="right" w:leader="dot" w:pos="8306"/>
            </w:tabs>
            <w:rPr>
              <w:rFonts w:hint="default" w:ascii="Times New Roman" w:hAnsi="Times New Roman" w:cs="Times New Roman"/>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_Toc2889 </w:instrText>
          </w:r>
          <w:r>
            <w:rPr>
              <w:rFonts w:hint="default" w:ascii="Times New Roman" w:hAnsi="Times New Roman" w:eastAsia="宋体" w:cs="Times New Roman"/>
            </w:rPr>
            <w:fldChar w:fldCharType="separate"/>
          </w:r>
          <w:r>
            <w:rPr>
              <w:rFonts w:hint="default" w:ascii="Times New Roman" w:hAnsi="Times New Roman" w:eastAsia="黑体" w:cs="Times New Roman"/>
              <w:bCs/>
              <w:i w:val="0"/>
              <w:szCs w:val="21"/>
            </w:rPr>
            <w:t xml:space="preserve">1 </w:t>
          </w:r>
          <w:r>
            <w:rPr>
              <w:rFonts w:hint="default" w:ascii="Times New Roman" w:hAnsi="Times New Roman" w:eastAsia="宋体" w:cs="Times New Roman"/>
              <w:bCs/>
            </w:rPr>
            <w:t>范围</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_Toc2889 \h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r>
            <w:rPr>
              <w:rFonts w:hint="default" w:ascii="Times New Roman" w:hAnsi="Times New Roman" w:eastAsia="宋体" w:cs="Times New Roman"/>
            </w:rPr>
            <w:fldChar w:fldCharType="end"/>
          </w:r>
        </w:p>
        <w:p>
          <w:pPr>
            <w:pStyle w:val="12"/>
            <w:tabs>
              <w:tab w:val="right" w:leader="dot" w:pos="8306"/>
            </w:tabs>
            <w:rPr>
              <w:rFonts w:hint="default" w:ascii="Times New Roman" w:hAnsi="Times New Roman" w:cs="Times New Roman"/>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_Toc29393 </w:instrText>
          </w:r>
          <w:r>
            <w:rPr>
              <w:rFonts w:hint="default" w:ascii="Times New Roman" w:hAnsi="Times New Roman" w:eastAsia="宋体" w:cs="Times New Roman"/>
            </w:rPr>
            <w:fldChar w:fldCharType="separate"/>
          </w:r>
          <w:r>
            <w:rPr>
              <w:rFonts w:hint="default" w:ascii="Times New Roman" w:hAnsi="Times New Roman" w:eastAsia="黑体" w:cs="Times New Roman"/>
              <w:bCs/>
              <w:i w:val="0"/>
              <w:szCs w:val="21"/>
            </w:rPr>
            <w:t xml:space="preserve">2 </w:t>
          </w:r>
          <w:r>
            <w:rPr>
              <w:rFonts w:hint="default" w:ascii="Times New Roman" w:hAnsi="Times New Roman" w:eastAsia="宋体" w:cs="Times New Roman"/>
              <w:bCs/>
            </w:rPr>
            <w:t>规范性引用文件</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_Toc29393 \h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r>
            <w:rPr>
              <w:rFonts w:hint="default" w:ascii="Times New Roman" w:hAnsi="Times New Roman" w:eastAsia="宋体" w:cs="Times New Roman"/>
            </w:rPr>
            <w:fldChar w:fldCharType="end"/>
          </w:r>
        </w:p>
        <w:p>
          <w:pPr>
            <w:pStyle w:val="12"/>
            <w:tabs>
              <w:tab w:val="right" w:leader="dot" w:pos="8306"/>
            </w:tabs>
            <w:rPr>
              <w:rFonts w:hint="default" w:ascii="Times New Roman" w:hAnsi="Times New Roman" w:cs="Times New Roman"/>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_Toc19757 </w:instrText>
          </w:r>
          <w:r>
            <w:rPr>
              <w:rFonts w:hint="default" w:ascii="Times New Roman" w:hAnsi="Times New Roman" w:eastAsia="宋体" w:cs="Times New Roman"/>
            </w:rPr>
            <w:fldChar w:fldCharType="separate"/>
          </w:r>
          <w:r>
            <w:rPr>
              <w:rFonts w:hint="default" w:ascii="Times New Roman" w:hAnsi="Times New Roman" w:eastAsia="黑体" w:cs="Times New Roman"/>
              <w:bCs/>
              <w:i w:val="0"/>
              <w:szCs w:val="21"/>
            </w:rPr>
            <w:t xml:space="preserve">3 </w:t>
          </w:r>
          <w:r>
            <w:rPr>
              <w:rFonts w:hint="default" w:ascii="Times New Roman" w:hAnsi="Times New Roman" w:eastAsia="宋体" w:cs="Times New Roman"/>
              <w:bCs/>
            </w:rPr>
            <w:t>术语和定义</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_Toc19757 \h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r>
            <w:rPr>
              <w:rFonts w:hint="default" w:ascii="Times New Roman" w:hAnsi="Times New Roman" w:eastAsia="宋体" w:cs="Times New Roman"/>
            </w:rPr>
            <w:fldChar w:fldCharType="end"/>
          </w:r>
        </w:p>
        <w:p>
          <w:pPr>
            <w:pStyle w:val="12"/>
            <w:tabs>
              <w:tab w:val="right" w:leader="dot" w:pos="8306"/>
            </w:tabs>
            <w:rPr>
              <w:rFonts w:hint="default" w:ascii="Times New Roman" w:hAnsi="Times New Roman" w:cs="Times New Roman"/>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_Toc25330 </w:instrText>
          </w:r>
          <w:r>
            <w:rPr>
              <w:rFonts w:hint="default" w:ascii="Times New Roman" w:hAnsi="Times New Roman" w:eastAsia="宋体" w:cs="Times New Roman"/>
            </w:rPr>
            <w:fldChar w:fldCharType="separate"/>
          </w:r>
          <w:r>
            <w:rPr>
              <w:rFonts w:hint="default" w:ascii="Times New Roman" w:hAnsi="Times New Roman" w:eastAsia="黑体" w:cs="Times New Roman"/>
              <w:bCs/>
              <w:i w:val="0"/>
              <w:szCs w:val="21"/>
            </w:rPr>
            <w:t xml:space="preserve">4 </w:t>
          </w:r>
          <w:r>
            <w:rPr>
              <w:rFonts w:hint="default" w:ascii="Times New Roman" w:hAnsi="Times New Roman" w:eastAsia="宋体" w:cs="Times New Roman"/>
              <w:bCs/>
            </w:rPr>
            <w:t>试验方法</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_Toc25330 \h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r>
            <w:rPr>
              <w:rFonts w:hint="default" w:ascii="Times New Roman" w:hAnsi="Times New Roman" w:eastAsia="宋体" w:cs="Times New Roman"/>
            </w:rPr>
            <w:fldChar w:fldCharType="end"/>
          </w:r>
        </w:p>
        <w:p>
          <w:pPr>
            <w:pStyle w:val="12"/>
            <w:tabs>
              <w:tab w:val="right" w:leader="dot" w:pos="8306"/>
            </w:tabs>
            <w:rPr>
              <w:rFonts w:hint="default" w:ascii="Times New Roman" w:hAnsi="Times New Roman" w:cs="Times New Roman"/>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_Toc27654 </w:instrText>
          </w:r>
          <w:r>
            <w:rPr>
              <w:rFonts w:hint="default" w:ascii="Times New Roman" w:hAnsi="Times New Roman" w:eastAsia="宋体" w:cs="Times New Roman"/>
            </w:rPr>
            <w:fldChar w:fldCharType="separate"/>
          </w:r>
          <w:r>
            <w:rPr>
              <w:rFonts w:hint="default" w:ascii="Times New Roman" w:hAnsi="Times New Roman" w:eastAsia="宋体" w:cs="Times New Roman"/>
              <w:kern w:val="0"/>
              <w:szCs w:val="21"/>
            </w:rPr>
            <w:t>4.1</w:t>
          </w:r>
          <w:r>
            <w:rPr>
              <w:rFonts w:hint="default" w:ascii="Times New Roman" w:hAnsi="Times New Roman" w:eastAsia="宋体" w:cs="Times New Roman"/>
              <w:kern w:val="0"/>
              <w:szCs w:val="21"/>
              <w:lang w:val="en-US" w:eastAsia="zh-CN"/>
            </w:rPr>
            <w:t xml:space="preserve"> 总则</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_Toc27654 \h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r>
            <w:rPr>
              <w:rFonts w:hint="default" w:ascii="Times New Roman" w:hAnsi="Times New Roman" w:eastAsia="宋体" w:cs="Times New Roman"/>
            </w:rPr>
            <w:fldChar w:fldCharType="end"/>
          </w:r>
        </w:p>
        <w:p>
          <w:pPr>
            <w:pStyle w:val="12"/>
            <w:tabs>
              <w:tab w:val="right" w:leader="dot" w:pos="8306"/>
            </w:tabs>
            <w:rPr>
              <w:rFonts w:hint="default" w:ascii="Times New Roman" w:hAnsi="Times New Roman" w:cs="Times New Roman"/>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_Toc1744 </w:instrText>
          </w:r>
          <w:r>
            <w:rPr>
              <w:rFonts w:hint="default" w:ascii="Times New Roman" w:hAnsi="Times New Roman" w:eastAsia="宋体" w:cs="Times New Roman"/>
            </w:rPr>
            <w:fldChar w:fldCharType="separate"/>
          </w:r>
          <w:r>
            <w:rPr>
              <w:rFonts w:hint="default" w:ascii="Times New Roman" w:hAnsi="Times New Roman" w:eastAsia="宋体" w:cs="Times New Roman"/>
              <w:szCs w:val="22"/>
            </w:rPr>
            <w:t>4.2</w:t>
          </w:r>
          <w:r>
            <w:rPr>
              <w:rFonts w:hint="default" w:ascii="Times New Roman" w:hAnsi="Times New Roman" w:eastAsia="宋体" w:cs="Times New Roman"/>
              <w:szCs w:val="22"/>
              <w:lang w:val="en-US" w:eastAsia="zh-CN"/>
            </w:rPr>
            <w:t xml:space="preserve"> </w:t>
          </w:r>
          <w:r>
            <w:rPr>
              <w:rFonts w:hint="default" w:ascii="Times New Roman" w:hAnsi="Times New Roman" w:eastAsia="宋体" w:cs="Times New Roman"/>
              <w:szCs w:val="22"/>
              <w:lang w:eastAsia="zh-CN"/>
            </w:rPr>
            <w:t>抗Xa因子</w:t>
          </w:r>
          <w:r>
            <w:rPr>
              <w:rFonts w:hint="default" w:ascii="Times New Roman" w:hAnsi="Times New Roman" w:eastAsia="宋体" w:cs="Times New Roman"/>
              <w:szCs w:val="22"/>
              <w:lang w:val="en-US" w:eastAsia="zh-CN"/>
            </w:rPr>
            <w:t>活性</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_Toc1744 \h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r>
            <w:rPr>
              <w:rFonts w:hint="default" w:ascii="Times New Roman" w:hAnsi="Times New Roman" w:eastAsia="宋体" w:cs="Times New Roman"/>
            </w:rPr>
            <w:fldChar w:fldCharType="end"/>
          </w:r>
        </w:p>
        <w:p>
          <w:pPr>
            <w:pStyle w:val="12"/>
            <w:tabs>
              <w:tab w:val="right" w:leader="dot" w:pos="8306"/>
            </w:tabs>
            <w:rPr>
              <w:rFonts w:hint="default" w:ascii="Times New Roman" w:hAnsi="Times New Roman" w:cs="Times New Roman"/>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_Toc5329 </w:instrText>
          </w:r>
          <w:r>
            <w:rPr>
              <w:rFonts w:hint="default" w:ascii="Times New Roman" w:hAnsi="Times New Roman" w:eastAsia="宋体" w:cs="Times New Roman"/>
            </w:rPr>
            <w:fldChar w:fldCharType="separate"/>
          </w:r>
          <w:r>
            <w:rPr>
              <w:rFonts w:hint="default" w:ascii="Times New Roman" w:hAnsi="Times New Roman" w:eastAsia="宋体" w:cs="Times New Roman"/>
              <w:kern w:val="0"/>
              <w:szCs w:val="21"/>
            </w:rPr>
            <w:t>4.3</w:t>
          </w:r>
          <w:r>
            <w:rPr>
              <w:rFonts w:hint="default" w:ascii="Times New Roman" w:hAnsi="Times New Roman" w:eastAsia="宋体" w:cs="Times New Roman"/>
              <w:kern w:val="0"/>
              <w:szCs w:val="21"/>
              <w:lang w:val="en-US" w:eastAsia="zh-CN"/>
            </w:rPr>
            <w:t xml:space="preserve"> </w:t>
          </w:r>
          <w:r>
            <w:rPr>
              <w:rFonts w:hint="default" w:ascii="Times New Roman" w:hAnsi="Times New Roman" w:eastAsia="宋体" w:cs="Times New Roman"/>
              <w:kern w:val="0"/>
              <w:szCs w:val="21"/>
            </w:rPr>
            <w:t>肝素含量</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_Toc5329 \h </w:instrText>
          </w:r>
          <w:r>
            <w:rPr>
              <w:rFonts w:hint="default" w:ascii="Times New Roman" w:hAnsi="Times New Roman" w:cs="Times New Roman"/>
            </w:rPr>
            <w:fldChar w:fldCharType="separate"/>
          </w:r>
          <w:r>
            <w:rPr>
              <w:rFonts w:hint="default" w:ascii="Times New Roman" w:hAnsi="Times New Roman" w:cs="Times New Roman"/>
            </w:rPr>
            <w:t>2</w:t>
          </w:r>
          <w:r>
            <w:rPr>
              <w:rFonts w:hint="default" w:ascii="Times New Roman" w:hAnsi="Times New Roman" w:cs="Times New Roman"/>
            </w:rPr>
            <w:fldChar w:fldCharType="end"/>
          </w:r>
          <w:r>
            <w:rPr>
              <w:rFonts w:hint="default" w:ascii="Times New Roman" w:hAnsi="Times New Roman" w:eastAsia="宋体" w:cs="Times New Roman"/>
            </w:rPr>
            <w:fldChar w:fldCharType="end"/>
          </w:r>
        </w:p>
        <w:p>
          <w:pPr>
            <w:pStyle w:val="12"/>
            <w:tabs>
              <w:tab w:val="right" w:leader="dot" w:pos="8306"/>
            </w:tabs>
            <w:rPr>
              <w:rFonts w:hint="default" w:ascii="Times New Roman" w:hAnsi="Times New Roman" w:cs="Times New Roman"/>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_Toc3679 </w:instrText>
          </w:r>
          <w:r>
            <w:rPr>
              <w:rFonts w:hint="default" w:ascii="Times New Roman" w:hAnsi="Times New Roman" w:eastAsia="宋体" w:cs="Times New Roman"/>
            </w:rPr>
            <w:fldChar w:fldCharType="separate"/>
          </w:r>
          <w:r>
            <w:rPr>
              <w:rFonts w:hint="default" w:ascii="Times New Roman" w:hAnsi="Times New Roman" w:eastAsia="黑体" w:cs="Times New Roman"/>
              <w:bCs/>
              <w:i w:val="0"/>
              <w:szCs w:val="21"/>
            </w:rPr>
            <w:t xml:space="preserve">5 </w:t>
          </w:r>
          <w:r>
            <w:rPr>
              <w:rFonts w:hint="default" w:ascii="Times New Roman" w:hAnsi="Times New Roman" w:eastAsia="宋体" w:cs="Times New Roman"/>
              <w:bCs/>
            </w:rPr>
            <w:t>报告</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_Toc3679 \h </w:instrText>
          </w:r>
          <w:r>
            <w:rPr>
              <w:rFonts w:hint="default" w:ascii="Times New Roman" w:hAnsi="Times New Roman" w:cs="Times New Roman"/>
            </w:rPr>
            <w:fldChar w:fldCharType="separate"/>
          </w:r>
          <w:r>
            <w:rPr>
              <w:rFonts w:hint="default" w:ascii="Times New Roman" w:hAnsi="Times New Roman" w:cs="Times New Roman"/>
            </w:rPr>
            <w:t>3</w:t>
          </w:r>
          <w:r>
            <w:rPr>
              <w:rFonts w:hint="default" w:ascii="Times New Roman" w:hAnsi="Times New Roman" w:cs="Times New Roman"/>
            </w:rPr>
            <w:fldChar w:fldCharType="end"/>
          </w:r>
          <w:r>
            <w:rPr>
              <w:rFonts w:hint="default" w:ascii="Times New Roman" w:hAnsi="Times New Roman" w:eastAsia="宋体" w:cs="Times New Roman"/>
            </w:rPr>
            <w:fldChar w:fldCharType="end"/>
          </w:r>
        </w:p>
        <w:p>
          <w:pPr>
            <w:pStyle w:val="11"/>
            <w:tabs>
              <w:tab w:val="right" w:leader="dot" w:pos="8306"/>
            </w:tabs>
            <w:rPr>
              <w:rFonts w:hint="default" w:ascii="Times New Roman" w:hAnsi="Times New Roman" w:cs="Times New Roman"/>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_Toc15093 </w:instrText>
          </w:r>
          <w:r>
            <w:rPr>
              <w:rFonts w:hint="default" w:ascii="Times New Roman" w:hAnsi="Times New Roman" w:eastAsia="宋体" w:cs="Times New Roman"/>
            </w:rPr>
            <w:fldChar w:fldCharType="separate"/>
          </w:r>
          <w:r>
            <w:rPr>
              <w:rFonts w:hint="default" w:ascii="Times New Roman" w:hAnsi="Times New Roman" w:cs="Times New Roman"/>
            </w:rPr>
            <w:t>参考文献</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_Toc15093 \h </w:instrText>
          </w:r>
          <w:r>
            <w:rPr>
              <w:rFonts w:hint="default" w:ascii="Times New Roman" w:hAnsi="Times New Roman" w:cs="Times New Roman"/>
            </w:rPr>
            <w:fldChar w:fldCharType="separate"/>
          </w:r>
          <w:r>
            <w:rPr>
              <w:rFonts w:hint="default" w:ascii="Times New Roman" w:hAnsi="Times New Roman" w:cs="Times New Roman"/>
            </w:rPr>
            <w:t>4</w:t>
          </w:r>
          <w:r>
            <w:rPr>
              <w:rFonts w:hint="default" w:ascii="Times New Roman" w:hAnsi="Times New Roman" w:cs="Times New Roman"/>
            </w:rPr>
            <w:fldChar w:fldCharType="end"/>
          </w:r>
          <w:r>
            <w:rPr>
              <w:rFonts w:hint="default" w:ascii="Times New Roman" w:hAnsi="Times New Roman" w:eastAsia="宋体" w:cs="Times New Roman"/>
            </w:rPr>
            <w:fldChar w:fldCharType="end"/>
          </w:r>
        </w:p>
        <w:p>
          <w:pPr>
            <w:outlineLvl w:val="9"/>
            <w:rPr>
              <w:rFonts w:hint="default" w:ascii="Times New Roman" w:hAnsi="Times New Roman" w:eastAsia="宋体" w:cs="Times New Roman"/>
            </w:rPr>
          </w:pPr>
          <w:r>
            <w:rPr>
              <w:rFonts w:hint="default" w:ascii="Times New Roman" w:hAnsi="Times New Roman" w:eastAsia="宋体" w:cs="Times New Roman"/>
            </w:rPr>
            <w:fldChar w:fldCharType="end"/>
          </w:r>
        </w:p>
      </w:sdtContent>
    </w:sdt>
    <w:p>
      <w:pPr>
        <w:tabs>
          <w:tab w:val="left" w:pos="795"/>
        </w:tabs>
        <w:jc w:val="center"/>
        <w:outlineLvl w:val="9"/>
        <w:rPr>
          <w:rFonts w:hint="default" w:ascii="Times New Roman" w:hAnsi="Times New Roman" w:eastAsia="宋体" w:cs="Times New Roman"/>
          <w:sz w:val="32"/>
          <w:szCs w:val="32"/>
        </w:rPr>
        <w:sectPr>
          <w:type w:val="continuous"/>
          <w:pgSz w:w="11906" w:h="16838"/>
          <w:pgMar w:top="1440" w:right="1800" w:bottom="1440" w:left="1800" w:header="851" w:footer="992" w:gutter="0"/>
          <w:pgNumType w:fmt="upperRoman"/>
          <w:cols w:space="425" w:num="1"/>
          <w:docGrid w:type="lines" w:linePitch="312" w:charSpace="0"/>
        </w:sectPr>
      </w:pPr>
      <w:r>
        <w:rPr>
          <w:rFonts w:hint="default" w:ascii="Times New Roman" w:hAnsi="Times New Roman" w:eastAsia="宋体" w:cs="Times New Roman"/>
          <w:sz w:val="32"/>
          <w:szCs w:val="32"/>
        </w:rPr>
        <w:tab/>
      </w:r>
    </w:p>
    <w:p>
      <w:pPr>
        <w:jc w:val="center"/>
        <w:outlineLvl w:val="0"/>
        <w:rPr>
          <w:rFonts w:hint="default" w:ascii="Times New Roman" w:hAnsi="Times New Roman" w:eastAsia="宋体" w:cs="Times New Roman"/>
          <w:b/>
          <w:bCs/>
          <w:sz w:val="32"/>
          <w:szCs w:val="32"/>
        </w:rPr>
      </w:pPr>
      <w:bookmarkStart w:id="0" w:name="_Toc2265"/>
      <w:r>
        <w:rPr>
          <w:rFonts w:hint="default" w:ascii="Times New Roman" w:hAnsi="Times New Roman" w:eastAsia="宋体" w:cs="Times New Roman"/>
          <w:b/>
          <w:bCs/>
          <w:sz w:val="32"/>
          <w:szCs w:val="32"/>
        </w:rPr>
        <w:t>前  言</w:t>
      </w:r>
      <w:bookmarkEnd w:id="0"/>
    </w:p>
    <w:p>
      <w:pPr>
        <w:ind w:firstLine="420" w:firstLineChars="200"/>
        <w:outlineLvl w:val="9"/>
        <w:rPr>
          <w:rFonts w:hint="default" w:ascii="Times New Roman" w:hAnsi="Times New Roman" w:eastAsia="宋体" w:cs="Times New Roman"/>
        </w:rPr>
      </w:pPr>
      <w:r>
        <w:rPr>
          <w:rFonts w:hint="default" w:ascii="Times New Roman" w:hAnsi="Times New Roman" w:eastAsia="宋体" w:cs="Times New Roman"/>
        </w:rPr>
        <w:t>本文件按照GB/T 1.1-2020《标准化工作导则 第1部分：标准化文件的结构和起草规则》的规定起草。</w:t>
      </w:r>
    </w:p>
    <w:p>
      <w:pPr>
        <w:ind w:firstLine="420" w:firstLineChars="200"/>
        <w:outlineLvl w:val="9"/>
        <w:rPr>
          <w:rFonts w:hint="default" w:ascii="Times New Roman" w:hAnsi="Times New Roman" w:eastAsia="宋体" w:cs="Times New Roman"/>
          <w:highlight w:val="none"/>
        </w:rPr>
      </w:pPr>
      <w:bookmarkStart w:id="1" w:name="OLE_LINK72"/>
      <w:bookmarkStart w:id="2" w:name="OLE_LINK71"/>
      <w:r>
        <w:rPr>
          <w:rFonts w:hint="default" w:ascii="Times New Roman" w:hAnsi="Times New Roman" w:eastAsia="宋体" w:cs="Times New Roman"/>
        </w:rPr>
        <w:t>请注</w:t>
      </w:r>
      <w:r>
        <w:rPr>
          <w:rFonts w:hint="default" w:ascii="Times New Roman" w:hAnsi="Times New Roman" w:eastAsia="宋体" w:cs="Times New Roman"/>
          <w:highlight w:val="none"/>
        </w:rPr>
        <w:t>意本文件的某些内容可能涉及专利。本文件的发布机构不承担识别专利的责任。</w:t>
      </w:r>
    </w:p>
    <w:p>
      <w:pPr>
        <w:ind w:firstLine="420" w:firstLineChars="200"/>
        <w:outlineLvl w:val="9"/>
        <w:rPr>
          <w:rFonts w:hint="default" w:ascii="Times New Roman" w:hAnsi="Times New Roman" w:eastAsia="宋体" w:cs="Times New Roman"/>
          <w:highlight w:val="none"/>
        </w:rPr>
      </w:pPr>
      <w:r>
        <w:rPr>
          <w:rFonts w:hint="default" w:ascii="Times New Roman" w:hAnsi="Times New Roman" w:eastAsia="宋体" w:cs="Times New Roman"/>
          <w:highlight w:val="none"/>
        </w:rPr>
        <w:t>本文件由中国生物</w:t>
      </w:r>
      <w:r>
        <w:rPr>
          <w:rFonts w:hint="default" w:ascii="Times New Roman" w:hAnsi="Times New Roman" w:eastAsia="宋体" w:cs="Times New Roman"/>
          <w:highlight w:val="none"/>
          <w:lang w:val="en-US" w:eastAsia="zh-CN"/>
        </w:rPr>
        <w:t>材料学会</w:t>
      </w:r>
      <w:r>
        <w:rPr>
          <w:rFonts w:hint="default" w:ascii="Times New Roman" w:hAnsi="Times New Roman" w:eastAsia="宋体" w:cs="Times New Roman"/>
          <w:highlight w:val="none"/>
        </w:rPr>
        <w:t>提出。</w:t>
      </w:r>
    </w:p>
    <w:p>
      <w:pPr>
        <w:ind w:firstLine="420" w:firstLineChars="200"/>
        <w:outlineLvl w:val="9"/>
        <w:rPr>
          <w:rFonts w:hint="default" w:ascii="Times New Roman" w:hAnsi="Times New Roman" w:eastAsia="宋体" w:cs="Times New Roman"/>
          <w:highlight w:val="none"/>
        </w:rPr>
      </w:pPr>
      <w:r>
        <w:rPr>
          <w:rFonts w:hint="default" w:ascii="Times New Roman" w:hAnsi="Times New Roman" w:eastAsia="宋体" w:cs="Times New Roman"/>
          <w:highlight w:val="none"/>
        </w:rPr>
        <w:t>本文件由中国生物材料学会团体标准化技术委员会</w:t>
      </w:r>
      <w:r>
        <w:rPr>
          <w:rFonts w:hint="default" w:ascii="Times New Roman" w:hAnsi="Times New Roman" w:eastAsia="宋体" w:cs="Times New Roman"/>
          <w:highlight w:val="none"/>
        </w:rPr>
        <w:t>归口。</w:t>
      </w:r>
    </w:p>
    <w:p>
      <w:pPr>
        <w:ind w:firstLine="420" w:firstLineChars="200"/>
        <w:outlineLvl w:val="9"/>
        <w:rPr>
          <w:rFonts w:hint="default" w:ascii="Times New Roman" w:hAnsi="Times New Roman" w:eastAsia="宋体" w:cs="Times New Roman"/>
          <w:highlight w:val="none"/>
          <w:lang w:eastAsia="zh-CN"/>
        </w:rPr>
      </w:pPr>
      <w:r>
        <w:rPr>
          <w:rFonts w:hint="default" w:ascii="Times New Roman" w:hAnsi="Times New Roman" w:eastAsia="宋体" w:cs="Times New Roman"/>
          <w:highlight w:val="none"/>
        </w:rPr>
        <w:t>本文件起草单位</w:t>
      </w:r>
      <w:bookmarkStart w:id="3" w:name="OLE_LINK258"/>
      <w:bookmarkStart w:id="4" w:name="OLE_LINK259"/>
      <w:r>
        <w:rPr>
          <w:rFonts w:hint="default" w:ascii="Times New Roman" w:hAnsi="Times New Roman" w:eastAsia="宋体" w:cs="Times New Roman"/>
          <w:highlight w:val="none"/>
        </w:rPr>
        <w:t>：</w:t>
      </w:r>
      <w:bookmarkEnd w:id="3"/>
      <w:bookmarkEnd w:id="4"/>
      <w:r>
        <w:rPr>
          <w:rFonts w:hint="default" w:ascii="Times New Roman" w:hAnsi="Times New Roman" w:eastAsia="宋体" w:cs="Times New Roman"/>
          <w:highlight w:val="none"/>
        </w:rPr>
        <w:t>江苏百</w:t>
      </w:r>
      <w:r>
        <w:rPr>
          <w:rFonts w:hint="default" w:ascii="Times New Roman" w:hAnsi="Times New Roman" w:eastAsia="宋体" w:cs="Times New Roman"/>
          <w:highlight w:val="none"/>
          <w:lang w:val="en-US" w:eastAsia="zh-CN"/>
        </w:rPr>
        <w:t>赛</w:t>
      </w:r>
      <w:r>
        <w:rPr>
          <w:rFonts w:hint="default" w:ascii="Times New Roman" w:hAnsi="Times New Roman" w:eastAsia="宋体" w:cs="Times New Roman"/>
          <w:highlight w:val="none"/>
        </w:rPr>
        <w:t>飞生物科技有限公司、</w:t>
      </w:r>
      <w:r>
        <w:rPr>
          <w:rFonts w:hint="default" w:ascii="Times New Roman" w:hAnsi="Times New Roman" w:eastAsia="宋体" w:cs="Times New Roman"/>
          <w:highlight w:val="none"/>
          <w:lang w:val="en-US" w:eastAsia="zh-CN"/>
        </w:rPr>
        <w:t>百因特表界面检验检测技术（苏州）有限公司、四川大学、四川医疗器械生物材料和制品检验中心有限公司、</w:t>
      </w:r>
      <w:r>
        <w:rPr>
          <w:rFonts w:hint="default" w:ascii="Times New Roman" w:hAnsi="Times New Roman" w:eastAsia="宋体" w:cs="Times New Roman"/>
          <w:highlight w:val="none"/>
          <w:lang w:eastAsia="zh-CN"/>
        </w:rPr>
        <w:t>山东省医疗器械和药品包装检验研究院、</w:t>
      </w:r>
      <w:r>
        <w:rPr>
          <w:rFonts w:hint="default" w:ascii="Times New Roman" w:hAnsi="Times New Roman" w:eastAsia="宋体" w:cs="Times New Roman"/>
          <w:highlight w:val="none"/>
          <w:lang w:val="en-US" w:eastAsia="zh-CN"/>
        </w:rPr>
        <w:t>苏州大学、苏州工业园区生物材料表界面工程研究院</w:t>
      </w:r>
      <w:r>
        <w:rPr>
          <w:rFonts w:hint="default" w:ascii="Times New Roman" w:hAnsi="Times New Roman" w:eastAsia="宋体" w:cs="Times New Roman"/>
          <w:highlight w:val="none"/>
        </w:rPr>
        <w:t>。</w:t>
      </w:r>
    </w:p>
    <w:p>
      <w:pPr>
        <w:ind w:firstLine="420" w:firstLineChars="200"/>
        <w:outlineLvl w:val="9"/>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rPr>
        <w:t>本文件主要起草人：</w:t>
      </w:r>
      <w:bookmarkEnd w:id="1"/>
      <w:bookmarkEnd w:id="2"/>
      <w:r>
        <w:rPr>
          <w:rFonts w:hint="default" w:ascii="Times New Roman" w:hAnsi="Times New Roman" w:eastAsia="宋体" w:cs="Times New Roman"/>
          <w:highlight w:val="none"/>
          <w:lang w:val="en-US" w:eastAsia="zh-CN"/>
        </w:rPr>
        <w:t>李丹、陈益平、梁洁、袁暾、刘成虎、方菁嶷、陈红。</w:t>
      </w:r>
    </w:p>
    <w:p>
      <w:pPr>
        <w:pStyle w:val="2"/>
        <w:ind w:firstLine="420" w:firstLineChars="200"/>
        <w:outlineLvl w:val="9"/>
        <w:rPr>
          <w:rFonts w:hint="default" w:ascii="Times New Roman" w:hAnsi="Times New Roman" w:eastAsia="宋体" w:cs="Times New Roman"/>
          <w:lang w:val="en-US" w:eastAsia="zh-CN"/>
        </w:rPr>
      </w:pPr>
      <w:r>
        <w:rPr>
          <w:rFonts w:hint="default" w:ascii="Times New Roman" w:hAnsi="Times New Roman" w:eastAsia="宋体" w:cs="Times New Roman"/>
          <w:highlight w:val="none"/>
        </w:rPr>
        <w:t>本文件</w:t>
      </w:r>
      <w:r>
        <w:rPr>
          <w:rFonts w:hint="default" w:ascii="Times New Roman" w:hAnsi="Times New Roman" w:eastAsia="宋体" w:cs="Times New Roman"/>
          <w:highlight w:val="none"/>
          <w:lang w:val="en-US" w:eastAsia="zh-CN"/>
        </w:rPr>
        <w:t>首次发布。</w:t>
      </w:r>
    </w:p>
    <w:p>
      <w:pPr>
        <w:jc w:val="center"/>
        <w:outlineLvl w:val="9"/>
        <w:rPr>
          <w:rFonts w:hint="default" w:ascii="Times New Roman" w:hAnsi="Times New Roman" w:eastAsia="宋体" w:cs="Times New Roman"/>
          <w:sz w:val="32"/>
          <w:szCs w:val="32"/>
        </w:rPr>
      </w:pPr>
    </w:p>
    <w:p>
      <w:pPr>
        <w:jc w:val="center"/>
        <w:outlineLvl w:val="9"/>
        <w:rPr>
          <w:rFonts w:hint="default" w:ascii="Times New Roman" w:hAnsi="Times New Roman" w:eastAsia="宋体" w:cs="Times New Roman"/>
          <w:sz w:val="32"/>
          <w:szCs w:val="32"/>
        </w:rPr>
      </w:pPr>
    </w:p>
    <w:p>
      <w:pPr>
        <w:jc w:val="center"/>
        <w:outlineLvl w:val="9"/>
        <w:rPr>
          <w:rFonts w:hint="default" w:ascii="Times New Roman" w:hAnsi="Times New Roman" w:eastAsia="宋体" w:cs="Times New Roman"/>
          <w:sz w:val="32"/>
          <w:szCs w:val="32"/>
        </w:rPr>
      </w:pPr>
    </w:p>
    <w:p>
      <w:pPr>
        <w:jc w:val="center"/>
        <w:outlineLvl w:val="9"/>
        <w:rPr>
          <w:rFonts w:hint="default" w:ascii="Times New Roman" w:hAnsi="Times New Roman" w:eastAsia="宋体" w:cs="Times New Roman"/>
          <w:sz w:val="32"/>
          <w:szCs w:val="32"/>
        </w:rPr>
      </w:pPr>
    </w:p>
    <w:p>
      <w:pPr>
        <w:jc w:val="center"/>
        <w:outlineLvl w:val="9"/>
        <w:rPr>
          <w:rFonts w:hint="default" w:ascii="Times New Roman" w:hAnsi="Times New Roman" w:eastAsia="宋体" w:cs="Times New Roman"/>
          <w:sz w:val="32"/>
          <w:szCs w:val="32"/>
        </w:rPr>
      </w:pPr>
    </w:p>
    <w:p>
      <w:pPr>
        <w:jc w:val="center"/>
        <w:outlineLvl w:val="9"/>
        <w:rPr>
          <w:rFonts w:hint="default" w:ascii="Times New Roman" w:hAnsi="Times New Roman" w:eastAsia="宋体" w:cs="Times New Roman"/>
          <w:sz w:val="32"/>
          <w:szCs w:val="32"/>
        </w:rPr>
      </w:pPr>
    </w:p>
    <w:p>
      <w:pPr>
        <w:jc w:val="center"/>
        <w:outlineLvl w:val="9"/>
        <w:rPr>
          <w:rFonts w:hint="default" w:ascii="Times New Roman" w:hAnsi="Times New Roman" w:eastAsia="宋体" w:cs="Times New Roman"/>
          <w:sz w:val="32"/>
          <w:szCs w:val="32"/>
        </w:rPr>
      </w:pPr>
    </w:p>
    <w:p>
      <w:pPr>
        <w:jc w:val="center"/>
        <w:outlineLvl w:val="9"/>
        <w:rPr>
          <w:rFonts w:hint="default" w:ascii="Times New Roman" w:hAnsi="Times New Roman" w:eastAsia="宋体" w:cs="Times New Roman"/>
          <w:sz w:val="32"/>
          <w:szCs w:val="32"/>
        </w:rPr>
      </w:pPr>
    </w:p>
    <w:p>
      <w:pPr>
        <w:pStyle w:val="2"/>
        <w:rPr>
          <w:rFonts w:hint="default" w:ascii="Times New Roman" w:hAnsi="Times New Roman" w:eastAsia="宋体" w:cs="Times New Roman"/>
          <w:sz w:val="32"/>
          <w:szCs w:val="32"/>
        </w:rPr>
      </w:pPr>
    </w:p>
    <w:p>
      <w:pPr>
        <w:pStyle w:val="2"/>
        <w:rPr>
          <w:rFonts w:hint="default" w:ascii="Times New Roman" w:hAnsi="Times New Roman" w:eastAsia="宋体" w:cs="Times New Roman"/>
          <w:sz w:val="32"/>
          <w:szCs w:val="32"/>
        </w:rPr>
      </w:pPr>
    </w:p>
    <w:p>
      <w:pPr>
        <w:pStyle w:val="2"/>
        <w:rPr>
          <w:rFonts w:hint="default" w:ascii="Times New Roman" w:hAnsi="Times New Roman" w:eastAsia="宋体" w:cs="Times New Roman"/>
          <w:sz w:val="32"/>
          <w:szCs w:val="32"/>
        </w:rPr>
      </w:pPr>
    </w:p>
    <w:p>
      <w:pPr>
        <w:pStyle w:val="2"/>
        <w:rPr>
          <w:rFonts w:hint="default" w:ascii="Times New Roman" w:hAnsi="Times New Roman" w:eastAsia="宋体" w:cs="Times New Roman"/>
          <w:sz w:val="32"/>
          <w:szCs w:val="32"/>
        </w:rPr>
      </w:pPr>
    </w:p>
    <w:p>
      <w:pPr>
        <w:jc w:val="center"/>
        <w:outlineLvl w:val="9"/>
        <w:rPr>
          <w:rFonts w:hint="default" w:ascii="Times New Roman" w:hAnsi="Times New Roman" w:eastAsia="宋体" w:cs="Times New Roman"/>
          <w:sz w:val="32"/>
          <w:szCs w:val="32"/>
        </w:rPr>
      </w:pPr>
    </w:p>
    <w:p>
      <w:pPr>
        <w:jc w:val="center"/>
        <w:outlineLvl w:val="9"/>
        <w:rPr>
          <w:rFonts w:hint="default" w:ascii="Times New Roman" w:hAnsi="Times New Roman" w:eastAsia="宋体" w:cs="Times New Roman"/>
          <w:sz w:val="32"/>
          <w:szCs w:val="32"/>
        </w:rPr>
      </w:pPr>
    </w:p>
    <w:p>
      <w:pPr>
        <w:jc w:val="center"/>
        <w:outlineLvl w:val="9"/>
        <w:rPr>
          <w:rFonts w:hint="default" w:ascii="Times New Roman" w:hAnsi="Times New Roman" w:eastAsia="宋体" w:cs="Times New Roman"/>
          <w:sz w:val="32"/>
          <w:szCs w:val="32"/>
        </w:rPr>
      </w:pPr>
    </w:p>
    <w:p>
      <w:pPr>
        <w:outlineLvl w:val="9"/>
        <w:rPr>
          <w:rFonts w:hint="default" w:ascii="Times New Roman" w:hAnsi="Times New Roman" w:eastAsia="宋体" w:cs="Times New Roman"/>
        </w:rPr>
      </w:pPr>
    </w:p>
    <w:p>
      <w:pPr>
        <w:jc w:val="center"/>
        <w:outlineLvl w:val="0"/>
        <w:rPr>
          <w:rFonts w:hint="default" w:ascii="Times New Roman" w:hAnsi="Times New Roman" w:eastAsia="宋体" w:cs="Times New Roman"/>
          <w:b/>
          <w:bCs/>
          <w:sz w:val="32"/>
          <w:szCs w:val="32"/>
        </w:rPr>
      </w:pPr>
      <w:bookmarkStart w:id="5" w:name="_Toc6362"/>
      <w:r>
        <w:rPr>
          <w:rFonts w:hint="default" w:ascii="Times New Roman" w:hAnsi="Times New Roman" w:eastAsia="宋体" w:cs="Times New Roman"/>
          <w:b/>
          <w:bCs/>
          <w:sz w:val="32"/>
          <w:szCs w:val="32"/>
        </w:rPr>
        <w:t>引  言</w:t>
      </w:r>
      <w:bookmarkEnd w:id="5"/>
    </w:p>
    <w:p>
      <w:pPr>
        <w:ind w:firstLine="420" w:firstLineChars="200"/>
        <w:outlineLvl w:val="9"/>
        <w:rPr>
          <w:rFonts w:hint="default" w:ascii="Times New Roman" w:hAnsi="Times New Roman" w:eastAsia="宋体" w:cs="Times New Roman"/>
        </w:rPr>
      </w:pPr>
      <w:r>
        <w:rPr>
          <w:rFonts w:hint="default" w:ascii="Times New Roman" w:hAnsi="Times New Roman" w:eastAsia="宋体" w:cs="Times New Roman"/>
        </w:rPr>
        <w:t>血液接触类器械是指在使用过程中会与人体血液发生直接接触的医疗器械，例如血管通路产品（留置针套管、中心静脉导管等）、体外生命支持产品（血液透析器、膜式氧合器等）、心血管植入产品（心脏支架、人工血管、心脏瓣膜等）等。血液接触类医疗器械应用面临生物相容性及血液相容性两大问题。与血液接触的医疗器械会激发宿主防御机制，特别是血液稳定机制，从而级联引起血栓和栓塞的发生，危及患者生命。肝素抗凝效果优良，但临床应用途径多为静脉注射，但这会导致许多副作用，如引起自发性出血、多器官功能障碍及血小板减少等，且不能达到持续抗凝的目的。因此对血液接触类医疗器械进行表面肝素涂层改性，提高其血液相容性，是解决上述问题的重要途径。</w:t>
      </w:r>
    </w:p>
    <w:p>
      <w:pPr>
        <w:ind w:firstLine="420" w:firstLineChars="200"/>
        <w:outlineLvl w:val="9"/>
        <w:rPr>
          <w:rFonts w:hint="default" w:ascii="Times New Roman" w:hAnsi="Times New Roman" w:eastAsia="宋体" w:cs="Times New Roman"/>
          <w:b/>
          <w:bCs/>
          <w:sz w:val="32"/>
          <w:szCs w:val="32"/>
        </w:rPr>
      </w:pPr>
      <w:r>
        <w:rPr>
          <w:rFonts w:hint="default" w:ascii="Times New Roman" w:hAnsi="Times New Roman" w:eastAsia="宋体" w:cs="Times New Roman"/>
        </w:rPr>
        <w:t>对于肝素抗凝涂层，其表面覆盖的肝素量，以及涂覆到器械表面的肝素药物活性保留，均会影响其功能性的实现。然而，国内带肝素抗凝涂层医疗器械的研究和发展刚刚起步，对于医疗器械表面肝素抗Xa因子活性和含量试验方法</w:t>
      </w:r>
      <w:r>
        <w:rPr>
          <w:rFonts w:hint="default" w:ascii="Times New Roman" w:hAnsi="Times New Roman" w:eastAsia="宋体" w:cs="Times New Roman"/>
          <w:lang w:val="en-US" w:eastAsia="zh-CN"/>
        </w:rPr>
        <w:t>的</w:t>
      </w:r>
      <w:r>
        <w:rPr>
          <w:rFonts w:hint="default" w:ascii="Times New Roman" w:hAnsi="Times New Roman" w:eastAsia="宋体" w:cs="Times New Roman"/>
          <w:highlight w:val="none"/>
        </w:rPr>
        <w:t>评价研究十分匮乏，尚没有适用</w:t>
      </w:r>
      <w:r>
        <w:rPr>
          <w:rFonts w:hint="default" w:ascii="Times New Roman" w:hAnsi="Times New Roman" w:eastAsia="宋体" w:cs="Times New Roman"/>
          <w:highlight w:val="none"/>
          <w:lang w:val="en-US" w:eastAsia="zh-CN"/>
        </w:rPr>
        <w:t>的</w:t>
      </w:r>
      <w:r>
        <w:rPr>
          <w:rFonts w:hint="default" w:ascii="Times New Roman" w:hAnsi="Times New Roman" w:eastAsia="宋体" w:cs="Times New Roman"/>
          <w:highlight w:val="none"/>
        </w:rPr>
        <w:t>检测标准及监管措施，企业之间缺乏统一和规范的检测评价方法，不利于带肝素涂层器械的良性发展。因此，建立统一的</w:t>
      </w:r>
      <w:r>
        <w:rPr>
          <w:rFonts w:hint="default" w:ascii="Times New Roman" w:hAnsi="Times New Roman" w:eastAsia="宋体" w:cs="Times New Roman"/>
        </w:rPr>
        <w:t>医疗器械表面肝素抗Xa因子活性和含量试验方法</w:t>
      </w:r>
      <w:r>
        <w:rPr>
          <w:rFonts w:hint="default" w:ascii="Times New Roman" w:hAnsi="Times New Roman" w:eastAsia="宋体" w:cs="Times New Roman"/>
          <w:highlight w:val="none"/>
        </w:rPr>
        <w:t>的检测</w:t>
      </w:r>
      <w:r>
        <w:rPr>
          <w:rFonts w:hint="default" w:ascii="Times New Roman" w:hAnsi="Times New Roman" w:eastAsia="宋体" w:cs="Times New Roman"/>
          <w:highlight w:val="none"/>
          <w:lang w:val="en-US" w:eastAsia="zh-CN"/>
        </w:rPr>
        <w:t>标准</w:t>
      </w:r>
      <w:r>
        <w:rPr>
          <w:rFonts w:hint="default" w:ascii="Times New Roman" w:hAnsi="Times New Roman" w:eastAsia="宋体" w:cs="Times New Roman"/>
          <w:highlight w:val="none"/>
        </w:rPr>
        <w:t>十分必要，有助于规范和监督医疗器械涂层市场的健康持续发展，最终推动整</w:t>
      </w:r>
      <w:r>
        <w:rPr>
          <w:rFonts w:hint="default" w:ascii="Times New Roman" w:hAnsi="Times New Roman" w:eastAsia="宋体" w:cs="Times New Roman"/>
        </w:rPr>
        <w:t>个医疗器械行业和人</w:t>
      </w:r>
      <w:r>
        <w:rPr>
          <w:rFonts w:hint="default" w:ascii="Times New Roman" w:hAnsi="Times New Roman" w:eastAsia="宋体" w:cs="Times New Roman"/>
          <w:color w:val="auto"/>
        </w:rPr>
        <w:t>类健康产业的高品质发展。</w:t>
      </w:r>
    </w:p>
    <w:p>
      <w:pPr>
        <w:jc w:val="center"/>
        <w:outlineLvl w:val="9"/>
        <w:rPr>
          <w:rFonts w:hint="default" w:ascii="Times New Roman" w:hAnsi="Times New Roman" w:eastAsia="宋体" w:cs="Times New Roman"/>
          <w:b/>
          <w:bCs/>
          <w:sz w:val="32"/>
          <w:szCs w:val="32"/>
        </w:rPr>
      </w:pPr>
    </w:p>
    <w:p>
      <w:pPr>
        <w:jc w:val="center"/>
        <w:outlineLvl w:val="9"/>
        <w:rPr>
          <w:rFonts w:hint="default" w:ascii="Times New Roman" w:hAnsi="Times New Roman" w:eastAsia="宋体" w:cs="Times New Roman"/>
          <w:b/>
          <w:bCs/>
          <w:sz w:val="32"/>
          <w:szCs w:val="32"/>
        </w:rPr>
      </w:pPr>
    </w:p>
    <w:p>
      <w:pPr>
        <w:jc w:val="center"/>
        <w:outlineLvl w:val="9"/>
        <w:rPr>
          <w:rFonts w:hint="default" w:ascii="Times New Roman" w:hAnsi="Times New Roman" w:eastAsia="宋体" w:cs="Times New Roman"/>
          <w:b/>
          <w:bCs/>
          <w:sz w:val="32"/>
          <w:szCs w:val="32"/>
        </w:rPr>
      </w:pPr>
    </w:p>
    <w:p>
      <w:pPr>
        <w:jc w:val="center"/>
        <w:outlineLvl w:val="9"/>
        <w:rPr>
          <w:rFonts w:hint="default" w:ascii="Times New Roman" w:hAnsi="Times New Roman" w:eastAsia="宋体" w:cs="Times New Roman"/>
          <w:b/>
          <w:bCs/>
          <w:sz w:val="32"/>
          <w:szCs w:val="32"/>
        </w:rPr>
      </w:pPr>
    </w:p>
    <w:p>
      <w:pPr>
        <w:jc w:val="center"/>
        <w:outlineLvl w:val="9"/>
        <w:rPr>
          <w:rFonts w:hint="default" w:ascii="Times New Roman" w:hAnsi="Times New Roman" w:eastAsia="宋体" w:cs="Times New Roman"/>
          <w:b/>
          <w:bCs/>
          <w:sz w:val="32"/>
          <w:szCs w:val="32"/>
        </w:rPr>
      </w:pPr>
    </w:p>
    <w:p>
      <w:pPr>
        <w:jc w:val="center"/>
        <w:outlineLvl w:val="9"/>
        <w:rPr>
          <w:rFonts w:hint="default" w:ascii="Times New Roman" w:hAnsi="Times New Roman" w:eastAsia="宋体" w:cs="Times New Roman"/>
          <w:b/>
          <w:bCs/>
          <w:sz w:val="32"/>
          <w:szCs w:val="32"/>
        </w:rPr>
      </w:pPr>
    </w:p>
    <w:p>
      <w:pPr>
        <w:outlineLvl w:val="9"/>
        <w:rPr>
          <w:rFonts w:hint="default" w:ascii="Times New Roman" w:hAnsi="Times New Roman" w:eastAsia="宋体" w:cs="Times New Roman"/>
          <w:b/>
          <w:bCs/>
          <w:sz w:val="32"/>
          <w:szCs w:val="32"/>
        </w:rPr>
      </w:pPr>
    </w:p>
    <w:p>
      <w:pPr>
        <w:ind w:firstLine="420" w:firstLineChars="200"/>
        <w:outlineLvl w:val="9"/>
        <w:rPr>
          <w:rFonts w:hint="default" w:ascii="Times New Roman" w:hAnsi="Times New Roman" w:eastAsia="宋体" w:cs="Times New Roman"/>
        </w:rPr>
        <w:sectPr>
          <w:footerReference r:id="rId5" w:type="default"/>
          <w:pgSz w:w="11906" w:h="16838"/>
          <w:pgMar w:top="1440" w:right="1800" w:bottom="1440" w:left="1800" w:header="851" w:footer="992" w:gutter="0"/>
          <w:pgNumType w:fmt="upperRoman"/>
          <w:cols w:space="425" w:num="1"/>
          <w:docGrid w:type="lines" w:linePitch="312" w:charSpace="0"/>
        </w:sectPr>
      </w:pPr>
    </w:p>
    <w:p>
      <w:pPr>
        <w:jc w:val="center"/>
        <w:outlineLvl w:val="9"/>
        <w:rPr>
          <w:rFonts w:hint="default" w:ascii="Times New Roman" w:hAnsi="Times New Roman" w:eastAsia="宋体" w:cs="Times New Roman"/>
          <w:b/>
          <w:bCs/>
          <w:sz w:val="32"/>
          <w:szCs w:val="32"/>
        </w:rPr>
      </w:pPr>
      <w:bookmarkStart w:id="6" w:name="_Toc8121"/>
      <w:r>
        <w:rPr>
          <w:rFonts w:hint="default" w:ascii="Times New Roman" w:hAnsi="Times New Roman" w:eastAsia="宋体" w:cs="Times New Roman"/>
          <w:b/>
          <w:bCs/>
          <w:sz w:val="32"/>
          <w:szCs w:val="32"/>
        </w:rPr>
        <w:t>医疗器械表面肝素抗Xa因子活性和含量试验方法</w:t>
      </w:r>
    </w:p>
    <w:p>
      <w:pPr>
        <w:pStyle w:val="27"/>
        <w:keepNext w:val="0"/>
        <w:keepLines w:val="0"/>
        <w:pageBreakBefore w:val="0"/>
        <w:widowControl/>
        <w:kinsoku/>
        <w:wordWrap/>
        <w:overflowPunct/>
        <w:topLinePunct w:val="0"/>
        <w:autoSpaceDE/>
        <w:autoSpaceDN/>
        <w:bidi w:val="0"/>
        <w:adjustRightInd/>
        <w:snapToGrid/>
        <w:ind w:left="0"/>
        <w:textAlignment w:val="auto"/>
        <w:outlineLvl w:val="0"/>
        <w:rPr>
          <w:rFonts w:hint="default" w:ascii="Times New Roman" w:hAnsi="Times New Roman" w:eastAsia="宋体" w:cs="Times New Roman"/>
          <w:b/>
          <w:bCs/>
        </w:rPr>
      </w:pPr>
      <w:bookmarkStart w:id="7" w:name="_Toc2889"/>
      <w:bookmarkStart w:id="8" w:name="_Toc18917"/>
      <w:r>
        <w:rPr>
          <w:rFonts w:hint="default" w:ascii="Times New Roman" w:hAnsi="Times New Roman" w:eastAsia="宋体" w:cs="Times New Roman"/>
          <w:b/>
          <w:bCs/>
        </w:rPr>
        <w:t>范围</w:t>
      </w:r>
      <w:bookmarkEnd w:id="6"/>
      <w:bookmarkEnd w:id="7"/>
      <w:bookmarkEnd w:id="8"/>
    </w:p>
    <w:p>
      <w:pPr>
        <w:ind w:firstLine="420" w:firstLineChars="200"/>
        <w:outlineLvl w:val="9"/>
        <w:rPr>
          <w:rFonts w:hint="default" w:ascii="Times New Roman" w:hAnsi="Times New Roman" w:eastAsia="宋体" w:cs="Times New Roman"/>
          <w:color w:val="auto"/>
          <w:u w:val="none"/>
        </w:rPr>
      </w:pPr>
      <w:r>
        <w:rPr>
          <w:rFonts w:hint="default" w:ascii="Times New Roman" w:hAnsi="Times New Roman" w:eastAsia="宋体" w:cs="Times New Roman"/>
          <w:color w:val="auto"/>
        </w:rPr>
        <w:t>本文件规定了带肝素抗凝涂层</w:t>
      </w:r>
      <w:r>
        <w:rPr>
          <w:rFonts w:hint="default" w:ascii="Times New Roman" w:hAnsi="Times New Roman" w:eastAsia="宋体" w:cs="Times New Roman"/>
          <w:color w:val="auto"/>
          <w:u w:val="none"/>
        </w:rPr>
        <w:t>医疗器械表面肝素抗Xa因子活性和含量</w:t>
      </w:r>
      <w:r>
        <w:rPr>
          <w:rFonts w:hint="default" w:ascii="Times New Roman" w:hAnsi="Times New Roman" w:eastAsia="宋体" w:cs="Times New Roman"/>
          <w:color w:val="auto"/>
          <w:u w:val="none"/>
          <w:lang w:val="en-US" w:eastAsia="zh-CN"/>
        </w:rPr>
        <w:t>的</w:t>
      </w:r>
      <w:r>
        <w:rPr>
          <w:rFonts w:hint="default" w:ascii="Times New Roman" w:hAnsi="Times New Roman" w:eastAsia="宋体" w:cs="Times New Roman"/>
          <w:color w:val="auto"/>
          <w:u w:val="none"/>
        </w:rPr>
        <w:t>试验方法。</w:t>
      </w:r>
    </w:p>
    <w:p>
      <w:pPr>
        <w:ind w:firstLine="420" w:firstLineChars="200"/>
        <w:outlineLvl w:val="9"/>
        <w:rPr>
          <w:rFonts w:hint="default" w:ascii="Times New Roman" w:hAnsi="Times New Roman" w:eastAsia="宋体" w:cs="Times New Roman"/>
          <w:color w:val="auto"/>
          <w:u w:val="none"/>
        </w:rPr>
      </w:pPr>
      <w:r>
        <w:rPr>
          <w:rFonts w:hint="default" w:ascii="Times New Roman" w:hAnsi="Times New Roman" w:eastAsia="宋体" w:cs="Times New Roman"/>
          <w:color w:val="auto"/>
          <w:u w:val="none"/>
        </w:rPr>
        <w:t>本文件</w:t>
      </w:r>
      <w:r>
        <w:rPr>
          <w:rFonts w:hint="default" w:ascii="Times New Roman" w:hAnsi="Times New Roman" w:eastAsia="宋体" w:cs="Times New Roman"/>
          <w:color w:val="auto"/>
          <w:u w:val="none"/>
          <w:lang w:val="en-US" w:eastAsia="zh-CN"/>
        </w:rPr>
        <w:t>适用于通过一定的方式结合在器械表面的含有肝素成分的涂层</w:t>
      </w:r>
      <w:r>
        <w:rPr>
          <w:rFonts w:hint="default" w:ascii="Times New Roman" w:hAnsi="Times New Roman" w:eastAsia="宋体" w:cs="Times New Roman"/>
          <w:color w:val="auto"/>
          <w:u w:val="none"/>
        </w:rPr>
        <w:t>。</w:t>
      </w:r>
    </w:p>
    <w:p>
      <w:pPr>
        <w:ind w:firstLine="420" w:firstLineChars="200"/>
        <w:outlineLvl w:val="9"/>
        <w:rPr>
          <w:rFonts w:hint="default" w:ascii="Times New Roman" w:hAnsi="Times New Roman" w:eastAsia="宋体" w:cs="Times New Roman"/>
          <w:color w:val="auto"/>
          <w:u w:val="none"/>
        </w:rPr>
      </w:pPr>
      <w:r>
        <w:rPr>
          <w:rFonts w:hint="default" w:ascii="Times New Roman" w:hAnsi="Times New Roman" w:eastAsia="宋体" w:cs="Times New Roman"/>
          <w:color w:val="auto"/>
          <w:u w:val="none"/>
        </w:rPr>
        <w:t>本文件</w:t>
      </w:r>
      <w:r>
        <w:rPr>
          <w:rFonts w:hint="default" w:ascii="Times New Roman" w:hAnsi="Times New Roman" w:eastAsia="宋体" w:cs="Times New Roman"/>
          <w:color w:val="auto"/>
          <w:kern w:val="0"/>
          <w:sz w:val="21"/>
          <w:szCs w:val="21"/>
          <w:u w:val="none"/>
          <w:lang w:val="en-US" w:eastAsia="zh-CN" w:bidi="ar-SA"/>
        </w:rPr>
        <w:t>不适用于</w:t>
      </w:r>
      <w:r>
        <w:rPr>
          <w:rFonts w:hint="default" w:ascii="Times New Roman" w:hAnsi="Times New Roman" w:eastAsia="宋体" w:cs="Times New Roman"/>
          <w:color w:val="auto"/>
          <w:u w:val="none"/>
        </w:rPr>
        <w:t>释放型肝素涂层。</w:t>
      </w:r>
    </w:p>
    <w:p>
      <w:pPr>
        <w:pStyle w:val="27"/>
        <w:keepNext w:val="0"/>
        <w:keepLines w:val="0"/>
        <w:pageBreakBefore w:val="0"/>
        <w:widowControl/>
        <w:kinsoku/>
        <w:wordWrap/>
        <w:overflowPunct/>
        <w:topLinePunct w:val="0"/>
        <w:autoSpaceDE/>
        <w:autoSpaceDN/>
        <w:bidi w:val="0"/>
        <w:adjustRightInd/>
        <w:snapToGrid/>
        <w:ind w:left="0"/>
        <w:textAlignment w:val="auto"/>
        <w:outlineLvl w:val="0"/>
        <w:rPr>
          <w:rFonts w:hint="default" w:ascii="Times New Roman" w:hAnsi="Times New Roman" w:eastAsia="宋体" w:cs="Times New Roman"/>
          <w:b/>
          <w:bCs/>
        </w:rPr>
      </w:pPr>
      <w:bookmarkStart w:id="9" w:name="_Toc5495"/>
      <w:bookmarkStart w:id="10" w:name="_Toc29393"/>
      <w:bookmarkStart w:id="11" w:name="_Toc26692"/>
      <w:r>
        <w:rPr>
          <w:rFonts w:hint="default" w:ascii="Times New Roman" w:hAnsi="Times New Roman" w:eastAsia="宋体" w:cs="Times New Roman"/>
          <w:b/>
          <w:bCs/>
        </w:rPr>
        <w:t>规范性引用文件</w:t>
      </w:r>
      <w:bookmarkEnd w:id="9"/>
      <w:bookmarkEnd w:id="10"/>
      <w:bookmarkEnd w:id="11"/>
    </w:p>
    <w:p>
      <w:pPr>
        <w:ind w:firstLine="420" w:firstLineChars="200"/>
        <w:outlineLvl w:val="9"/>
        <w:rPr>
          <w:rFonts w:hint="default" w:ascii="Times New Roman" w:hAnsi="Times New Roman" w:eastAsia="宋体" w:cs="Times New Roman"/>
          <w:highlight w:val="none"/>
        </w:rPr>
      </w:pPr>
      <w:r>
        <w:rPr>
          <w:rFonts w:hint="default" w:ascii="Times New Roman" w:hAnsi="Times New Roman" w:eastAsia="宋体" w:cs="Times New Roman"/>
        </w:rPr>
        <w:t>下列文件中的内容通过文中的规范性引用而构成本文件必不可少的条款。其中，注日期的引用</w:t>
      </w:r>
      <w:r>
        <w:rPr>
          <w:rFonts w:hint="default" w:ascii="Times New Roman" w:hAnsi="Times New Roman" w:eastAsia="宋体" w:cs="Times New Roman"/>
          <w:highlight w:val="none"/>
        </w:rPr>
        <w:t>文件，仅该日期对应的版本适用于本文件；不注日期的引用文件，其最新版本（包括所有的修改单）适用于本文件。</w:t>
      </w:r>
    </w:p>
    <w:p>
      <w:pPr>
        <w:ind w:firstLine="420" w:firstLineChars="200"/>
        <w:outlineLvl w:val="9"/>
        <w:rPr>
          <w:rFonts w:hint="default" w:ascii="Times New Roman" w:hAnsi="Times New Roman" w:eastAsia="宋体" w:cs="Times New Roman"/>
          <w:highlight w:val="none"/>
        </w:rPr>
      </w:pPr>
      <w:bookmarkStart w:id="12" w:name="_Toc8329"/>
      <w:r>
        <w:rPr>
          <w:rFonts w:hint="default" w:ascii="Times New Roman" w:hAnsi="Times New Roman" w:eastAsia="宋体" w:cs="Times New Roman"/>
          <w:highlight w:val="none"/>
        </w:rPr>
        <w:t>中华人民共和国药典</w:t>
      </w:r>
      <w:r>
        <w:rPr>
          <w:rFonts w:hint="default" w:ascii="Times New Roman" w:hAnsi="Times New Roman" w:eastAsia="宋体" w:cs="Times New Roman"/>
          <w:highlight w:val="none"/>
          <w:lang w:eastAsia="zh-CN"/>
        </w:rPr>
        <w:t>（</w:t>
      </w:r>
      <w:r>
        <w:rPr>
          <w:rFonts w:hint="default" w:ascii="Times New Roman" w:hAnsi="Times New Roman" w:eastAsia="宋体" w:cs="Times New Roman"/>
          <w:highlight w:val="none"/>
        </w:rPr>
        <w:t>2020</w:t>
      </w:r>
      <w:r>
        <w:rPr>
          <w:rFonts w:hint="default" w:ascii="Times New Roman" w:hAnsi="Times New Roman" w:eastAsia="宋体" w:cs="Times New Roman"/>
          <w:highlight w:val="none"/>
          <w:lang w:val="en-US" w:eastAsia="zh-CN"/>
        </w:rPr>
        <w:t>年版</w:t>
      </w:r>
      <w:r>
        <w:rPr>
          <w:rFonts w:hint="default" w:ascii="Times New Roman" w:hAnsi="Times New Roman" w:eastAsia="宋体" w:cs="Times New Roman"/>
          <w:highlight w:val="none"/>
        </w:rPr>
        <w:t>四部</w:t>
      </w:r>
      <w:r>
        <w:rPr>
          <w:rFonts w:hint="default" w:ascii="Times New Roman" w:hAnsi="Times New Roman" w:eastAsia="宋体" w:cs="Times New Roman"/>
          <w:highlight w:val="none"/>
          <w:lang w:eastAsia="zh-CN"/>
        </w:rPr>
        <w:t>）</w:t>
      </w:r>
      <w:r>
        <w:rPr>
          <w:rFonts w:hint="default" w:ascii="Times New Roman" w:hAnsi="Times New Roman" w:cs="Times New Roman"/>
          <w:highlight w:val="none"/>
        </w:rPr>
        <w:t>（国家药验局 国家卫生健康委 2020年第78号）</w:t>
      </w:r>
    </w:p>
    <w:p>
      <w:pPr>
        <w:pStyle w:val="27"/>
        <w:keepNext w:val="0"/>
        <w:keepLines w:val="0"/>
        <w:pageBreakBefore w:val="0"/>
        <w:widowControl/>
        <w:kinsoku/>
        <w:wordWrap/>
        <w:overflowPunct/>
        <w:topLinePunct w:val="0"/>
        <w:autoSpaceDE/>
        <w:autoSpaceDN/>
        <w:bidi w:val="0"/>
        <w:adjustRightInd/>
        <w:snapToGrid/>
        <w:ind w:left="0"/>
        <w:textAlignment w:val="auto"/>
        <w:outlineLvl w:val="0"/>
        <w:rPr>
          <w:rFonts w:hint="default" w:ascii="Times New Roman" w:hAnsi="Times New Roman" w:eastAsia="宋体" w:cs="Times New Roman"/>
          <w:b/>
          <w:bCs/>
          <w:highlight w:val="none"/>
        </w:rPr>
      </w:pPr>
      <w:bookmarkStart w:id="13" w:name="_Toc398301040"/>
      <w:bookmarkStart w:id="14" w:name="_Toc354142630"/>
      <w:bookmarkStart w:id="15" w:name="_Toc354142465"/>
      <w:bookmarkStart w:id="16" w:name="_Toc374444823"/>
      <w:bookmarkStart w:id="17" w:name="_Toc428177674"/>
      <w:bookmarkStart w:id="18" w:name="_Toc60732101"/>
      <w:bookmarkStart w:id="19" w:name="_Toc19757"/>
      <w:bookmarkStart w:id="20" w:name="_Toc24781"/>
      <w:bookmarkStart w:id="21" w:name="_Toc358964230"/>
      <w:bookmarkStart w:id="22" w:name="_Toc354142270"/>
      <w:r>
        <w:rPr>
          <w:rFonts w:hint="default" w:ascii="Times New Roman" w:hAnsi="Times New Roman" w:eastAsia="宋体" w:cs="Times New Roman"/>
          <w:b/>
          <w:bCs/>
          <w:highlight w:val="none"/>
        </w:rPr>
        <w:t>术语和定义</w:t>
      </w:r>
      <w:bookmarkEnd w:id="13"/>
      <w:bookmarkEnd w:id="14"/>
      <w:bookmarkEnd w:id="15"/>
      <w:bookmarkEnd w:id="16"/>
      <w:bookmarkEnd w:id="17"/>
      <w:bookmarkEnd w:id="18"/>
      <w:bookmarkEnd w:id="19"/>
      <w:bookmarkEnd w:id="20"/>
      <w:bookmarkEnd w:id="21"/>
      <w:bookmarkEnd w:id="22"/>
    </w:p>
    <w:p>
      <w:pPr>
        <w:spacing w:beforeAutospacing="0" w:afterAutospacing="0"/>
        <w:ind w:firstLine="420" w:firstLineChars="200"/>
        <w:outlineLvl w:val="9"/>
        <w:rPr>
          <w:rFonts w:hint="default" w:ascii="Times New Roman" w:hAnsi="Times New Roman" w:eastAsia="宋体" w:cs="Times New Roman"/>
          <w:b w:val="0"/>
          <w:bCs w:val="0"/>
          <w:color w:val="auto"/>
          <w:szCs w:val="24"/>
        </w:rPr>
      </w:pPr>
      <w:bookmarkStart w:id="23" w:name="_Toc28762"/>
      <w:r>
        <w:rPr>
          <w:rFonts w:hint="default" w:ascii="Times New Roman" w:hAnsi="Times New Roman" w:eastAsia="宋体" w:cs="Times New Roman"/>
          <w:b w:val="0"/>
          <w:bCs w:val="0"/>
          <w:color w:val="auto"/>
          <w:szCs w:val="24"/>
          <w:highlight w:val="none"/>
        </w:rPr>
        <w:t>下列术语和定义适用于本</w:t>
      </w:r>
      <w:r>
        <w:rPr>
          <w:rFonts w:hint="default" w:ascii="Times New Roman" w:hAnsi="Times New Roman" w:eastAsia="宋体" w:cs="Times New Roman"/>
          <w:b w:val="0"/>
          <w:bCs w:val="0"/>
          <w:color w:val="auto"/>
          <w:szCs w:val="24"/>
        </w:rPr>
        <w:t>文件。</w:t>
      </w:r>
    </w:p>
    <w:p>
      <w:pPr>
        <w:spacing w:before="312" w:beforeLines="100" w:beforeAutospacing="0" w:after="312" w:afterLines="100" w:afterAutospacing="0"/>
        <w:outlineLvl w:val="9"/>
        <w:rPr>
          <w:rFonts w:hint="default" w:ascii="Times New Roman" w:hAnsi="Times New Roman" w:eastAsia="宋体" w:cs="Times New Roman"/>
          <w:b w:val="0"/>
          <w:bCs w:val="0"/>
          <w:color w:val="auto"/>
          <w:kern w:val="0"/>
          <w:sz w:val="21"/>
          <w:szCs w:val="21"/>
          <w:lang w:val="en-US" w:eastAsia="zh-CN" w:bidi="ar-SA"/>
        </w:rPr>
      </w:pPr>
      <w:r>
        <w:rPr>
          <w:rFonts w:hint="default" w:ascii="Times New Roman" w:hAnsi="Times New Roman" w:eastAsia="宋体" w:cs="Times New Roman"/>
          <w:b w:val="0"/>
          <w:bCs w:val="0"/>
          <w:color w:val="auto"/>
          <w:kern w:val="0"/>
          <w:sz w:val="21"/>
          <w:szCs w:val="21"/>
          <w:lang w:val="en-US" w:eastAsia="zh-CN" w:bidi="ar-SA"/>
        </w:rPr>
        <w:t>3.1肝素涂层heparin coating</w:t>
      </w:r>
    </w:p>
    <w:p>
      <w:pPr>
        <w:spacing w:beforeAutospacing="0" w:afterAutospacing="0"/>
        <w:ind w:firstLine="420" w:firstLineChars="200"/>
        <w:outlineLvl w:val="9"/>
        <w:rPr>
          <w:rFonts w:hint="default" w:ascii="Times New Roman" w:hAnsi="Times New Roman" w:eastAsia="宋体" w:cs="Times New Roman"/>
          <w:color w:val="auto"/>
        </w:rPr>
      </w:pPr>
      <w:r>
        <w:rPr>
          <w:rFonts w:hint="default" w:ascii="Times New Roman" w:hAnsi="Times New Roman" w:eastAsia="宋体" w:cs="Times New Roman"/>
          <w:b w:val="0"/>
          <w:bCs w:val="0"/>
          <w:color w:val="auto"/>
          <w:szCs w:val="24"/>
        </w:rPr>
        <w:t>通过一定的结合力涂覆在器械表面的具有抗凝血功能的带肝素或其衍生物的聚合物，在使用过程中涂层不易脱落。</w:t>
      </w:r>
    </w:p>
    <w:p>
      <w:pPr>
        <w:spacing w:before="312" w:beforeLines="100" w:beforeAutospacing="0" w:after="312" w:afterLines="100" w:afterAutospacing="0"/>
        <w:outlineLvl w:val="9"/>
        <w:rPr>
          <w:rFonts w:hint="default" w:ascii="Times New Roman" w:hAnsi="Times New Roman" w:eastAsia="宋体" w:cs="Times New Roman"/>
          <w:b w:val="0"/>
          <w:bCs w:val="0"/>
          <w:color w:val="auto"/>
          <w:kern w:val="0"/>
          <w:sz w:val="21"/>
          <w:szCs w:val="21"/>
          <w:lang w:val="en-US" w:eastAsia="zh-CN" w:bidi="ar-SA"/>
        </w:rPr>
      </w:pPr>
      <w:r>
        <w:rPr>
          <w:rFonts w:hint="default" w:ascii="Times New Roman" w:hAnsi="Times New Roman" w:eastAsia="宋体" w:cs="Times New Roman"/>
          <w:b w:val="0"/>
          <w:bCs w:val="0"/>
          <w:color w:val="auto"/>
          <w:kern w:val="0"/>
          <w:sz w:val="21"/>
          <w:szCs w:val="21"/>
          <w:lang w:val="en-US" w:eastAsia="zh-CN" w:bidi="ar-SA"/>
        </w:rPr>
        <w:t>3.2抗Xa因子活性 anti-Xa activity</w:t>
      </w:r>
    </w:p>
    <w:p>
      <w:pPr>
        <w:spacing w:beforeAutospacing="0" w:afterAutospacing="0"/>
        <w:ind w:firstLine="420" w:firstLineChars="200"/>
        <w:outlineLvl w:val="9"/>
        <w:rPr>
          <w:rFonts w:hint="default" w:ascii="Times New Roman" w:hAnsi="Times New Roman" w:eastAsia="宋体" w:cs="Times New Roman"/>
          <w:b w:val="0"/>
          <w:bCs w:val="0"/>
          <w:color w:val="auto"/>
          <w:szCs w:val="24"/>
        </w:rPr>
      </w:pPr>
      <w:r>
        <w:rPr>
          <w:rFonts w:hint="default" w:ascii="Times New Roman" w:hAnsi="Times New Roman" w:eastAsia="宋体" w:cs="Times New Roman"/>
          <w:b w:val="0"/>
          <w:bCs w:val="0"/>
          <w:color w:val="auto"/>
          <w:szCs w:val="24"/>
        </w:rPr>
        <w:t>器械表面的肝素结合抗凝血酶Ⅲ抑制Xa因子活性的能力，用IU来表示。</w:t>
      </w:r>
    </w:p>
    <w:p>
      <w:pPr>
        <w:spacing w:before="312" w:beforeLines="100" w:beforeAutospacing="0" w:after="312" w:afterLines="100" w:afterAutospacing="0"/>
        <w:outlineLvl w:val="9"/>
        <w:rPr>
          <w:rFonts w:hint="default" w:ascii="Times New Roman" w:hAnsi="Times New Roman" w:eastAsia="宋体" w:cs="Times New Roman"/>
          <w:b w:val="0"/>
          <w:bCs w:val="0"/>
          <w:color w:val="auto"/>
          <w:kern w:val="0"/>
          <w:sz w:val="21"/>
          <w:szCs w:val="21"/>
          <w:lang w:val="en-US" w:eastAsia="zh-CN" w:bidi="ar-SA"/>
        </w:rPr>
      </w:pPr>
      <w:r>
        <w:rPr>
          <w:rFonts w:hint="default" w:ascii="Times New Roman" w:hAnsi="Times New Roman" w:eastAsia="宋体" w:cs="Times New Roman"/>
          <w:b w:val="0"/>
          <w:bCs w:val="0"/>
          <w:color w:val="auto"/>
          <w:kern w:val="0"/>
          <w:sz w:val="21"/>
          <w:szCs w:val="21"/>
          <w:lang w:val="en-US" w:eastAsia="zh-CN" w:bidi="ar-SA"/>
        </w:rPr>
        <w:t>3.3肝素含量 heparin content</w:t>
      </w:r>
    </w:p>
    <w:p>
      <w:pPr>
        <w:spacing w:beforeAutospacing="0" w:afterAutospacing="0"/>
        <w:ind w:firstLine="420" w:firstLineChars="200"/>
        <w:outlineLvl w:val="9"/>
        <w:rPr>
          <w:rFonts w:hint="default" w:ascii="Times New Roman" w:hAnsi="Times New Roman" w:eastAsia="宋体" w:cs="Times New Roman"/>
          <w:b w:val="0"/>
          <w:bCs w:val="0"/>
          <w:color w:val="auto"/>
          <w:szCs w:val="24"/>
        </w:rPr>
      </w:pPr>
      <w:r>
        <w:rPr>
          <w:rFonts w:hint="default" w:ascii="Times New Roman" w:hAnsi="Times New Roman" w:eastAsia="宋体" w:cs="Times New Roman"/>
          <w:b w:val="0"/>
          <w:bCs w:val="0"/>
          <w:color w:val="auto"/>
          <w:szCs w:val="24"/>
        </w:rPr>
        <w:t>结合在器械表面</w:t>
      </w:r>
      <w:r>
        <w:rPr>
          <w:rFonts w:hint="default" w:ascii="Times New Roman" w:hAnsi="Times New Roman" w:eastAsia="宋体" w:cs="Times New Roman"/>
          <w:b w:val="0"/>
          <w:bCs w:val="0"/>
          <w:color w:val="auto"/>
          <w:szCs w:val="24"/>
          <w:lang w:val="en-US" w:eastAsia="zh-CN"/>
        </w:rPr>
        <w:t>上</w:t>
      </w:r>
      <w:r>
        <w:rPr>
          <w:rFonts w:hint="default" w:ascii="Times New Roman" w:hAnsi="Times New Roman" w:eastAsia="宋体" w:cs="Times New Roman"/>
          <w:b w:val="0"/>
          <w:bCs w:val="0"/>
          <w:color w:val="auto"/>
          <w:szCs w:val="24"/>
        </w:rPr>
        <w:t>的肝素含量，用重量单位表示，如μg。</w:t>
      </w:r>
    </w:p>
    <w:bookmarkEnd w:id="12"/>
    <w:bookmarkEnd w:id="23"/>
    <w:p>
      <w:pPr>
        <w:pStyle w:val="27"/>
        <w:keepNext w:val="0"/>
        <w:keepLines w:val="0"/>
        <w:pageBreakBefore w:val="0"/>
        <w:widowControl/>
        <w:kinsoku/>
        <w:wordWrap/>
        <w:overflowPunct/>
        <w:topLinePunct w:val="0"/>
        <w:autoSpaceDE/>
        <w:autoSpaceDN/>
        <w:bidi w:val="0"/>
        <w:adjustRightInd/>
        <w:snapToGrid/>
        <w:ind w:left="0"/>
        <w:textAlignment w:val="auto"/>
        <w:outlineLvl w:val="0"/>
        <w:rPr>
          <w:rFonts w:hint="default" w:ascii="Times New Roman" w:hAnsi="Times New Roman" w:eastAsia="宋体" w:cs="Times New Roman"/>
          <w:b/>
          <w:bCs/>
        </w:rPr>
      </w:pPr>
      <w:bookmarkStart w:id="24" w:name="_Toc25330"/>
      <w:r>
        <w:rPr>
          <w:rFonts w:hint="default" w:ascii="Times New Roman" w:hAnsi="Times New Roman" w:eastAsia="宋体" w:cs="Times New Roman"/>
          <w:b/>
          <w:bCs/>
        </w:rPr>
        <w:t>试验方法</w:t>
      </w:r>
      <w:bookmarkEnd w:id="24"/>
    </w:p>
    <w:p>
      <w:pPr>
        <w:widowControl/>
        <w:spacing w:before="312" w:beforeLines="100" w:after="312" w:afterLines="100"/>
        <w:jc w:val="left"/>
        <w:outlineLvl w:val="1"/>
        <w:rPr>
          <w:rFonts w:hint="default" w:ascii="Times New Roman" w:hAnsi="Times New Roman" w:eastAsia="宋体" w:cs="Times New Roman"/>
          <w:kern w:val="0"/>
          <w:szCs w:val="21"/>
        </w:rPr>
      </w:pPr>
      <w:bookmarkStart w:id="25" w:name="_Toc27654"/>
      <w:r>
        <w:rPr>
          <w:rFonts w:hint="default" w:ascii="Times New Roman" w:hAnsi="Times New Roman" w:eastAsia="宋体" w:cs="Times New Roman"/>
          <w:kern w:val="0"/>
          <w:szCs w:val="21"/>
        </w:rPr>
        <w:t>4.1</w:t>
      </w:r>
      <w:r>
        <w:rPr>
          <w:rFonts w:hint="default" w:ascii="Times New Roman" w:hAnsi="Times New Roman" w:eastAsia="宋体" w:cs="Times New Roman"/>
          <w:kern w:val="0"/>
          <w:szCs w:val="21"/>
          <w:lang w:val="en-US" w:eastAsia="zh-CN"/>
        </w:rPr>
        <w:t xml:space="preserve"> 总则</w:t>
      </w:r>
      <w:bookmarkEnd w:id="25"/>
    </w:p>
    <w:p>
      <w:pPr>
        <w:widowControl/>
        <w:ind w:firstLine="420" w:firstLineChars="200"/>
        <w:outlineLvl w:val="9"/>
        <w:rPr>
          <w:rFonts w:hint="default" w:ascii="Times New Roman" w:hAnsi="Times New Roman" w:eastAsia="宋体" w:cs="Times New Roman"/>
          <w:kern w:val="0"/>
          <w:szCs w:val="21"/>
        </w:rPr>
      </w:pPr>
      <w:r>
        <w:rPr>
          <w:rFonts w:hint="default" w:ascii="Times New Roman" w:hAnsi="Times New Roman" w:eastAsia="宋体" w:cs="Times New Roman"/>
          <w:kern w:val="0"/>
          <w:szCs w:val="21"/>
          <w:lang w:val="en-US" w:eastAsia="zh-CN"/>
        </w:rPr>
        <w:t>结合在</w:t>
      </w:r>
      <w:r>
        <w:rPr>
          <w:rFonts w:hint="default" w:ascii="Times New Roman" w:hAnsi="Times New Roman" w:eastAsia="宋体" w:cs="Times New Roman"/>
          <w:kern w:val="0"/>
          <w:szCs w:val="21"/>
        </w:rPr>
        <w:t>器械表面</w:t>
      </w:r>
      <w:r>
        <w:rPr>
          <w:rFonts w:hint="default" w:ascii="Times New Roman" w:hAnsi="Times New Roman" w:eastAsia="宋体" w:cs="Times New Roman"/>
          <w:kern w:val="0"/>
          <w:szCs w:val="21"/>
          <w:lang w:val="en-US" w:eastAsia="zh-CN"/>
        </w:rPr>
        <w:t>上肝素涂层的</w:t>
      </w:r>
      <w:r>
        <w:rPr>
          <w:rFonts w:hint="default" w:ascii="Times New Roman" w:hAnsi="Times New Roman" w:eastAsia="宋体" w:cs="Times New Roman"/>
          <w:kern w:val="0"/>
          <w:szCs w:val="21"/>
        </w:rPr>
        <w:t>抗Xa因子活性</w:t>
      </w:r>
      <w:r>
        <w:rPr>
          <w:rFonts w:hint="default" w:ascii="Times New Roman" w:hAnsi="Times New Roman" w:eastAsia="宋体" w:cs="Times New Roman"/>
          <w:kern w:val="0"/>
          <w:szCs w:val="21"/>
          <w:lang w:val="en-US" w:eastAsia="zh-CN"/>
        </w:rPr>
        <w:t>和含量是</w:t>
      </w:r>
      <w:r>
        <w:rPr>
          <w:rFonts w:hint="default" w:ascii="Times New Roman" w:hAnsi="Times New Roman" w:eastAsia="宋体" w:cs="Times New Roman"/>
          <w:kern w:val="0"/>
          <w:szCs w:val="21"/>
        </w:rPr>
        <w:t>发挥</w:t>
      </w:r>
      <w:r>
        <w:rPr>
          <w:rFonts w:hint="default" w:ascii="Times New Roman" w:hAnsi="Times New Roman" w:eastAsia="宋体" w:cs="Times New Roman"/>
          <w:kern w:val="0"/>
          <w:szCs w:val="21"/>
          <w:lang w:val="en-US" w:eastAsia="zh-CN"/>
        </w:rPr>
        <w:t>其</w:t>
      </w:r>
      <w:r>
        <w:rPr>
          <w:rFonts w:hint="default" w:ascii="Times New Roman" w:hAnsi="Times New Roman" w:eastAsia="宋体" w:cs="Times New Roman"/>
          <w:b w:val="0"/>
          <w:bCs w:val="0"/>
          <w:color w:val="auto"/>
          <w:szCs w:val="24"/>
        </w:rPr>
        <w:t>抗凝血</w:t>
      </w:r>
      <w:r>
        <w:rPr>
          <w:rFonts w:hint="default" w:ascii="Times New Roman" w:hAnsi="Times New Roman" w:eastAsia="宋体" w:cs="Times New Roman"/>
          <w:kern w:val="0"/>
          <w:szCs w:val="21"/>
        </w:rPr>
        <w:t>功能</w:t>
      </w:r>
      <w:r>
        <w:rPr>
          <w:rFonts w:hint="default" w:ascii="Times New Roman" w:hAnsi="Times New Roman" w:eastAsia="宋体" w:cs="Times New Roman"/>
          <w:kern w:val="0"/>
          <w:szCs w:val="21"/>
          <w:lang w:val="en-US" w:eastAsia="zh-CN"/>
        </w:rPr>
        <w:t>的重要影响因素</w:t>
      </w:r>
      <w:r>
        <w:rPr>
          <w:rFonts w:hint="default" w:ascii="Times New Roman" w:hAnsi="Times New Roman" w:eastAsia="宋体" w:cs="Times New Roman"/>
          <w:kern w:val="0"/>
          <w:szCs w:val="21"/>
        </w:rPr>
        <w:t>，本文件提供了用于表征带肝素涂层医疗器械表面肝素</w:t>
      </w:r>
      <w:r>
        <w:rPr>
          <w:rFonts w:hint="default" w:ascii="Times New Roman" w:hAnsi="Times New Roman" w:eastAsia="宋体" w:cs="Times New Roman"/>
          <w:kern w:val="0"/>
          <w:szCs w:val="21"/>
          <w:lang w:eastAsia="zh-CN"/>
        </w:rPr>
        <w:t>抗Xa因子</w:t>
      </w:r>
      <w:r>
        <w:rPr>
          <w:rFonts w:hint="default" w:ascii="Times New Roman" w:hAnsi="Times New Roman" w:eastAsia="宋体" w:cs="Times New Roman"/>
          <w:kern w:val="0"/>
          <w:szCs w:val="21"/>
          <w:lang w:val="en-US" w:eastAsia="zh-CN"/>
        </w:rPr>
        <w:t>活性</w:t>
      </w:r>
      <w:r>
        <w:rPr>
          <w:rFonts w:hint="default" w:ascii="Times New Roman" w:hAnsi="Times New Roman" w:eastAsia="宋体" w:cs="Times New Roman"/>
          <w:kern w:val="0"/>
          <w:szCs w:val="21"/>
        </w:rPr>
        <w:t>和</w:t>
      </w:r>
      <w:r>
        <w:rPr>
          <w:rFonts w:hint="default" w:ascii="Times New Roman" w:hAnsi="Times New Roman" w:eastAsia="宋体" w:cs="Times New Roman"/>
          <w:kern w:val="0"/>
          <w:szCs w:val="21"/>
          <w:lang w:val="en-US" w:eastAsia="zh-CN"/>
        </w:rPr>
        <w:t>肝素</w:t>
      </w:r>
      <w:r>
        <w:rPr>
          <w:rFonts w:hint="default" w:ascii="Times New Roman" w:hAnsi="Times New Roman" w:eastAsia="宋体" w:cs="Times New Roman"/>
          <w:kern w:val="0"/>
          <w:szCs w:val="21"/>
        </w:rPr>
        <w:t>含量的检测方法</w:t>
      </w:r>
      <w:r>
        <w:rPr>
          <w:rFonts w:hint="default" w:ascii="Times New Roman" w:hAnsi="Times New Roman" w:eastAsia="宋体" w:cs="Times New Roman"/>
          <w:kern w:val="0"/>
          <w:szCs w:val="21"/>
          <w:lang w:eastAsia="zh-CN"/>
        </w:rPr>
        <w:t>，</w:t>
      </w:r>
      <w:r>
        <w:rPr>
          <w:rFonts w:hint="default" w:ascii="Times New Roman" w:hAnsi="Times New Roman" w:eastAsia="宋体" w:cs="Times New Roman"/>
          <w:kern w:val="0"/>
          <w:szCs w:val="21"/>
          <w:lang w:val="en-US" w:eastAsia="zh-CN"/>
        </w:rPr>
        <w:t>其中</w:t>
      </w:r>
      <w:r>
        <w:rPr>
          <w:rFonts w:hint="default" w:ascii="Times New Roman" w:hAnsi="Times New Roman" w:eastAsia="宋体" w:cs="Times New Roman"/>
          <w:kern w:val="0"/>
          <w:szCs w:val="21"/>
        </w:rPr>
        <w:t>抗Xa因子活性</w:t>
      </w:r>
      <w:r>
        <w:rPr>
          <w:rFonts w:hint="default" w:ascii="Times New Roman" w:hAnsi="Times New Roman" w:eastAsia="宋体" w:cs="Times New Roman"/>
          <w:kern w:val="0"/>
          <w:szCs w:val="21"/>
          <w:lang w:val="en-US" w:eastAsia="zh-CN"/>
        </w:rPr>
        <w:t>是</w:t>
      </w:r>
      <w:r>
        <w:rPr>
          <w:rFonts w:hint="default" w:ascii="Times New Roman" w:hAnsi="Times New Roman" w:eastAsia="宋体" w:cs="Times New Roman"/>
          <w:kern w:val="0"/>
          <w:szCs w:val="21"/>
        </w:rPr>
        <w:t>基于抗凝血酶III（AT III）和肝素所形成的肝素-AT III复合物中和Xa因子的能力。</w:t>
      </w:r>
      <w:r>
        <w:rPr>
          <w:rFonts w:hint="default" w:ascii="Times New Roman" w:hAnsi="Times New Roman" w:eastAsia="宋体" w:cs="Times New Roman"/>
          <w:kern w:val="0"/>
          <w:szCs w:val="21"/>
          <w:lang w:val="en-US" w:eastAsia="zh-CN"/>
        </w:rPr>
        <w:t>肝素含量测试方法有两种，分别为甲苯胺蓝法和MBTH法</w:t>
      </w:r>
      <w:r>
        <w:rPr>
          <w:rFonts w:hint="default" w:ascii="Times New Roman" w:hAnsi="Times New Roman" w:eastAsia="宋体" w:cs="Times New Roman"/>
          <w:kern w:val="0"/>
          <w:szCs w:val="21"/>
        </w:rPr>
        <w:t>。</w:t>
      </w:r>
    </w:p>
    <w:p>
      <w:pPr>
        <w:spacing w:before="312" w:beforeLines="100" w:after="312" w:afterLines="100"/>
        <w:outlineLvl w:val="1"/>
        <w:rPr>
          <w:rFonts w:hint="default" w:ascii="Times New Roman" w:hAnsi="Times New Roman" w:eastAsia="宋体" w:cs="Times New Roman"/>
          <w:szCs w:val="22"/>
          <w:lang w:eastAsia="zh-CN"/>
        </w:rPr>
      </w:pPr>
      <w:bookmarkStart w:id="26" w:name="_Toc1744"/>
      <w:r>
        <w:rPr>
          <w:rFonts w:hint="default" w:ascii="Times New Roman" w:hAnsi="Times New Roman" w:eastAsia="宋体" w:cs="Times New Roman"/>
          <w:szCs w:val="22"/>
        </w:rPr>
        <w:t>4.2</w:t>
      </w:r>
      <w:r>
        <w:rPr>
          <w:rFonts w:hint="default" w:ascii="Times New Roman" w:hAnsi="Times New Roman" w:eastAsia="宋体" w:cs="Times New Roman"/>
          <w:szCs w:val="22"/>
          <w:lang w:val="en-US" w:eastAsia="zh-CN"/>
        </w:rPr>
        <w:t xml:space="preserve"> </w:t>
      </w:r>
      <w:r>
        <w:rPr>
          <w:rFonts w:hint="default" w:ascii="Times New Roman" w:hAnsi="Times New Roman" w:eastAsia="宋体" w:cs="Times New Roman"/>
          <w:szCs w:val="22"/>
          <w:lang w:eastAsia="zh-CN"/>
        </w:rPr>
        <w:t>抗Xa因子</w:t>
      </w:r>
      <w:r>
        <w:rPr>
          <w:rFonts w:hint="default" w:ascii="Times New Roman" w:hAnsi="Times New Roman" w:eastAsia="宋体" w:cs="Times New Roman"/>
          <w:szCs w:val="22"/>
          <w:lang w:val="en-US" w:eastAsia="zh-CN"/>
        </w:rPr>
        <w:t>活性</w:t>
      </w:r>
      <w:bookmarkEnd w:id="26"/>
    </w:p>
    <w:p>
      <w:pPr>
        <w:widowControl/>
        <w:spacing w:before="312" w:beforeLines="100" w:after="312" w:afterLines="100"/>
        <w:jc w:val="left"/>
        <w:outlineLvl w:val="9"/>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4.2.1</w:t>
      </w:r>
      <w:r>
        <w:rPr>
          <w:rFonts w:hint="default" w:ascii="Times New Roman" w:hAnsi="Times New Roman" w:eastAsia="宋体" w:cs="Times New Roman"/>
          <w:kern w:val="0"/>
          <w:szCs w:val="21"/>
          <w:lang w:val="en-US" w:eastAsia="zh-CN"/>
        </w:rPr>
        <w:t xml:space="preserve"> 试验原理</w:t>
      </w:r>
    </w:p>
    <w:p>
      <w:pPr>
        <w:spacing w:before="156" w:beforeLines="50"/>
        <w:ind w:firstLine="420" w:firstLineChars="200"/>
        <w:outlineLvl w:val="9"/>
        <w:rPr>
          <w:rFonts w:hint="default" w:ascii="Times New Roman" w:hAnsi="Times New Roman" w:eastAsia="宋体" w:cs="Times New Roman"/>
          <w:highlight w:val="none"/>
        </w:rPr>
      </w:pPr>
      <w:r>
        <w:rPr>
          <w:rFonts w:hint="default" w:ascii="Times New Roman" w:hAnsi="Times New Roman" w:eastAsia="宋体" w:cs="Times New Roman"/>
          <w:highlight w:val="none"/>
        </w:rPr>
        <w:t>肝素与抗凝血酶Ⅲ(AT-Ⅲ）形成复合物，</w:t>
      </w:r>
      <w:r>
        <w:rPr>
          <w:rFonts w:hint="default" w:ascii="Times New Roman" w:hAnsi="Times New Roman" w:eastAsia="宋体" w:cs="Times New Roman"/>
          <w:highlight w:val="none"/>
        </w:rPr>
        <w:t>抑制</w:t>
      </w:r>
      <w:r>
        <w:rPr>
          <w:rFonts w:hint="default" w:ascii="Times New Roman" w:hAnsi="Times New Roman" w:eastAsia="宋体" w:cs="Times New Roman"/>
          <w:highlight w:val="none"/>
          <w:lang w:val="en-US" w:eastAsia="zh-CN"/>
        </w:rPr>
        <w:t>过量添加的</w:t>
      </w:r>
      <w:r>
        <w:rPr>
          <w:rFonts w:hint="default" w:ascii="Times New Roman" w:hAnsi="Times New Roman" w:eastAsia="宋体" w:cs="Times New Roman"/>
          <w:highlight w:val="none"/>
        </w:rPr>
        <w:t>Xa因子的活性</w:t>
      </w:r>
      <w:r>
        <w:rPr>
          <w:rFonts w:hint="default" w:ascii="Times New Roman" w:hAnsi="Times New Roman" w:eastAsia="宋体" w:cs="Times New Roman"/>
          <w:highlight w:val="none"/>
          <w:lang w:eastAsia="zh-CN"/>
        </w:rPr>
        <w:t>，</w:t>
      </w:r>
      <w:r>
        <w:rPr>
          <w:rFonts w:hint="default" w:ascii="Times New Roman" w:hAnsi="Times New Roman" w:eastAsia="宋体" w:cs="Times New Roman"/>
          <w:highlight w:val="none"/>
        </w:rPr>
        <w:t>发色底物与剩余Xa因子特异性结合，</w:t>
      </w:r>
      <w:r>
        <w:rPr>
          <w:rFonts w:hint="default" w:ascii="Times New Roman" w:hAnsi="Times New Roman" w:eastAsia="宋体" w:cs="Times New Roman"/>
          <w:highlight w:val="none"/>
        </w:rPr>
        <w:t>水解释放对硝基苯胺（pNA）</w:t>
      </w:r>
      <w:r>
        <w:rPr>
          <w:rFonts w:hint="default" w:ascii="Times New Roman" w:hAnsi="Times New Roman" w:eastAsia="宋体" w:cs="Times New Roman"/>
          <w:highlight w:val="none"/>
          <w:lang w:eastAsia="zh-CN"/>
        </w:rPr>
        <w:t>，</w:t>
      </w:r>
      <w:r>
        <w:rPr>
          <w:rFonts w:hint="default" w:ascii="Times New Roman" w:hAnsi="Times New Roman" w:eastAsia="宋体" w:cs="Times New Roman"/>
          <w:highlight w:val="none"/>
          <w:lang w:val="en-US" w:eastAsia="zh-CN"/>
        </w:rPr>
        <w:t>在</w:t>
      </w:r>
      <w:r>
        <w:rPr>
          <w:rFonts w:hint="default" w:ascii="Times New Roman" w:hAnsi="Times New Roman" w:eastAsia="宋体" w:cs="Times New Roman"/>
          <w:highlight w:val="none"/>
        </w:rPr>
        <w:t xml:space="preserve">405 </w:t>
      </w:r>
      <w:r>
        <w:rPr>
          <w:rFonts w:hint="default" w:ascii="Times New Roman" w:hAnsi="Times New Roman" w:eastAsia="宋体" w:cs="Times New Roman"/>
          <w:highlight w:val="none"/>
          <w:lang w:eastAsia="zh-CN"/>
        </w:rPr>
        <w:t>㎚</w:t>
      </w:r>
      <w:r>
        <w:rPr>
          <w:rFonts w:hint="default" w:ascii="Times New Roman" w:hAnsi="Times New Roman" w:eastAsia="宋体" w:cs="Times New Roman"/>
          <w:highlight w:val="none"/>
          <w:lang w:val="en-US" w:eastAsia="zh-CN"/>
        </w:rPr>
        <w:t>处的</w:t>
      </w:r>
      <w:r>
        <w:rPr>
          <w:rFonts w:hint="default" w:ascii="Times New Roman" w:hAnsi="Times New Roman" w:eastAsia="宋体" w:cs="Times New Roman"/>
          <w:highlight w:val="none"/>
        </w:rPr>
        <w:t>吸光度与</w:t>
      </w:r>
      <w:r>
        <w:rPr>
          <w:rFonts w:hint="default" w:ascii="Times New Roman" w:hAnsi="Times New Roman" w:eastAsia="宋体" w:cs="Times New Roman"/>
          <w:highlight w:val="none"/>
        </w:rPr>
        <w:t>反应体系</w:t>
      </w:r>
      <w:r>
        <w:rPr>
          <w:rFonts w:hint="default" w:ascii="Times New Roman" w:hAnsi="Times New Roman" w:eastAsia="宋体" w:cs="Times New Roman"/>
          <w:highlight w:val="none"/>
        </w:rPr>
        <w:t>中的肝素浓度成反比。</w:t>
      </w:r>
    </w:p>
    <w:p>
      <w:pPr>
        <w:widowControl/>
        <w:spacing w:before="312" w:beforeLines="100" w:after="312" w:afterLines="100"/>
        <w:jc w:val="left"/>
        <w:outlineLvl w:val="9"/>
        <w:rPr>
          <w:rFonts w:hint="default" w:ascii="Times New Roman" w:hAnsi="Times New Roman" w:eastAsia="宋体" w:cs="Times New Roman"/>
          <w:highlight w:val="none"/>
        </w:rPr>
      </w:pPr>
      <w:r>
        <w:rPr>
          <w:rFonts w:hint="default" w:ascii="Times New Roman" w:hAnsi="Times New Roman" w:eastAsia="宋体" w:cs="Times New Roman"/>
          <w:kern w:val="2"/>
          <w:szCs w:val="24"/>
          <w:highlight w:val="none"/>
          <w:lang w:val="en-US" w:eastAsia="zh-CN"/>
        </w:rPr>
        <w:t>4.2.2 试验步骤</w:t>
      </w:r>
    </w:p>
    <w:p>
      <w:pPr>
        <w:outlineLvl w:val="9"/>
        <w:rPr>
          <w:rFonts w:hint="default" w:ascii="Times New Roman" w:hAnsi="Times New Roman" w:eastAsia="宋体" w:cs="Times New Roman"/>
        </w:rPr>
      </w:pPr>
      <w:r>
        <w:rPr>
          <w:rFonts w:hint="default" w:ascii="Times New Roman" w:hAnsi="Times New Roman" w:eastAsia="宋体" w:cs="Times New Roman"/>
          <w:kern w:val="2"/>
          <w:szCs w:val="24"/>
          <w:lang w:val="en-US" w:eastAsia="zh-CN"/>
        </w:rPr>
        <w:t xml:space="preserve">4.2.2.1 </w:t>
      </w:r>
      <w:r>
        <w:rPr>
          <w:rFonts w:hint="default" w:ascii="Times New Roman" w:hAnsi="Times New Roman" w:eastAsia="宋体" w:cs="Times New Roman"/>
        </w:rPr>
        <w:t>标准曲线的制作</w:t>
      </w:r>
    </w:p>
    <w:p>
      <w:pPr>
        <w:ind w:firstLine="420" w:firstLineChars="200"/>
        <w:outlineLvl w:val="9"/>
        <w:rPr>
          <w:rFonts w:hint="default" w:ascii="Times New Roman" w:hAnsi="Times New Roman" w:eastAsia="宋体" w:cs="Times New Roman"/>
          <w:highlight w:val="none"/>
        </w:rPr>
      </w:pPr>
      <w:r>
        <w:rPr>
          <w:rFonts w:hint="default" w:ascii="Times New Roman" w:hAnsi="Times New Roman" w:eastAsia="宋体" w:cs="Times New Roman"/>
          <w:highlight w:val="none"/>
          <w:lang w:val="en-US" w:eastAsia="zh-CN"/>
        </w:rPr>
        <w:t>配置不同</w:t>
      </w:r>
      <w:r>
        <w:rPr>
          <w:rFonts w:hint="default" w:ascii="Times New Roman" w:hAnsi="Times New Roman" w:eastAsia="宋体" w:cs="Times New Roman"/>
          <w:highlight w:val="none"/>
        </w:rPr>
        <w:t>浓度</w:t>
      </w:r>
      <w:r>
        <w:rPr>
          <w:rFonts w:hint="default" w:ascii="Times New Roman" w:hAnsi="Times New Roman" w:eastAsia="宋体" w:cs="Times New Roman"/>
          <w:highlight w:val="none"/>
          <w:lang w:val="en-US" w:eastAsia="zh-CN"/>
        </w:rPr>
        <w:t>的</w:t>
      </w:r>
      <w:r>
        <w:rPr>
          <w:rFonts w:hint="default" w:ascii="Times New Roman" w:hAnsi="Times New Roman" w:eastAsia="宋体" w:cs="Times New Roman"/>
          <w:highlight w:val="none"/>
        </w:rPr>
        <w:t>肝素钠</w:t>
      </w:r>
      <w:r>
        <w:rPr>
          <w:rFonts w:hint="default" w:ascii="Times New Roman" w:hAnsi="Times New Roman" w:eastAsia="宋体" w:cs="Times New Roman"/>
          <w:highlight w:val="none"/>
          <w:lang w:val="en-US" w:eastAsia="zh-CN"/>
        </w:rPr>
        <w:t>标准溶液</w:t>
      </w:r>
      <w:r>
        <w:rPr>
          <w:rFonts w:hint="default" w:ascii="Times New Roman" w:hAnsi="Times New Roman" w:eastAsia="宋体" w:cs="Times New Roman"/>
          <w:highlight w:val="none"/>
        </w:rPr>
        <w:t>，</w:t>
      </w:r>
      <w:r>
        <w:rPr>
          <w:rFonts w:hint="default" w:ascii="Times New Roman" w:hAnsi="Times New Roman" w:eastAsia="宋体" w:cs="Times New Roman"/>
          <w:highlight w:val="none"/>
          <w:lang w:val="en-US" w:eastAsia="zh-CN"/>
        </w:rPr>
        <w:t>依次</w:t>
      </w:r>
      <w:r>
        <w:rPr>
          <w:rFonts w:hint="default" w:ascii="Times New Roman" w:hAnsi="Times New Roman" w:eastAsia="宋体" w:cs="Times New Roman"/>
          <w:highlight w:val="none"/>
        </w:rPr>
        <w:t>加入</w:t>
      </w:r>
      <w:r>
        <w:rPr>
          <w:rFonts w:hint="default" w:ascii="Times New Roman" w:hAnsi="Times New Roman" w:eastAsia="宋体" w:cs="Times New Roman"/>
          <w:kern w:val="0"/>
          <w:szCs w:val="21"/>
          <w:highlight w:val="none"/>
          <w:lang w:val="en-US" w:eastAsia="zh-CN"/>
        </w:rPr>
        <w:t>抗凝血酶</w:t>
      </w:r>
      <w:r>
        <w:rPr>
          <w:rFonts w:hint="default" w:ascii="Times New Roman" w:hAnsi="Times New Roman" w:eastAsia="宋体" w:cs="Times New Roman"/>
          <w:kern w:val="0"/>
          <w:szCs w:val="21"/>
          <w:highlight w:val="none"/>
        </w:rPr>
        <w:t>溶液</w:t>
      </w:r>
      <w:r>
        <w:rPr>
          <w:rFonts w:hint="default" w:ascii="Times New Roman" w:hAnsi="Times New Roman" w:eastAsia="宋体" w:cs="Times New Roman"/>
          <w:kern w:val="0"/>
          <w:szCs w:val="21"/>
          <w:highlight w:val="none"/>
          <w:lang w:eastAsia="zh-CN"/>
        </w:rPr>
        <w:t>、</w:t>
      </w:r>
      <w:r>
        <w:rPr>
          <w:rFonts w:hint="default" w:ascii="Times New Roman" w:hAnsi="Times New Roman" w:eastAsia="宋体" w:cs="Times New Roman"/>
          <w:highlight w:val="none"/>
        </w:rPr>
        <w:t>发色底物</w:t>
      </w:r>
      <w:r>
        <w:rPr>
          <w:rFonts w:hint="default" w:ascii="Times New Roman" w:hAnsi="Times New Roman" w:eastAsia="宋体" w:cs="Times New Roman"/>
          <w:highlight w:val="none"/>
          <w:lang w:val="en-US" w:eastAsia="zh-CN"/>
        </w:rPr>
        <w:t>溶液和</w:t>
      </w:r>
      <w:r>
        <w:rPr>
          <w:rFonts w:hint="default" w:ascii="Times New Roman" w:hAnsi="Times New Roman" w:eastAsia="宋体" w:cs="Times New Roman"/>
          <w:highlight w:val="none"/>
        </w:rPr>
        <w:t>Xa</w:t>
      </w:r>
      <w:r>
        <w:rPr>
          <w:rFonts w:hint="default" w:ascii="Times New Roman" w:hAnsi="Times New Roman" w:eastAsia="宋体" w:cs="Times New Roman"/>
          <w:highlight w:val="none"/>
          <w:lang w:val="en-US" w:eastAsia="zh-CN"/>
        </w:rPr>
        <w:t>因子溶液</w:t>
      </w:r>
      <w:r>
        <w:rPr>
          <w:rFonts w:hint="default" w:ascii="Times New Roman" w:hAnsi="Times New Roman" w:eastAsia="宋体" w:cs="Times New Roman"/>
          <w:highlight w:val="none"/>
        </w:rPr>
        <w:t>，</w:t>
      </w:r>
      <w:r>
        <w:rPr>
          <w:rFonts w:hint="eastAsia" w:ascii="Times New Roman" w:hAnsi="Times New Roman" w:eastAsia="宋体" w:cs="Times New Roman"/>
          <w:highlight w:val="none"/>
          <w:lang w:val="en-US" w:eastAsia="zh-CN"/>
        </w:rPr>
        <w:t>最后</w:t>
      </w:r>
      <w:r>
        <w:rPr>
          <w:rFonts w:hint="default" w:ascii="Times New Roman" w:hAnsi="Times New Roman" w:eastAsia="宋体" w:cs="Times New Roman"/>
          <w:highlight w:val="none"/>
          <w:lang w:val="en-US" w:eastAsia="zh-CN"/>
        </w:rPr>
        <w:t>加入醋酸溶液终止</w:t>
      </w:r>
      <w:r>
        <w:rPr>
          <w:rFonts w:hint="eastAsia" w:ascii="Times New Roman" w:hAnsi="Times New Roman" w:eastAsia="宋体" w:cs="Times New Roman"/>
          <w:highlight w:val="none"/>
          <w:lang w:val="en-US" w:eastAsia="zh-CN"/>
        </w:rPr>
        <w:t>反应，测试</w:t>
      </w:r>
      <w:r>
        <w:rPr>
          <w:rFonts w:hint="default" w:ascii="Times New Roman" w:hAnsi="Times New Roman" w:eastAsia="宋体" w:cs="Times New Roman"/>
          <w:highlight w:val="none"/>
        </w:rPr>
        <w:t xml:space="preserve">在405 </w:t>
      </w:r>
      <w:r>
        <w:rPr>
          <w:rFonts w:hint="default" w:ascii="Times New Roman" w:hAnsi="Times New Roman" w:eastAsia="宋体" w:cs="Times New Roman"/>
          <w:highlight w:val="none"/>
          <w:lang w:eastAsia="zh-CN"/>
        </w:rPr>
        <w:t>㎚</w:t>
      </w:r>
      <w:r>
        <w:rPr>
          <w:rFonts w:hint="default" w:ascii="Times New Roman" w:hAnsi="Times New Roman" w:eastAsia="宋体" w:cs="Times New Roman"/>
          <w:highlight w:val="none"/>
        </w:rPr>
        <w:t>处</w:t>
      </w:r>
      <w:r>
        <w:rPr>
          <w:rFonts w:hint="default" w:ascii="Times New Roman" w:hAnsi="Times New Roman" w:eastAsia="宋体" w:cs="Times New Roman"/>
          <w:highlight w:val="none"/>
          <w:lang w:val="en-US" w:eastAsia="zh-CN"/>
        </w:rPr>
        <w:t>的吸光度</w:t>
      </w:r>
      <w:r>
        <w:rPr>
          <w:rFonts w:hint="default" w:ascii="Times New Roman" w:hAnsi="Times New Roman" w:eastAsia="宋体" w:cs="Times New Roman"/>
          <w:highlight w:val="none"/>
        </w:rPr>
        <w:t>值，</w:t>
      </w:r>
      <w:r>
        <w:rPr>
          <w:rFonts w:hint="default" w:ascii="Times New Roman" w:hAnsi="Times New Roman" w:eastAsia="宋体" w:cs="Times New Roman"/>
          <w:highlight w:val="none"/>
          <w:lang w:val="en-US" w:eastAsia="zh-CN"/>
        </w:rPr>
        <w:t>以肝素钠浓度</w:t>
      </w:r>
      <w:r>
        <w:rPr>
          <w:rFonts w:hint="default" w:ascii="Times New Roman" w:hAnsi="Times New Roman" w:eastAsia="宋体" w:cs="Times New Roman"/>
          <w:highlight w:val="none"/>
          <w:lang w:val="en-US" w:eastAsia="zh-CN"/>
        </w:rPr>
        <w:t>的对数值</w:t>
      </w:r>
      <w:r>
        <w:rPr>
          <w:rFonts w:hint="default" w:ascii="Times New Roman" w:hAnsi="Times New Roman" w:eastAsia="宋体" w:cs="Times New Roman"/>
          <w:highlight w:val="none"/>
          <w:lang w:val="en-US" w:eastAsia="zh-CN"/>
        </w:rPr>
        <w:t>为横坐标，吸光度</w:t>
      </w:r>
      <w:r>
        <w:rPr>
          <w:rFonts w:hint="default" w:ascii="Times New Roman" w:hAnsi="Times New Roman" w:eastAsia="宋体" w:cs="Times New Roman"/>
          <w:highlight w:val="none"/>
        </w:rPr>
        <w:t>值</w:t>
      </w:r>
      <w:r>
        <w:rPr>
          <w:rFonts w:hint="default" w:ascii="Times New Roman" w:hAnsi="Times New Roman" w:eastAsia="宋体" w:cs="Times New Roman"/>
          <w:highlight w:val="none"/>
          <w:lang w:val="en-US" w:eastAsia="zh-CN"/>
        </w:rPr>
        <w:t>为纵坐标</w:t>
      </w:r>
      <w:r>
        <w:rPr>
          <w:rFonts w:hint="default" w:ascii="Times New Roman" w:hAnsi="Times New Roman" w:eastAsia="宋体" w:cs="Times New Roman"/>
          <w:highlight w:val="none"/>
        </w:rPr>
        <w:t>绘制标准曲线，采用线性方程进行拟合，R</w:t>
      </w:r>
      <w:r>
        <w:rPr>
          <w:rFonts w:hint="default" w:ascii="Times New Roman" w:hAnsi="Times New Roman" w:eastAsia="宋体" w:cs="Times New Roman"/>
          <w:highlight w:val="none"/>
          <w:vertAlign w:val="superscript"/>
        </w:rPr>
        <w:t>2</w:t>
      </w:r>
      <w:r>
        <w:rPr>
          <w:rFonts w:hint="default" w:ascii="Times New Roman" w:hAnsi="Times New Roman" w:eastAsia="宋体" w:cs="Times New Roman"/>
          <w:highlight w:val="none"/>
        </w:rPr>
        <w:t>需在0.99以上。</w:t>
      </w:r>
    </w:p>
    <w:p>
      <w:pPr>
        <w:outlineLvl w:val="9"/>
        <w:rPr>
          <w:rFonts w:hint="default" w:ascii="Times New Roman" w:hAnsi="Times New Roman" w:eastAsia="宋体" w:cs="Times New Roman"/>
          <w:highlight w:val="none"/>
          <w:lang w:val="en-US" w:eastAsia="zh-CN"/>
        </w:rPr>
      </w:pPr>
      <w:r>
        <w:rPr>
          <w:rFonts w:hint="default" w:ascii="Times New Roman" w:hAnsi="Times New Roman" w:eastAsia="宋体" w:cs="Times New Roman"/>
          <w:kern w:val="2"/>
          <w:szCs w:val="24"/>
          <w:highlight w:val="none"/>
          <w:lang w:val="en-US" w:eastAsia="zh-CN"/>
        </w:rPr>
        <w:t xml:space="preserve">4.2.2.2 </w:t>
      </w:r>
      <w:r>
        <w:rPr>
          <w:rFonts w:hint="default" w:ascii="Times New Roman" w:hAnsi="Times New Roman" w:eastAsia="宋体" w:cs="Times New Roman"/>
          <w:highlight w:val="none"/>
          <w:lang w:val="en-US" w:eastAsia="zh-CN"/>
        </w:rPr>
        <w:t>试验样品测试</w:t>
      </w:r>
    </w:p>
    <w:p>
      <w:pPr>
        <w:ind w:firstLine="420" w:firstLineChars="200"/>
        <w:outlineLvl w:val="9"/>
        <w:rPr>
          <w:rFonts w:hint="default" w:ascii="Times New Roman" w:hAnsi="Times New Roman" w:eastAsia="宋体" w:cs="Times New Roman"/>
          <w:highlight w:val="none"/>
        </w:rPr>
      </w:pPr>
      <w:r>
        <w:rPr>
          <w:rFonts w:hint="default" w:ascii="Times New Roman" w:hAnsi="Times New Roman" w:eastAsia="宋体" w:cs="Times New Roman"/>
          <w:highlight w:val="none"/>
          <w:lang w:val="en-US" w:eastAsia="zh-CN"/>
        </w:rPr>
        <w:t>取一定</w:t>
      </w:r>
      <w:r>
        <w:rPr>
          <w:rFonts w:hint="default" w:ascii="Times New Roman" w:hAnsi="Times New Roman" w:eastAsia="宋体" w:cs="Times New Roman"/>
          <w:strike w:val="0"/>
          <w:dstrike w:val="0"/>
          <w:highlight w:val="none"/>
          <w:u w:val="none"/>
        </w:rPr>
        <w:t>表面积的</w:t>
      </w:r>
      <w:r>
        <w:rPr>
          <w:rFonts w:hint="default" w:ascii="Times New Roman" w:hAnsi="Times New Roman" w:eastAsia="宋体" w:cs="Times New Roman"/>
          <w:highlight w:val="none"/>
        </w:rPr>
        <w:t>样品</w:t>
      </w:r>
      <w:r>
        <w:rPr>
          <w:rFonts w:hint="default" w:ascii="Times New Roman" w:hAnsi="Times New Roman" w:eastAsia="宋体" w:cs="Times New Roman"/>
          <w:highlight w:val="none"/>
          <w:lang w:val="en-US" w:eastAsia="zh-CN"/>
        </w:rPr>
        <w:t>置于试管中</w:t>
      </w:r>
      <w:r>
        <w:rPr>
          <w:rFonts w:hint="default" w:ascii="Times New Roman" w:hAnsi="Times New Roman" w:eastAsia="宋体" w:cs="Times New Roman"/>
          <w:highlight w:val="none"/>
        </w:rPr>
        <w:t>，</w:t>
      </w:r>
      <w:r>
        <w:rPr>
          <w:rFonts w:hint="default" w:ascii="Times New Roman" w:hAnsi="Times New Roman" w:eastAsia="宋体" w:cs="Times New Roman"/>
          <w:color w:val="auto"/>
          <w:highlight w:val="none"/>
        </w:rPr>
        <w:t>加入与标准溶液</w:t>
      </w:r>
      <w:r>
        <w:rPr>
          <w:rFonts w:hint="default" w:ascii="Times New Roman" w:hAnsi="Times New Roman" w:eastAsia="宋体" w:cs="Times New Roman"/>
          <w:color w:val="auto"/>
          <w:highlight w:val="none"/>
          <w:lang w:val="en-US" w:eastAsia="zh-CN"/>
        </w:rPr>
        <w:t>相同</w:t>
      </w:r>
      <w:r>
        <w:rPr>
          <w:rFonts w:hint="default" w:ascii="Times New Roman" w:hAnsi="Times New Roman" w:eastAsia="宋体" w:cs="Times New Roman"/>
          <w:color w:val="auto"/>
          <w:highlight w:val="none"/>
        </w:rPr>
        <w:t>体积的</w:t>
      </w:r>
      <w:r>
        <w:rPr>
          <w:rFonts w:hint="default" w:ascii="Times New Roman" w:hAnsi="Times New Roman" w:eastAsia="宋体" w:cs="Times New Roman"/>
          <w:highlight w:val="none"/>
          <w:lang w:val="en-US" w:eastAsia="zh-CN"/>
        </w:rPr>
        <w:t>缓冲液</w:t>
      </w:r>
      <w:r>
        <w:rPr>
          <w:rFonts w:hint="default" w:ascii="Times New Roman" w:hAnsi="Times New Roman" w:eastAsia="宋体" w:cs="Times New Roman"/>
          <w:color w:val="auto"/>
          <w:highlight w:val="none"/>
          <w:lang w:val="en-US" w:eastAsia="zh-CN"/>
        </w:rPr>
        <w:t>平衡，</w:t>
      </w:r>
      <w:r>
        <w:rPr>
          <w:rFonts w:hint="default" w:ascii="Times New Roman" w:hAnsi="Times New Roman" w:eastAsia="宋体" w:cs="Times New Roman"/>
          <w:highlight w:val="none"/>
          <w:lang w:val="en-US" w:eastAsia="zh-CN"/>
        </w:rPr>
        <w:t>参照标准曲线试验步骤进行</w:t>
      </w:r>
      <w:r>
        <w:rPr>
          <w:rFonts w:hint="default" w:ascii="Times New Roman" w:hAnsi="Times New Roman" w:eastAsia="宋体" w:cs="Times New Roman"/>
          <w:highlight w:val="none"/>
          <w:lang w:eastAsia="zh-CN"/>
        </w:rPr>
        <w:t>。</w:t>
      </w:r>
      <w:r>
        <w:rPr>
          <w:rFonts w:hint="default" w:ascii="Times New Roman" w:hAnsi="Times New Roman" w:eastAsia="宋体" w:cs="Times New Roman"/>
          <w:highlight w:val="none"/>
        </w:rPr>
        <w:t>将样品的</w:t>
      </w:r>
      <w:r>
        <w:rPr>
          <w:rFonts w:hint="default" w:ascii="Times New Roman" w:hAnsi="Times New Roman" w:eastAsia="宋体" w:cs="Times New Roman"/>
          <w:highlight w:val="none"/>
          <w:lang w:val="en-US" w:eastAsia="zh-CN"/>
        </w:rPr>
        <w:t>吸光度</w:t>
      </w:r>
      <w:r>
        <w:rPr>
          <w:rFonts w:hint="default" w:ascii="Times New Roman" w:hAnsi="Times New Roman" w:eastAsia="宋体" w:cs="Times New Roman"/>
          <w:highlight w:val="none"/>
        </w:rPr>
        <w:t>值带入标准曲线，计算得到样品的肝素</w:t>
      </w:r>
      <w:r>
        <w:rPr>
          <w:rFonts w:hint="default" w:ascii="Times New Roman" w:hAnsi="Times New Roman" w:eastAsia="宋体" w:cs="Times New Roman"/>
          <w:highlight w:val="none"/>
          <w:lang w:val="en-US" w:eastAsia="zh-CN"/>
        </w:rPr>
        <w:t>浓度</w:t>
      </w:r>
      <w:r>
        <w:rPr>
          <w:rFonts w:hint="default" w:ascii="Times New Roman" w:hAnsi="Times New Roman" w:eastAsia="宋体" w:cs="Times New Roman"/>
          <w:highlight w:val="none"/>
        </w:rPr>
        <w:t>。</w:t>
      </w:r>
    </w:p>
    <w:p>
      <w:pPr>
        <w:spacing w:before="312" w:beforeLines="100" w:after="312" w:afterLines="100"/>
        <w:outlineLvl w:val="9"/>
        <w:rPr>
          <w:rFonts w:hint="default" w:ascii="Times New Roman" w:hAnsi="Times New Roman" w:eastAsia="宋体" w:cs="Times New Roman"/>
          <w:highlight w:val="none"/>
        </w:rPr>
      </w:pPr>
      <w:r>
        <w:rPr>
          <w:rFonts w:hint="default" w:ascii="Times New Roman" w:hAnsi="Times New Roman" w:eastAsia="宋体" w:cs="Times New Roman"/>
          <w:kern w:val="2"/>
          <w:szCs w:val="24"/>
          <w:highlight w:val="none"/>
          <w:lang w:val="en-US" w:eastAsia="zh-CN"/>
        </w:rPr>
        <w:t xml:space="preserve">4.2.3 </w:t>
      </w:r>
      <w:r>
        <w:rPr>
          <w:rFonts w:hint="default" w:ascii="Times New Roman" w:hAnsi="Times New Roman" w:eastAsia="宋体" w:cs="Times New Roman"/>
          <w:highlight w:val="none"/>
        </w:rPr>
        <w:t>结果分析</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ascii="Times New Roman" w:hAnsi="Times New Roman" w:eastAsia="宋体" w:cs="Times New Roman"/>
          <w:lang w:val="en-US" w:eastAsia="zh-CN"/>
        </w:rPr>
      </w:pPr>
      <w:r>
        <w:rPr>
          <w:rFonts w:hint="default" w:ascii="Times New Roman" w:hAnsi="Times New Roman" w:eastAsia="宋体" w:cs="Times New Roman"/>
          <w:szCs w:val="22"/>
          <w:highlight w:val="none"/>
          <w:lang w:val="en-US" w:eastAsia="zh-CN"/>
        </w:rPr>
        <w:t>按式（1）计算</w:t>
      </w:r>
      <w:r>
        <w:rPr>
          <w:rFonts w:hint="default" w:ascii="Times New Roman" w:hAnsi="Times New Roman" w:eastAsia="宋体" w:cs="Times New Roman"/>
          <w:sz w:val="21"/>
          <w:szCs w:val="21"/>
          <w:highlight w:val="none"/>
          <w:lang w:val="en-US" w:eastAsia="zh-CN"/>
        </w:rPr>
        <w:t>样品肝素抗</w:t>
      </w:r>
      <w:r>
        <w:rPr>
          <w:rFonts w:hint="default" w:ascii="Times New Roman" w:hAnsi="Times New Roman" w:eastAsia="宋体" w:cs="Times New Roman"/>
          <w:sz w:val="21"/>
          <w:szCs w:val="21"/>
          <w:highlight w:val="none"/>
          <w:lang w:eastAsia="zh-CN"/>
        </w:rPr>
        <w:t>Xa因子</w:t>
      </w:r>
      <w:r>
        <w:rPr>
          <w:rFonts w:hint="default" w:ascii="Times New Roman" w:hAnsi="Times New Roman" w:eastAsia="宋体" w:cs="Times New Roman"/>
          <w:sz w:val="21"/>
          <w:szCs w:val="21"/>
          <w:highlight w:val="none"/>
          <w:lang w:val="en-US" w:eastAsia="zh-CN"/>
        </w:rPr>
        <w:t>活性总量</w:t>
      </w:r>
      <w:r>
        <w:rPr>
          <w:rFonts w:hint="default" w:ascii="Times New Roman" w:hAnsi="Times New Roman" w:eastAsia="宋体" w:cs="Times New Roman"/>
          <w:szCs w:val="22"/>
          <w:highlight w:val="none"/>
          <w:lang w:val="en-US" w:eastAsia="zh-CN"/>
        </w:rPr>
        <w:t>（Q）：</w:t>
      </w:r>
    </w:p>
    <w:p>
      <w:pPr>
        <w:pStyle w:val="7"/>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i/>
          <w:iCs/>
          <w:sz w:val="21"/>
          <w:szCs w:val="21"/>
          <w:highlight w:val="none"/>
          <w:lang w:val="en-US" w:eastAsia="zh-CN"/>
        </w:rPr>
        <w:t xml:space="preserve">Q=C V </w:t>
      </w:r>
      <w:r>
        <w:rPr>
          <w:rFonts w:hint="default" w:ascii="Times New Roman" w:hAnsi="Times New Roman" w:eastAsia="宋体" w:cs="Times New Roman"/>
          <w:sz w:val="21"/>
          <w:szCs w:val="21"/>
          <w:highlight w:val="none"/>
          <w:lang w:val="en-US" w:eastAsia="zh-CN"/>
        </w:rPr>
        <w:t xml:space="preserve">              ································································（1）</w:t>
      </w:r>
    </w:p>
    <w:p>
      <w:pPr>
        <w:pStyle w:val="7"/>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式中：</w:t>
      </w:r>
    </w:p>
    <w:p>
      <w:pPr>
        <w:pStyle w:val="7"/>
        <w:numPr>
          <w:ilvl w:val="0"/>
          <w:numId w:val="0"/>
        </w:numPr>
        <w:ind w:firstLine="420" w:firstLineChars="200"/>
        <w:outlineLvl w:val="9"/>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i/>
          <w:iCs/>
          <w:sz w:val="21"/>
          <w:szCs w:val="21"/>
          <w:highlight w:val="none"/>
          <w:lang w:val="en-US" w:eastAsia="zh-CN"/>
        </w:rPr>
        <w:t>Q</w:t>
      </w:r>
      <w:r>
        <w:rPr>
          <w:rFonts w:hint="default" w:ascii="Times New Roman" w:hAnsi="Times New Roman" w:eastAsia="宋体" w:cs="Times New Roman"/>
          <w:sz w:val="21"/>
          <w:szCs w:val="21"/>
          <w:highlight w:val="none"/>
          <w:lang w:val="en-US" w:eastAsia="zh-CN"/>
        </w:rPr>
        <w:t>-样品肝素抗</w:t>
      </w:r>
      <w:r>
        <w:rPr>
          <w:rFonts w:hint="default" w:ascii="Times New Roman" w:hAnsi="Times New Roman" w:eastAsia="宋体" w:cs="Times New Roman"/>
          <w:sz w:val="21"/>
          <w:szCs w:val="21"/>
          <w:highlight w:val="none"/>
          <w:lang w:eastAsia="zh-CN"/>
        </w:rPr>
        <w:t>Xa因子</w:t>
      </w:r>
      <w:r>
        <w:rPr>
          <w:rFonts w:hint="default" w:ascii="Times New Roman" w:hAnsi="Times New Roman" w:eastAsia="宋体" w:cs="Times New Roman"/>
          <w:sz w:val="21"/>
          <w:szCs w:val="21"/>
          <w:highlight w:val="none"/>
          <w:lang w:val="en-US" w:eastAsia="zh-CN"/>
        </w:rPr>
        <w:t>活性总量，单位为IU；</w:t>
      </w:r>
    </w:p>
    <w:p>
      <w:pPr>
        <w:pStyle w:val="7"/>
        <w:numPr>
          <w:ilvl w:val="0"/>
          <w:numId w:val="0"/>
        </w:numPr>
        <w:ind w:firstLine="420" w:firstLineChars="200"/>
        <w:outlineLvl w:val="9"/>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i/>
          <w:iCs/>
          <w:sz w:val="21"/>
          <w:szCs w:val="21"/>
          <w:highlight w:val="none"/>
          <w:lang w:val="en-US" w:eastAsia="zh-CN"/>
        </w:rPr>
        <w:t>C</w:t>
      </w:r>
      <w:r>
        <w:rPr>
          <w:rFonts w:hint="default" w:ascii="Times New Roman" w:hAnsi="Times New Roman" w:eastAsia="宋体" w:cs="Times New Roman"/>
          <w:sz w:val="21"/>
          <w:szCs w:val="21"/>
          <w:highlight w:val="none"/>
          <w:lang w:val="en-US" w:eastAsia="zh-CN"/>
        </w:rPr>
        <w:t>-样品肝素浓度，单位为IU/mL；</w:t>
      </w:r>
    </w:p>
    <w:p>
      <w:pPr>
        <w:pStyle w:val="7"/>
        <w:numPr>
          <w:ilvl w:val="0"/>
          <w:numId w:val="0"/>
        </w:numPr>
        <w:ind w:leftChars="200"/>
        <w:outlineLvl w:val="9"/>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i/>
          <w:iCs/>
          <w:sz w:val="21"/>
          <w:szCs w:val="21"/>
          <w:highlight w:val="none"/>
          <w:lang w:val="en-US" w:eastAsia="zh-CN"/>
        </w:rPr>
        <w:t>V</w:t>
      </w:r>
      <w:r>
        <w:rPr>
          <w:rFonts w:hint="default" w:ascii="Times New Roman" w:hAnsi="Times New Roman" w:eastAsia="宋体" w:cs="Times New Roman"/>
          <w:sz w:val="21"/>
          <w:szCs w:val="21"/>
          <w:highlight w:val="none"/>
          <w:lang w:val="en-US" w:eastAsia="zh-CN"/>
        </w:rPr>
        <w:t>=</w:t>
      </w:r>
      <w:r>
        <w:rPr>
          <w:rFonts w:hint="default" w:ascii="Times New Roman" w:hAnsi="Times New Roman" w:cs="Times New Roman"/>
          <w:sz w:val="21"/>
          <w:szCs w:val="21"/>
          <w:highlight w:val="none"/>
          <w:lang w:val="en-US" w:eastAsia="zh-CN"/>
        </w:rPr>
        <w:t>溶剂</w:t>
      </w:r>
      <w:r>
        <w:rPr>
          <w:rFonts w:hint="default" w:ascii="Times New Roman" w:hAnsi="Times New Roman" w:eastAsia="宋体" w:cs="Times New Roman"/>
          <w:sz w:val="21"/>
          <w:szCs w:val="21"/>
          <w:highlight w:val="none"/>
          <w:lang w:val="en-US" w:eastAsia="zh-CN"/>
        </w:rPr>
        <w:t>体积，单位为毫升（mL）。</w:t>
      </w:r>
    </w:p>
    <w:p>
      <w:pPr>
        <w:widowControl/>
        <w:spacing w:before="312" w:beforeLines="100" w:after="312" w:afterLines="100"/>
        <w:jc w:val="left"/>
        <w:outlineLvl w:val="1"/>
        <w:rPr>
          <w:rFonts w:hint="default" w:ascii="Times New Roman" w:hAnsi="Times New Roman" w:eastAsia="宋体" w:cs="Times New Roman"/>
          <w:kern w:val="0"/>
          <w:szCs w:val="21"/>
          <w:lang w:val="en-US" w:eastAsia="zh-CN"/>
        </w:rPr>
      </w:pPr>
      <w:bookmarkStart w:id="27" w:name="_Toc5329"/>
      <w:r>
        <w:rPr>
          <w:rFonts w:hint="default" w:ascii="Times New Roman" w:hAnsi="Times New Roman" w:eastAsia="宋体" w:cs="Times New Roman"/>
          <w:kern w:val="0"/>
          <w:szCs w:val="21"/>
        </w:rPr>
        <w:t>4.3</w:t>
      </w:r>
      <w:r>
        <w:rPr>
          <w:rFonts w:hint="default" w:ascii="Times New Roman" w:hAnsi="Times New Roman" w:eastAsia="宋体" w:cs="Times New Roman"/>
          <w:kern w:val="0"/>
          <w:szCs w:val="21"/>
          <w:lang w:val="en-US" w:eastAsia="zh-CN"/>
        </w:rPr>
        <w:t xml:space="preserve"> </w:t>
      </w:r>
      <w:r>
        <w:rPr>
          <w:rFonts w:hint="default" w:ascii="Times New Roman" w:hAnsi="Times New Roman" w:eastAsia="宋体" w:cs="Times New Roman"/>
          <w:kern w:val="0"/>
          <w:szCs w:val="21"/>
        </w:rPr>
        <w:t>肝素含量</w:t>
      </w:r>
      <w:bookmarkEnd w:id="27"/>
    </w:p>
    <w:p>
      <w:pPr>
        <w:widowControl/>
        <w:spacing w:before="312" w:beforeLines="100" w:after="312" w:afterLines="100"/>
        <w:jc w:val="left"/>
        <w:outlineLvl w:val="9"/>
        <w:rPr>
          <w:rFonts w:hint="default" w:ascii="Times New Roman" w:hAnsi="Times New Roman" w:eastAsia="宋体" w:cs="Times New Roman"/>
          <w:kern w:val="0"/>
          <w:szCs w:val="21"/>
          <w:lang w:val="en-US" w:eastAsia="zh-CN"/>
        </w:rPr>
      </w:pPr>
      <w:r>
        <w:rPr>
          <w:rFonts w:hint="default" w:ascii="Times New Roman" w:hAnsi="Times New Roman" w:eastAsia="宋体" w:cs="Times New Roman"/>
          <w:kern w:val="0"/>
          <w:szCs w:val="21"/>
          <w:lang w:val="en-US" w:eastAsia="zh-CN"/>
        </w:rPr>
        <w:t>4.3.1 试验原理</w:t>
      </w:r>
    </w:p>
    <w:p>
      <w:pPr>
        <w:widowControl/>
        <w:autoSpaceDE w:val="0"/>
        <w:autoSpaceDN w:val="0"/>
        <w:adjustRightInd w:val="0"/>
        <w:ind w:firstLine="420" w:firstLineChars="200"/>
        <w:outlineLvl w:val="9"/>
        <w:rPr>
          <w:rFonts w:hint="default" w:ascii="Times New Roman" w:hAnsi="Times New Roman" w:eastAsia="宋体" w:cs="Times New Roman"/>
        </w:rPr>
      </w:pPr>
      <w:r>
        <w:rPr>
          <w:rFonts w:hint="default" w:ascii="Times New Roman" w:hAnsi="Times New Roman" w:eastAsia="宋体" w:cs="Times New Roman"/>
          <w:lang w:val="en-US" w:eastAsia="zh-CN"/>
        </w:rPr>
        <w:t>方法一：</w:t>
      </w:r>
      <w:r>
        <w:rPr>
          <w:rFonts w:hint="default" w:ascii="Times New Roman" w:hAnsi="Times New Roman" w:eastAsia="宋体" w:cs="Times New Roman"/>
        </w:rPr>
        <w:t>肝素在水溶液中由于其酸性基团的解离而高度带负电荷，甲苯胺蓝和肝素钠在水溶液中会发生静电结合，未被结合的甲苯胺蓝在</w:t>
      </w:r>
      <w:r>
        <w:rPr>
          <w:rFonts w:hint="default" w:ascii="Times New Roman" w:hAnsi="Times New Roman" w:eastAsia="宋体" w:cs="Times New Roman"/>
          <w:highlight w:val="none"/>
          <w:lang w:val="en-US" w:eastAsia="zh-CN"/>
        </w:rPr>
        <w:t>631</w:t>
      </w:r>
      <w:r>
        <w:rPr>
          <w:rFonts w:hint="default" w:ascii="Times New Roman" w:hAnsi="Times New Roman" w:eastAsia="宋体" w:cs="Times New Roman"/>
          <w:highlight w:val="none"/>
        </w:rPr>
        <w:t xml:space="preserve"> </w:t>
      </w:r>
      <w:r>
        <w:rPr>
          <w:rFonts w:hint="default" w:ascii="Times New Roman" w:hAnsi="Times New Roman" w:eastAsia="宋体" w:cs="Times New Roman"/>
          <w:highlight w:val="none"/>
          <w:lang w:eastAsia="zh-CN"/>
        </w:rPr>
        <w:t>㎚</w:t>
      </w:r>
      <w:r>
        <w:rPr>
          <w:rFonts w:hint="default" w:ascii="Times New Roman" w:hAnsi="Times New Roman" w:eastAsia="宋体" w:cs="Times New Roman"/>
        </w:rPr>
        <w:t>处的吸光度与一定范围的肝素钠浓度呈线性关系。</w:t>
      </w:r>
    </w:p>
    <w:p>
      <w:pPr>
        <w:widowControl/>
        <w:autoSpaceDE w:val="0"/>
        <w:autoSpaceDN w:val="0"/>
        <w:adjustRightInd w:val="0"/>
        <w:ind w:firstLine="420" w:firstLineChars="200"/>
        <w:outlineLvl w:val="9"/>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方法二：</w:t>
      </w:r>
      <w:r>
        <w:rPr>
          <w:rFonts w:hint="default" w:ascii="Times New Roman" w:hAnsi="Times New Roman" w:eastAsia="宋体" w:cs="Times New Roman"/>
          <w:highlight w:val="none"/>
        </w:rPr>
        <w:t>在酸性条件下，亚硝酸钠具有强氧化性，用高浓度的亚硝酸钠溶液降解涂层中的肝素，使肝素分子中的氨基己糖结构脱氨，加入氨基磺酸铵除去多的亚硝酸钠</w:t>
      </w:r>
      <w:r>
        <w:rPr>
          <w:rFonts w:hint="default" w:ascii="Times New Roman" w:hAnsi="Times New Roman" w:eastAsia="宋体" w:cs="Times New Roman"/>
          <w:highlight w:val="none"/>
          <w:lang w:eastAsia="zh-CN"/>
        </w:rPr>
        <w:t>。</w:t>
      </w:r>
      <w:r>
        <w:rPr>
          <w:rFonts w:hint="default" w:ascii="Times New Roman" w:hAnsi="Times New Roman" w:eastAsia="宋体" w:cs="Times New Roman"/>
          <w:highlight w:val="none"/>
          <w:lang w:val="en-US" w:eastAsia="zh-CN"/>
        </w:rPr>
        <w:t>然后</w:t>
      </w:r>
      <w:r>
        <w:rPr>
          <w:rFonts w:hint="default" w:ascii="Times New Roman" w:hAnsi="Times New Roman" w:eastAsia="宋体" w:cs="Times New Roman"/>
          <w:highlight w:val="none"/>
        </w:rPr>
        <w:t>加入3-甲基-2-苯并噻唑酮腙（MBTH）与脱氨的氨基己糖迅速偶联</w:t>
      </w:r>
      <w:r>
        <w:rPr>
          <w:rFonts w:hint="default" w:ascii="Times New Roman" w:hAnsi="Times New Roman" w:eastAsia="宋体" w:cs="Times New Roman"/>
          <w:highlight w:val="none"/>
          <w:lang w:eastAsia="zh-CN"/>
        </w:rPr>
        <w:t>，</w:t>
      </w:r>
      <w:r>
        <w:rPr>
          <w:rFonts w:hint="default" w:ascii="Times New Roman" w:hAnsi="Times New Roman" w:eastAsia="宋体" w:cs="Times New Roman"/>
          <w:highlight w:val="none"/>
        </w:rPr>
        <w:t>反应结束后，加入</w:t>
      </w:r>
      <w:r>
        <w:rPr>
          <w:rFonts w:hint="default" w:ascii="Times New Roman" w:hAnsi="Times New Roman" w:eastAsia="宋体" w:cs="Times New Roman"/>
        </w:rPr>
        <w:t>氯化铁溶液，溶液呈蓝色，</w:t>
      </w:r>
      <w:r>
        <w:rPr>
          <w:rFonts w:hint="default" w:ascii="Times New Roman" w:hAnsi="Times New Roman" w:eastAsia="宋体" w:cs="Times New Roman"/>
        </w:rPr>
        <w:t>在</w:t>
      </w:r>
      <w:r>
        <w:rPr>
          <w:rFonts w:hint="default" w:ascii="Times New Roman" w:hAnsi="Times New Roman" w:eastAsia="宋体" w:cs="Times New Roman"/>
          <w:highlight w:val="none"/>
          <w:lang w:val="en-US" w:eastAsia="zh-CN"/>
        </w:rPr>
        <w:t>631</w:t>
      </w:r>
      <w:r>
        <w:rPr>
          <w:rFonts w:hint="default" w:ascii="Times New Roman" w:hAnsi="Times New Roman" w:eastAsia="宋体" w:cs="Times New Roman"/>
          <w:highlight w:val="none"/>
        </w:rPr>
        <w:t xml:space="preserve"> </w:t>
      </w:r>
      <w:r>
        <w:rPr>
          <w:rFonts w:hint="default" w:ascii="Times New Roman" w:hAnsi="Times New Roman" w:eastAsia="宋体" w:cs="Times New Roman"/>
          <w:highlight w:val="none"/>
          <w:lang w:eastAsia="zh-CN"/>
        </w:rPr>
        <w:t>㎚</w:t>
      </w:r>
      <w:r>
        <w:rPr>
          <w:rFonts w:hint="default" w:ascii="Times New Roman" w:hAnsi="Times New Roman" w:eastAsia="宋体" w:cs="Times New Roman"/>
        </w:rPr>
        <w:t>处的吸光度与一定范围的肝素钠浓度呈线性关系。</w:t>
      </w:r>
    </w:p>
    <w:p>
      <w:pPr>
        <w:widowControl/>
        <w:spacing w:before="312" w:beforeLines="100" w:after="312" w:afterLines="100"/>
        <w:jc w:val="left"/>
        <w:outlineLvl w:val="9"/>
        <w:rPr>
          <w:rFonts w:hint="default" w:ascii="Times New Roman" w:hAnsi="Times New Roman" w:eastAsia="宋体" w:cs="Times New Roman"/>
          <w:kern w:val="0"/>
          <w:szCs w:val="21"/>
          <w:highlight w:val="none"/>
        </w:rPr>
      </w:pPr>
      <w:r>
        <w:rPr>
          <w:rFonts w:hint="default" w:ascii="Times New Roman" w:hAnsi="Times New Roman" w:eastAsia="宋体" w:cs="Times New Roman"/>
          <w:kern w:val="0"/>
          <w:szCs w:val="21"/>
          <w:highlight w:val="none"/>
        </w:rPr>
        <w:t>4.3.</w:t>
      </w:r>
      <w:r>
        <w:rPr>
          <w:rFonts w:hint="default" w:ascii="Times New Roman" w:hAnsi="Times New Roman" w:eastAsia="宋体" w:cs="Times New Roman"/>
          <w:kern w:val="0"/>
          <w:szCs w:val="21"/>
          <w:highlight w:val="none"/>
          <w:lang w:val="en-US" w:eastAsia="zh-CN"/>
        </w:rPr>
        <w:t xml:space="preserve">2 </w:t>
      </w:r>
      <w:r>
        <w:rPr>
          <w:rFonts w:hint="default" w:ascii="Times New Roman" w:hAnsi="Times New Roman" w:eastAsia="宋体" w:cs="Times New Roman"/>
          <w:highlight w:val="none"/>
        </w:rPr>
        <w:t>试验步骤</w:t>
      </w:r>
    </w:p>
    <w:p>
      <w:pPr>
        <w:outlineLvl w:val="9"/>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4.3.2.1 方法一</w:t>
      </w:r>
    </w:p>
    <w:p>
      <w:pPr>
        <w:ind w:firstLine="420" w:firstLineChars="200"/>
        <w:outlineLvl w:val="9"/>
        <w:rPr>
          <w:rFonts w:hint="default" w:ascii="Times New Roman" w:hAnsi="Times New Roman" w:eastAsia="宋体" w:cs="Times New Roman"/>
          <w:highlight w:val="none"/>
        </w:rPr>
      </w:pPr>
      <w:r>
        <w:rPr>
          <w:rFonts w:hint="default" w:ascii="Times New Roman" w:hAnsi="Times New Roman" w:eastAsia="宋体" w:cs="Times New Roman"/>
          <w:highlight w:val="none"/>
        </w:rPr>
        <w:t>标准溶液配制</w:t>
      </w:r>
      <w:r>
        <w:rPr>
          <w:rFonts w:hint="default" w:ascii="Times New Roman" w:hAnsi="Times New Roman" w:eastAsia="宋体" w:cs="Times New Roman"/>
          <w:highlight w:val="none"/>
          <w:lang w:eastAsia="zh-CN"/>
        </w:rPr>
        <w:t>：</w:t>
      </w:r>
      <w:r>
        <w:rPr>
          <w:rFonts w:hint="default" w:ascii="Times New Roman" w:hAnsi="Times New Roman" w:eastAsia="宋体" w:cs="Times New Roman"/>
          <w:highlight w:val="none"/>
        </w:rPr>
        <w:t>用纯化水</w:t>
      </w:r>
      <w:r>
        <w:rPr>
          <w:rFonts w:hint="default" w:ascii="Times New Roman" w:hAnsi="Times New Roman" w:eastAsia="宋体" w:cs="Times New Roman"/>
          <w:lang w:val="en-US" w:eastAsia="zh-CN"/>
        </w:rPr>
        <w:t>配置</w:t>
      </w:r>
      <w:r>
        <w:rPr>
          <w:rFonts w:hint="default" w:ascii="Times New Roman" w:hAnsi="Times New Roman" w:eastAsia="宋体" w:cs="Times New Roman"/>
        </w:rPr>
        <w:t>成</w:t>
      </w:r>
      <w:r>
        <w:rPr>
          <w:rFonts w:hint="default" w:ascii="Times New Roman" w:hAnsi="Times New Roman" w:eastAsia="宋体" w:cs="Times New Roman"/>
          <w:lang w:val="en-US" w:eastAsia="zh-CN"/>
        </w:rPr>
        <w:t>至少</w:t>
      </w:r>
      <w:r>
        <w:rPr>
          <w:rFonts w:hint="default" w:ascii="Times New Roman" w:hAnsi="Times New Roman" w:eastAsia="宋体" w:cs="Times New Roman"/>
        </w:rPr>
        <w:t>六个</w:t>
      </w:r>
      <w:r>
        <w:rPr>
          <w:rFonts w:hint="default" w:ascii="Times New Roman" w:hAnsi="Times New Roman" w:eastAsia="宋体" w:cs="Times New Roman"/>
          <w:lang w:val="en-US" w:eastAsia="zh-CN"/>
        </w:rPr>
        <w:t>不同</w:t>
      </w:r>
      <w:r>
        <w:rPr>
          <w:rFonts w:hint="default" w:ascii="Times New Roman" w:hAnsi="Times New Roman" w:eastAsia="宋体" w:cs="Times New Roman"/>
        </w:rPr>
        <w:t>浓度</w:t>
      </w:r>
      <w:r>
        <w:rPr>
          <w:rFonts w:hint="default" w:ascii="Times New Roman" w:hAnsi="Times New Roman" w:eastAsia="宋体" w:cs="Times New Roman"/>
          <w:lang w:val="en-US" w:eastAsia="zh-CN"/>
        </w:rPr>
        <w:t>的</w:t>
      </w:r>
      <w:r>
        <w:rPr>
          <w:rFonts w:hint="default" w:ascii="Times New Roman" w:hAnsi="Times New Roman" w:eastAsia="宋体" w:cs="Times New Roman"/>
          <w:highlight w:val="none"/>
        </w:rPr>
        <w:t>肝素钠</w:t>
      </w:r>
      <w:r>
        <w:rPr>
          <w:rFonts w:hint="default" w:ascii="Times New Roman" w:hAnsi="Times New Roman" w:eastAsia="宋体" w:cs="Times New Roman"/>
          <w:lang w:val="en-US" w:eastAsia="zh-CN"/>
        </w:rPr>
        <w:t>标准溶液</w:t>
      </w:r>
      <w:r>
        <w:rPr>
          <w:rFonts w:hint="default" w:ascii="Times New Roman" w:hAnsi="Times New Roman" w:eastAsia="宋体" w:cs="Times New Roman"/>
        </w:rPr>
        <w:t>，</w:t>
      </w:r>
      <w:r>
        <w:rPr>
          <w:rFonts w:hint="default" w:ascii="Times New Roman" w:hAnsi="Times New Roman" w:eastAsia="宋体" w:cs="Times New Roman"/>
          <w:highlight w:val="none"/>
          <w:lang w:val="en-US" w:eastAsia="zh-CN"/>
        </w:rPr>
        <w:t>加入</w:t>
      </w:r>
      <w:r>
        <w:rPr>
          <w:rFonts w:hint="default" w:ascii="Times New Roman" w:hAnsi="Times New Roman" w:eastAsia="宋体" w:cs="Times New Roman"/>
          <w:highlight w:val="none"/>
        </w:rPr>
        <w:t>甲苯胺蓝溶液</w:t>
      </w:r>
      <w:r>
        <w:rPr>
          <w:rFonts w:hint="default" w:ascii="Times New Roman" w:hAnsi="Times New Roman" w:eastAsia="宋体" w:cs="Times New Roman"/>
          <w:lang w:val="en-US" w:eastAsia="zh-CN"/>
        </w:rPr>
        <w:t>（0.0005%）</w:t>
      </w:r>
      <w:r>
        <w:rPr>
          <w:rFonts w:hint="eastAsia" w:ascii="Times New Roman" w:hAnsi="Times New Roman" w:eastAsia="宋体" w:cs="Times New Roman"/>
          <w:lang w:val="en-US" w:eastAsia="zh-CN"/>
        </w:rPr>
        <w:t>，</w:t>
      </w:r>
      <w:r>
        <w:rPr>
          <w:rFonts w:hint="eastAsia" w:ascii="Times New Roman" w:hAnsi="Times New Roman" w:eastAsia="宋体" w:cs="Times New Roman"/>
          <w:lang w:val="en-US" w:eastAsia="zh-CN"/>
        </w:rPr>
        <w:t>测试反应液在</w:t>
      </w:r>
      <w:r>
        <w:rPr>
          <w:rFonts w:hint="default" w:ascii="Times New Roman" w:hAnsi="Times New Roman" w:eastAsia="宋体" w:cs="Times New Roman"/>
          <w:highlight w:val="none"/>
          <w:lang w:val="en-US" w:eastAsia="zh-CN"/>
        </w:rPr>
        <w:t>631</w:t>
      </w:r>
      <w:r>
        <w:rPr>
          <w:rFonts w:hint="default" w:ascii="Times New Roman" w:hAnsi="Times New Roman" w:eastAsia="宋体" w:cs="Times New Roman"/>
          <w:highlight w:val="none"/>
        </w:rPr>
        <w:t xml:space="preserve"> </w:t>
      </w:r>
      <w:r>
        <w:rPr>
          <w:rFonts w:hint="default" w:ascii="Times New Roman" w:hAnsi="Times New Roman" w:eastAsia="宋体" w:cs="Times New Roman"/>
          <w:highlight w:val="none"/>
          <w:lang w:eastAsia="zh-CN"/>
        </w:rPr>
        <w:t>㎚</w:t>
      </w:r>
      <w:r>
        <w:rPr>
          <w:rFonts w:hint="default" w:ascii="Times New Roman" w:hAnsi="Times New Roman" w:eastAsia="宋体" w:cs="Times New Roman"/>
          <w:highlight w:val="none"/>
        </w:rPr>
        <w:t>处的</w:t>
      </w:r>
      <w:r>
        <w:rPr>
          <w:rFonts w:hint="default" w:ascii="Times New Roman" w:hAnsi="Times New Roman" w:eastAsia="宋体" w:cs="Times New Roman"/>
          <w:highlight w:val="none"/>
          <w:lang w:val="en-US" w:eastAsia="zh-CN"/>
        </w:rPr>
        <w:t>吸光度值</w:t>
      </w:r>
      <w:r>
        <w:rPr>
          <w:rFonts w:hint="default" w:ascii="Times New Roman" w:hAnsi="Times New Roman" w:eastAsia="宋体" w:cs="Times New Roman"/>
          <w:highlight w:val="none"/>
          <w:lang w:eastAsia="zh-CN"/>
        </w:rPr>
        <w:t>。</w:t>
      </w:r>
      <w:r>
        <w:rPr>
          <w:rFonts w:hint="default" w:ascii="Times New Roman" w:hAnsi="Times New Roman" w:eastAsia="宋体" w:cs="Times New Roman"/>
          <w:highlight w:val="none"/>
          <w:lang w:val="en-US" w:eastAsia="zh-CN"/>
        </w:rPr>
        <w:t>以肝素浓度为横坐标，</w:t>
      </w:r>
      <w:r>
        <w:rPr>
          <w:rFonts w:hint="default" w:ascii="Times New Roman" w:hAnsi="Times New Roman" w:eastAsia="宋体" w:cs="Times New Roman"/>
          <w:highlight w:val="none"/>
        </w:rPr>
        <w:t>吸光度</w:t>
      </w:r>
      <w:r>
        <w:rPr>
          <w:rFonts w:hint="default" w:ascii="Times New Roman" w:hAnsi="Times New Roman" w:eastAsia="宋体" w:cs="Times New Roman"/>
          <w:highlight w:val="none"/>
          <w:lang w:val="en-US" w:eastAsia="zh-CN"/>
        </w:rPr>
        <w:t>为纵坐标</w:t>
      </w:r>
      <w:r>
        <w:rPr>
          <w:rFonts w:hint="default" w:ascii="Times New Roman" w:hAnsi="Times New Roman" w:eastAsia="宋体" w:cs="Times New Roman"/>
          <w:highlight w:val="none"/>
        </w:rPr>
        <w:t>制作标准曲线，采用线</w:t>
      </w:r>
      <w:bookmarkStart w:id="31" w:name="_GoBack"/>
      <w:bookmarkEnd w:id="31"/>
      <w:r>
        <w:rPr>
          <w:rFonts w:hint="default" w:ascii="Times New Roman" w:hAnsi="Times New Roman" w:eastAsia="宋体" w:cs="Times New Roman"/>
          <w:highlight w:val="none"/>
        </w:rPr>
        <w:t>性方程进行拟合，R</w:t>
      </w:r>
      <w:r>
        <w:rPr>
          <w:rFonts w:hint="default" w:ascii="Times New Roman" w:hAnsi="Times New Roman" w:eastAsia="宋体" w:cs="Times New Roman"/>
          <w:highlight w:val="none"/>
          <w:vertAlign w:val="superscript"/>
        </w:rPr>
        <w:t>2</w:t>
      </w:r>
      <w:r>
        <w:rPr>
          <w:rFonts w:hint="default" w:ascii="Times New Roman" w:hAnsi="Times New Roman" w:eastAsia="宋体" w:cs="Times New Roman"/>
          <w:highlight w:val="none"/>
        </w:rPr>
        <w:t>需在0.99</w:t>
      </w:r>
      <w:r>
        <w:rPr>
          <w:rFonts w:hint="default" w:ascii="Times New Roman" w:hAnsi="Times New Roman" w:eastAsia="宋体" w:cs="Times New Roman"/>
          <w:highlight w:val="none"/>
          <w:lang w:val="en-US" w:eastAsia="zh-CN"/>
        </w:rPr>
        <w:t>5</w:t>
      </w:r>
      <w:r>
        <w:rPr>
          <w:rFonts w:hint="default" w:ascii="Times New Roman" w:hAnsi="Times New Roman" w:eastAsia="宋体" w:cs="Times New Roman"/>
          <w:highlight w:val="none"/>
        </w:rPr>
        <w:t>以上。</w:t>
      </w:r>
    </w:p>
    <w:p>
      <w:pPr>
        <w:ind w:firstLine="420" w:firstLineChars="200"/>
        <w:outlineLvl w:val="9"/>
        <w:rPr>
          <w:rFonts w:hint="default" w:ascii="Times New Roman" w:hAnsi="Times New Roman" w:eastAsia="宋体" w:cs="Times New Roman"/>
        </w:rPr>
      </w:pPr>
      <w:r>
        <w:rPr>
          <w:rFonts w:hint="default" w:ascii="Times New Roman" w:hAnsi="Times New Roman" w:eastAsia="宋体" w:cs="Times New Roman"/>
          <w:color w:val="auto"/>
          <w:highlight w:val="none"/>
          <w:lang w:val="en-US" w:eastAsia="zh-CN"/>
        </w:rPr>
        <w:t>试验样品测试：取特定</w:t>
      </w:r>
      <w:r>
        <w:rPr>
          <w:rFonts w:hint="default" w:ascii="Times New Roman" w:hAnsi="Times New Roman" w:eastAsia="宋体" w:cs="Times New Roman"/>
          <w:strike w:val="0"/>
          <w:dstrike w:val="0"/>
          <w:color w:val="auto"/>
          <w:highlight w:val="none"/>
          <w:u w:val="none"/>
        </w:rPr>
        <w:t>表面积的</w:t>
      </w:r>
      <w:r>
        <w:rPr>
          <w:rFonts w:hint="default" w:ascii="Times New Roman" w:hAnsi="Times New Roman" w:eastAsia="宋体" w:cs="Times New Roman"/>
          <w:strike w:val="0"/>
          <w:dstrike w:val="0"/>
          <w:color w:val="auto"/>
          <w:highlight w:val="none"/>
          <w:u w:val="none"/>
          <w:lang w:val="en-US" w:eastAsia="zh-CN"/>
        </w:rPr>
        <w:t>带肝素涂层和无涂层的同种材料</w:t>
      </w:r>
      <w:r>
        <w:rPr>
          <w:rFonts w:hint="default" w:ascii="Times New Roman" w:hAnsi="Times New Roman" w:eastAsia="宋体" w:cs="Times New Roman"/>
          <w:color w:val="auto"/>
          <w:highlight w:val="none"/>
        </w:rPr>
        <w:t>样品</w:t>
      </w:r>
      <w:r>
        <w:rPr>
          <w:rFonts w:hint="default" w:ascii="Times New Roman" w:hAnsi="Times New Roman" w:eastAsia="宋体" w:cs="Times New Roman"/>
          <w:color w:val="auto"/>
          <w:highlight w:val="none"/>
          <w:lang w:val="en-US" w:eastAsia="zh-CN"/>
        </w:rPr>
        <w:t>置于试管中，</w:t>
      </w:r>
      <w:r>
        <w:rPr>
          <w:rFonts w:hint="default" w:ascii="Times New Roman" w:hAnsi="Times New Roman" w:eastAsia="宋体" w:cs="Times New Roman"/>
          <w:color w:val="auto"/>
          <w:highlight w:val="none"/>
        </w:rPr>
        <w:t>加入与肝素钠标准溶液</w:t>
      </w:r>
      <w:r>
        <w:rPr>
          <w:rFonts w:hint="default" w:ascii="Times New Roman" w:hAnsi="Times New Roman" w:eastAsia="宋体" w:cs="Times New Roman"/>
          <w:color w:val="auto"/>
          <w:highlight w:val="none"/>
          <w:lang w:val="en-US" w:eastAsia="zh-CN"/>
        </w:rPr>
        <w:t>相同</w:t>
      </w:r>
      <w:r>
        <w:rPr>
          <w:rFonts w:hint="default" w:ascii="Times New Roman" w:hAnsi="Times New Roman" w:eastAsia="宋体" w:cs="Times New Roman"/>
          <w:color w:val="auto"/>
          <w:highlight w:val="none"/>
        </w:rPr>
        <w:t>体积的纯化水</w:t>
      </w:r>
      <w:r>
        <w:rPr>
          <w:rFonts w:hint="default" w:ascii="Times New Roman" w:hAnsi="Times New Roman" w:eastAsia="宋体" w:cs="Times New Roman"/>
          <w:color w:val="auto"/>
          <w:highlight w:val="none"/>
          <w:lang w:val="en-US" w:eastAsia="zh-CN"/>
        </w:rPr>
        <w:t>平衡，然后</w:t>
      </w:r>
      <w:r>
        <w:rPr>
          <w:rFonts w:hint="default" w:ascii="Times New Roman" w:hAnsi="Times New Roman" w:eastAsia="宋体" w:cs="Times New Roman"/>
          <w:highlight w:val="none"/>
          <w:lang w:val="en-US" w:eastAsia="zh-CN"/>
        </w:rPr>
        <w:t>参照标准曲线试验步骤进行</w:t>
      </w:r>
      <w:r>
        <w:rPr>
          <w:rFonts w:hint="default" w:ascii="Times New Roman" w:hAnsi="Times New Roman" w:eastAsia="宋体" w:cs="Times New Roman"/>
          <w:highlight w:val="none"/>
          <w:lang w:eastAsia="zh-CN"/>
        </w:rPr>
        <w:t>。</w:t>
      </w:r>
      <w:r>
        <w:rPr>
          <w:rFonts w:hint="default" w:ascii="Times New Roman" w:hAnsi="Times New Roman" w:eastAsia="宋体" w:cs="Times New Roman"/>
        </w:rPr>
        <w:t>将</w:t>
      </w:r>
      <w:r>
        <w:rPr>
          <w:rFonts w:hint="default" w:ascii="Times New Roman" w:hAnsi="Times New Roman" w:eastAsia="宋体" w:cs="Times New Roman"/>
          <w:lang w:val="en-US" w:eastAsia="zh-CN"/>
        </w:rPr>
        <w:t>测试的</w:t>
      </w:r>
      <w:r>
        <w:rPr>
          <w:rFonts w:hint="default" w:ascii="Times New Roman" w:hAnsi="Times New Roman" w:eastAsia="宋体" w:cs="Times New Roman"/>
          <w:highlight w:val="none"/>
          <w:lang w:val="en-US" w:eastAsia="zh-CN"/>
        </w:rPr>
        <w:t>吸光度值</w:t>
      </w:r>
      <w:r>
        <w:rPr>
          <w:rFonts w:hint="default" w:ascii="Times New Roman" w:hAnsi="Times New Roman" w:eastAsia="宋体" w:cs="Times New Roman"/>
        </w:rPr>
        <w:t>带入标准曲线，计算得到样品的肝素</w:t>
      </w:r>
      <w:r>
        <w:rPr>
          <w:rFonts w:hint="default" w:ascii="Times New Roman" w:hAnsi="Times New Roman" w:eastAsia="宋体" w:cs="Times New Roman"/>
          <w:lang w:val="en-US" w:eastAsia="zh-CN"/>
        </w:rPr>
        <w:t>浓度</w:t>
      </w:r>
      <w:r>
        <w:rPr>
          <w:rFonts w:hint="default" w:ascii="Times New Roman" w:hAnsi="Times New Roman" w:eastAsia="宋体" w:cs="Times New Roman"/>
        </w:rPr>
        <w:t>。</w:t>
      </w:r>
    </w:p>
    <w:p>
      <w:pPr>
        <w:outlineLvl w:val="9"/>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4.3.2.2 方法二</w:t>
      </w:r>
    </w:p>
    <w:p>
      <w:pPr>
        <w:ind w:firstLine="420" w:firstLineChars="200"/>
        <w:outlineLvl w:val="9"/>
        <w:rPr>
          <w:rFonts w:hint="default" w:ascii="Times New Roman" w:hAnsi="Times New Roman" w:eastAsia="宋体" w:cs="Times New Roman"/>
          <w:highlight w:val="none"/>
        </w:rPr>
      </w:pPr>
      <w:r>
        <w:rPr>
          <w:rFonts w:hint="default" w:ascii="Times New Roman" w:hAnsi="Times New Roman" w:eastAsia="宋体" w:cs="Times New Roman"/>
        </w:rPr>
        <w:t>标准溶液配制</w:t>
      </w:r>
      <w:r>
        <w:rPr>
          <w:rFonts w:hint="default" w:ascii="Times New Roman" w:hAnsi="Times New Roman" w:eastAsia="宋体" w:cs="Times New Roman"/>
          <w:lang w:eastAsia="zh-CN"/>
        </w:rPr>
        <w:t>：</w:t>
      </w:r>
      <w:r>
        <w:rPr>
          <w:rFonts w:hint="default" w:ascii="Times New Roman" w:hAnsi="Times New Roman" w:eastAsia="宋体" w:cs="Times New Roman"/>
          <w:highlight w:val="none"/>
        </w:rPr>
        <w:t>用纯化水</w:t>
      </w:r>
      <w:r>
        <w:rPr>
          <w:rFonts w:hint="default" w:ascii="Times New Roman" w:hAnsi="Times New Roman" w:eastAsia="宋体" w:cs="Times New Roman"/>
          <w:lang w:val="en-US" w:eastAsia="zh-CN"/>
        </w:rPr>
        <w:t>配置</w:t>
      </w:r>
      <w:r>
        <w:rPr>
          <w:rFonts w:hint="default" w:ascii="Times New Roman" w:hAnsi="Times New Roman" w:eastAsia="宋体" w:cs="Times New Roman"/>
        </w:rPr>
        <w:t>成</w:t>
      </w:r>
      <w:r>
        <w:rPr>
          <w:rFonts w:hint="default" w:ascii="Times New Roman" w:hAnsi="Times New Roman" w:eastAsia="宋体" w:cs="Times New Roman"/>
          <w:lang w:val="en-US" w:eastAsia="zh-CN"/>
        </w:rPr>
        <w:t>至少</w:t>
      </w:r>
      <w:r>
        <w:rPr>
          <w:rFonts w:hint="default" w:ascii="Times New Roman" w:hAnsi="Times New Roman" w:eastAsia="宋体" w:cs="Times New Roman"/>
        </w:rPr>
        <w:t>六个</w:t>
      </w:r>
      <w:r>
        <w:rPr>
          <w:rFonts w:hint="default" w:ascii="Times New Roman" w:hAnsi="Times New Roman" w:eastAsia="宋体" w:cs="Times New Roman"/>
          <w:lang w:val="en-US" w:eastAsia="zh-CN"/>
        </w:rPr>
        <w:t>不同</w:t>
      </w:r>
      <w:r>
        <w:rPr>
          <w:rFonts w:hint="default" w:ascii="Times New Roman" w:hAnsi="Times New Roman" w:eastAsia="宋体" w:cs="Times New Roman"/>
        </w:rPr>
        <w:t>浓度</w:t>
      </w:r>
      <w:r>
        <w:rPr>
          <w:rFonts w:hint="default" w:ascii="Times New Roman" w:hAnsi="Times New Roman" w:eastAsia="宋体" w:cs="Times New Roman"/>
          <w:lang w:val="en-US" w:eastAsia="zh-CN"/>
        </w:rPr>
        <w:t>的</w:t>
      </w:r>
      <w:r>
        <w:rPr>
          <w:rFonts w:hint="default" w:ascii="Times New Roman" w:hAnsi="Times New Roman" w:eastAsia="宋体" w:cs="Times New Roman"/>
          <w:highlight w:val="none"/>
        </w:rPr>
        <w:t>肝素钠</w:t>
      </w:r>
      <w:r>
        <w:rPr>
          <w:rFonts w:hint="default" w:ascii="Times New Roman" w:hAnsi="Times New Roman" w:eastAsia="宋体" w:cs="Times New Roman"/>
          <w:lang w:val="en-US" w:eastAsia="zh-CN"/>
        </w:rPr>
        <w:t>标准溶液</w:t>
      </w:r>
      <w:r>
        <w:rPr>
          <w:rFonts w:hint="default" w:ascii="Times New Roman" w:hAnsi="Times New Roman" w:eastAsia="宋体" w:cs="Times New Roman"/>
        </w:rPr>
        <w:t>，加入</w:t>
      </w:r>
      <w:r>
        <w:rPr>
          <w:rFonts w:hint="default" w:ascii="Times New Roman" w:hAnsi="Times New Roman" w:eastAsia="宋体" w:cs="Times New Roman"/>
          <w:lang w:val="en-US" w:eastAsia="zh-CN"/>
        </w:rPr>
        <w:t>等体积</w:t>
      </w:r>
      <w:r>
        <w:rPr>
          <w:rFonts w:hint="default" w:ascii="Times New Roman" w:hAnsi="Times New Roman" w:eastAsia="宋体" w:cs="Times New Roman"/>
        </w:rPr>
        <w:t>的亚硝酸钠溶液和乙酸</w:t>
      </w:r>
      <w:r>
        <w:rPr>
          <w:rFonts w:hint="default" w:ascii="Times New Roman" w:hAnsi="Times New Roman" w:eastAsia="宋体" w:cs="Times New Roman"/>
          <w:highlight w:val="none"/>
        </w:rPr>
        <w:t>溶液37℃</w:t>
      </w:r>
      <w:r>
        <w:rPr>
          <w:rFonts w:hint="eastAsia" w:ascii="Times New Roman" w:hAnsi="Times New Roman" w:eastAsia="宋体" w:cs="Times New Roman"/>
          <w:highlight w:val="none"/>
          <w:lang w:val="en-US" w:eastAsia="zh-CN"/>
        </w:rPr>
        <w:t>反应60 min以上</w:t>
      </w:r>
      <w:r>
        <w:rPr>
          <w:rFonts w:hint="default" w:ascii="Times New Roman" w:hAnsi="Times New Roman" w:eastAsia="宋体" w:cs="Times New Roman"/>
          <w:highlight w:val="none"/>
        </w:rPr>
        <w:t>，</w:t>
      </w:r>
      <w:r>
        <w:rPr>
          <w:rFonts w:hint="default" w:ascii="Times New Roman" w:hAnsi="Times New Roman" w:eastAsia="宋体" w:cs="Times New Roman"/>
          <w:highlight w:val="none"/>
          <w:lang w:val="en-US" w:eastAsia="zh-CN"/>
        </w:rPr>
        <w:t>然后依次</w:t>
      </w:r>
      <w:r>
        <w:rPr>
          <w:rFonts w:hint="default" w:ascii="Times New Roman" w:hAnsi="Times New Roman" w:eastAsia="宋体" w:cs="Times New Roman"/>
          <w:highlight w:val="none"/>
        </w:rPr>
        <w:t>加入</w:t>
      </w:r>
      <w:r>
        <w:rPr>
          <w:rFonts w:hint="default" w:ascii="Times New Roman" w:hAnsi="Times New Roman" w:eastAsia="宋体" w:cs="Times New Roman"/>
          <w:highlight w:val="none"/>
          <w:lang w:val="en-US" w:eastAsia="zh-CN"/>
        </w:rPr>
        <w:t>等体积</w:t>
      </w:r>
      <w:r>
        <w:rPr>
          <w:rFonts w:hint="default" w:ascii="Times New Roman" w:hAnsi="Times New Roman" w:eastAsia="宋体" w:cs="Times New Roman"/>
          <w:highlight w:val="none"/>
        </w:rPr>
        <w:t>的氨基磺酸铵溶液</w:t>
      </w:r>
      <w:r>
        <w:rPr>
          <w:rFonts w:hint="eastAsia" w:ascii="Times New Roman" w:hAnsi="Times New Roman" w:eastAsia="宋体" w:cs="Times New Roman"/>
          <w:highlight w:val="none"/>
          <w:lang w:val="en-US" w:eastAsia="zh-CN"/>
        </w:rPr>
        <w:t>、</w:t>
      </w:r>
      <w:r>
        <w:rPr>
          <w:rFonts w:hint="default" w:ascii="Times New Roman" w:hAnsi="Times New Roman" w:eastAsia="宋体" w:cs="Times New Roman"/>
          <w:highlight w:val="none"/>
        </w:rPr>
        <w:t>3-甲基-2-苯并噻唑酮腙（MBTH）</w:t>
      </w:r>
      <w:r>
        <w:rPr>
          <w:rFonts w:hint="eastAsia" w:ascii="Times New Roman" w:hAnsi="Times New Roman" w:eastAsia="宋体" w:cs="Times New Roman"/>
          <w:lang w:val="en-US" w:eastAsia="zh-CN"/>
        </w:rPr>
        <w:t>和</w:t>
      </w:r>
      <w:r>
        <w:rPr>
          <w:rFonts w:hint="default" w:ascii="Times New Roman" w:hAnsi="Times New Roman" w:eastAsia="宋体" w:cs="Times New Roman"/>
          <w:highlight w:val="none"/>
        </w:rPr>
        <w:t>氯化铁溶液</w:t>
      </w:r>
      <w:r>
        <w:rPr>
          <w:rFonts w:hint="eastAsia" w:ascii="Times New Roman" w:hAnsi="Times New Roman" w:eastAsia="宋体" w:cs="Times New Roman"/>
          <w:highlight w:val="none"/>
          <w:lang w:val="en-US" w:eastAsia="zh-CN"/>
        </w:rPr>
        <w:t>后</w:t>
      </w:r>
      <w:r>
        <w:rPr>
          <w:rFonts w:hint="eastAsia" w:ascii="Times New Roman" w:hAnsi="Times New Roman" w:eastAsia="宋体" w:cs="Times New Roman"/>
          <w:lang w:val="en-US" w:eastAsia="zh-CN"/>
        </w:rPr>
        <w:t>，测试在</w:t>
      </w:r>
      <w:r>
        <w:rPr>
          <w:rFonts w:hint="default" w:ascii="Times New Roman" w:hAnsi="Times New Roman" w:eastAsia="宋体" w:cs="Times New Roman"/>
          <w:highlight w:val="none"/>
          <w:lang w:val="en-US" w:eastAsia="zh-CN"/>
        </w:rPr>
        <w:t>631</w:t>
      </w:r>
      <w:r>
        <w:rPr>
          <w:rFonts w:hint="default" w:ascii="Times New Roman" w:hAnsi="Times New Roman" w:eastAsia="宋体" w:cs="Times New Roman"/>
          <w:highlight w:val="none"/>
        </w:rPr>
        <w:t xml:space="preserve"> </w:t>
      </w:r>
      <w:r>
        <w:rPr>
          <w:rFonts w:hint="default"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highlight w:val="none"/>
        </w:rPr>
        <w:t>处</w:t>
      </w:r>
      <w:r>
        <w:rPr>
          <w:rFonts w:hint="eastAsia" w:ascii="Times New Roman" w:hAnsi="Times New Roman" w:eastAsia="宋体" w:cs="Times New Roman"/>
          <w:highlight w:val="none"/>
          <w:lang w:val="en-US" w:eastAsia="zh-CN"/>
        </w:rPr>
        <w:t>的</w:t>
      </w:r>
      <w:r>
        <w:rPr>
          <w:rFonts w:hint="default" w:ascii="Times New Roman" w:hAnsi="Times New Roman" w:eastAsia="宋体" w:cs="Times New Roman"/>
          <w:highlight w:val="none"/>
          <w:lang w:val="en-US" w:eastAsia="zh-CN"/>
        </w:rPr>
        <w:t>吸光度</w:t>
      </w:r>
      <w:r>
        <w:rPr>
          <w:rFonts w:hint="default" w:ascii="Times New Roman" w:hAnsi="Times New Roman" w:eastAsia="宋体" w:cs="Times New Roman"/>
          <w:highlight w:val="none"/>
          <w:lang w:val="en-US" w:eastAsia="zh-CN"/>
        </w:rPr>
        <w:t>。以肝素浓度为横坐标，</w:t>
      </w:r>
      <w:r>
        <w:rPr>
          <w:rFonts w:hint="default" w:ascii="Times New Roman" w:hAnsi="Times New Roman" w:eastAsia="宋体" w:cs="Times New Roman"/>
          <w:highlight w:val="none"/>
        </w:rPr>
        <w:t>吸光度</w:t>
      </w:r>
      <w:r>
        <w:rPr>
          <w:rFonts w:hint="default" w:ascii="Times New Roman" w:hAnsi="Times New Roman" w:eastAsia="宋体" w:cs="Times New Roman"/>
          <w:highlight w:val="none"/>
          <w:lang w:val="en-US" w:eastAsia="zh-CN"/>
        </w:rPr>
        <w:t>为纵坐标</w:t>
      </w:r>
      <w:r>
        <w:rPr>
          <w:rFonts w:hint="default" w:ascii="Times New Roman" w:hAnsi="Times New Roman" w:eastAsia="宋体" w:cs="Times New Roman"/>
          <w:highlight w:val="none"/>
        </w:rPr>
        <w:t>制作标准曲线</w:t>
      </w:r>
      <w:r>
        <w:rPr>
          <w:rFonts w:hint="default" w:ascii="Times New Roman" w:hAnsi="Times New Roman" w:eastAsia="宋体" w:cs="Times New Roman"/>
          <w:highlight w:val="none"/>
          <w:lang w:eastAsia="zh-CN"/>
        </w:rPr>
        <w:t>，</w:t>
      </w:r>
      <w:r>
        <w:rPr>
          <w:rFonts w:hint="default" w:ascii="Times New Roman" w:hAnsi="Times New Roman" w:eastAsia="宋体" w:cs="Times New Roman"/>
          <w:highlight w:val="none"/>
        </w:rPr>
        <w:t>采用线性方程进行拟合，R</w:t>
      </w:r>
      <w:r>
        <w:rPr>
          <w:rFonts w:hint="default" w:ascii="Times New Roman" w:hAnsi="Times New Roman" w:eastAsia="宋体" w:cs="Times New Roman"/>
          <w:highlight w:val="none"/>
          <w:vertAlign w:val="superscript"/>
        </w:rPr>
        <w:t>2</w:t>
      </w:r>
      <w:r>
        <w:rPr>
          <w:rFonts w:hint="default" w:ascii="Times New Roman" w:hAnsi="Times New Roman" w:eastAsia="宋体" w:cs="Times New Roman"/>
          <w:highlight w:val="none"/>
        </w:rPr>
        <w:t>需在0.99</w:t>
      </w:r>
      <w:r>
        <w:rPr>
          <w:rFonts w:hint="default" w:ascii="Times New Roman" w:hAnsi="Times New Roman" w:eastAsia="宋体" w:cs="Times New Roman"/>
          <w:highlight w:val="none"/>
          <w:lang w:val="en-US" w:eastAsia="zh-CN"/>
        </w:rPr>
        <w:t>5</w:t>
      </w:r>
      <w:r>
        <w:rPr>
          <w:rFonts w:hint="default" w:ascii="Times New Roman" w:hAnsi="Times New Roman" w:eastAsia="宋体" w:cs="Times New Roman"/>
          <w:highlight w:val="none"/>
        </w:rPr>
        <w:t>以上。</w:t>
      </w:r>
    </w:p>
    <w:p>
      <w:pPr>
        <w:ind w:firstLine="420" w:firstLineChars="200"/>
        <w:outlineLvl w:val="9"/>
        <w:rPr>
          <w:rFonts w:hint="default" w:ascii="Times New Roman" w:hAnsi="Times New Roman" w:eastAsia="宋体" w:cs="Times New Roman"/>
        </w:rPr>
      </w:pPr>
      <w:r>
        <w:rPr>
          <w:rFonts w:hint="default" w:ascii="Times New Roman" w:hAnsi="Times New Roman" w:eastAsia="宋体" w:cs="Times New Roman"/>
          <w:color w:val="auto"/>
          <w:highlight w:val="none"/>
          <w:lang w:val="en-US" w:eastAsia="zh-CN"/>
        </w:rPr>
        <w:t>试验样品测试：取特定</w:t>
      </w:r>
      <w:r>
        <w:rPr>
          <w:rFonts w:hint="default" w:ascii="Times New Roman" w:hAnsi="Times New Roman" w:eastAsia="宋体" w:cs="Times New Roman"/>
          <w:strike w:val="0"/>
          <w:dstrike w:val="0"/>
          <w:color w:val="auto"/>
          <w:highlight w:val="none"/>
          <w:u w:val="none"/>
        </w:rPr>
        <w:t>表面积的</w:t>
      </w:r>
      <w:r>
        <w:rPr>
          <w:rFonts w:hint="default" w:ascii="Times New Roman" w:hAnsi="Times New Roman" w:eastAsia="宋体" w:cs="Times New Roman"/>
          <w:strike w:val="0"/>
          <w:dstrike w:val="0"/>
          <w:color w:val="auto"/>
          <w:highlight w:val="none"/>
          <w:u w:val="none"/>
          <w:lang w:val="en-US" w:eastAsia="zh-CN"/>
        </w:rPr>
        <w:t>带肝素涂层和无涂层的同种材料</w:t>
      </w:r>
      <w:r>
        <w:rPr>
          <w:rFonts w:hint="default" w:ascii="Times New Roman" w:hAnsi="Times New Roman" w:eastAsia="宋体" w:cs="Times New Roman"/>
          <w:color w:val="auto"/>
          <w:highlight w:val="none"/>
        </w:rPr>
        <w:t>样品</w:t>
      </w:r>
      <w:r>
        <w:rPr>
          <w:rFonts w:hint="default" w:ascii="Times New Roman" w:hAnsi="Times New Roman" w:eastAsia="宋体" w:cs="Times New Roman"/>
          <w:color w:val="auto"/>
          <w:highlight w:val="none"/>
          <w:lang w:val="en-US" w:eastAsia="zh-CN"/>
        </w:rPr>
        <w:t>置于试管中，</w:t>
      </w:r>
      <w:r>
        <w:rPr>
          <w:rFonts w:hint="default" w:ascii="Times New Roman" w:hAnsi="Times New Roman" w:eastAsia="宋体" w:cs="Times New Roman"/>
          <w:color w:val="auto"/>
          <w:highlight w:val="none"/>
        </w:rPr>
        <w:t>加入与肝素钠标准溶液</w:t>
      </w:r>
      <w:r>
        <w:rPr>
          <w:rFonts w:hint="default" w:ascii="Times New Roman" w:hAnsi="Times New Roman" w:eastAsia="宋体" w:cs="Times New Roman"/>
          <w:color w:val="auto"/>
          <w:highlight w:val="none"/>
          <w:lang w:val="en-US" w:eastAsia="zh-CN"/>
        </w:rPr>
        <w:t>相同</w:t>
      </w:r>
      <w:r>
        <w:rPr>
          <w:rFonts w:hint="default" w:ascii="Times New Roman" w:hAnsi="Times New Roman" w:eastAsia="宋体" w:cs="Times New Roman"/>
          <w:color w:val="auto"/>
          <w:highlight w:val="none"/>
        </w:rPr>
        <w:t>体积的纯化水</w:t>
      </w:r>
      <w:r>
        <w:rPr>
          <w:rFonts w:hint="default" w:ascii="Times New Roman" w:hAnsi="Times New Roman" w:eastAsia="宋体" w:cs="Times New Roman"/>
          <w:color w:val="auto"/>
          <w:highlight w:val="none"/>
          <w:lang w:val="en-US" w:eastAsia="zh-CN"/>
        </w:rPr>
        <w:t>平衡</w:t>
      </w:r>
      <w:r>
        <w:rPr>
          <w:rFonts w:hint="default" w:ascii="Times New Roman" w:hAnsi="Times New Roman" w:eastAsia="宋体" w:cs="Times New Roman"/>
          <w:highlight w:val="none"/>
        </w:rPr>
        <w:t>，</w:t>
      </w:r>
      <w:r>
        <w:rPr>
          <w:rFonts w:hint="default" w:ascii="Times New Roman" w:hAnsi="Times New Roman" w:eastAsia="宋体" w:cs="Times New Roman"/>
          <w:color w:val="auto"/>
          <w:highlight w:val="none"/>
          <w:lang w:val="en-US" w:eastAsia="zh-CN"/>
        </w:rPr>
        <w:t>然后</w:t>
      </w:r>
      <w:r>
        <w:rPr>
          <w:rFonts w:hint="default" w:ascii="Times New Roman" w:hAnsi="Times New Roman" w:eastAsia="宋体" w:cs="Times New Roman"/>
          <w:highlight w:val="none"/>
          <w:lang w:val="en-US" w:eastAsia="zh-CN"/>
        </w:rPr>
        <w:t>参照标准曲线试验步骤进行</w:t>
      </w:r>
      <w:r>
        <w:rPr>
          <w:rFonts w:hint="default" w:ascii="Times New Roman" w:hAnsi="Times New Roman" w:eastAsia="宋体" w:cs="Times New Roman"/>
          <w:highlight w:val="none"/>
          <w:lang w:eastAsia="zh-CN"/>
        </w:rPr>
        <w:t>。</w:t>
      </w:r>
      <w:r>
        <w:rPr>
          <w:rFonts w:hint="default" w:ascii="Times New Roman" w:hAnsi="Times New Roman" w:eastAsia="宋体" w:cs="Times New Roman"/>
        </w:rPr>
        <w:t>将</w:t>
      </w:r>
      <w:r>
        <w:rPr>
          <w:rFonts w:hint="default" w:ascii="Times New Roman" w:hAnsi="Times New Roman" w:eastAsia="宋体" w:cs="Times New Roman"/>
          <w:lang w:val="en-US" w:eastAsia="zh-CN"/>
        </w:rPr>
        <w:t>测试的</w:t>
      </w:r>
      <w:r>
        <w:rPr>
          <w:rFonts w:hint="default" w:ascii="Times New Roman" w:hAnsi="Times New Roman" w:eastAsia="宋体" w:cs="Times New Roman"/>
          <w:highlight w:val="none"/>
          <w:lang w:val="en-US" w:eastAsia="zh-CN"/>
        </w:rPr>
        <w:t>吸光度值</w:t>
      </w:r>
      <w:r>
        <w:rPr>
          <w:rFonts w:hint="default" w:ascii="Times New Roman" w:hAnsi="Times New Roman" w:eastAsia="宋体" w:cs="Times New Roman"/>
        </w:rPr>
        <w:t>带入标准曲线，计算得到样品的肝素</w:t>
      </w:r>
      <w:r>
        <w:rPr>
          <w:rFonts w:hint="default" w:ascii="Times New Roman" w:hAnsi="Times New Roman" w:eastAsia="宋体" w:cs="Times New Roman"/>
          <w:lang w:val="en-US" w:eastAsia="zh-CN"/>
        </w:rPr>
        <w:t>浓度</w:t>
      </w:r>
      <w:r>
        <w:rPr>
          <w:rFonts w:hint="default" w:ascii="Times New Roman" w:hAnsi="Times New Roman" w:eastAsia="宋体" w:cs="Times New Roman"/>
        </w:rPr>
        <w:t>。</w:t>
      </w:r>
    </w:p>
    <w:p>
      <w:pPr>
        <w:spacing w:before="312" w:beforeLines="100" w:after="312" w:afterLines="100"/>
        <w:outlineLvl w:val="9"/>
        <w:rPr>
          <w:rFonts w:hint="default" w:ascii="Times New Roman" w:hAnsi="Times New Roman" w:eastAsia="宋体" w:cs="Times New Roman"/>
        </w:rPr>
      </w:pPr>
      <w:r>
        <w:rPr>
          <w:rFonts w:hint="default" w:ascii="Times New Roman" w:hAnsi="Times New Roman" w:eastAsia="宋体" w:cs="Times New Roman"/>
          <w:kern w:val="2"/>
          <w:szCs w:val="24"/>
          <w:lang w:val="en-US" w:eastAsia="zh-CN"/>
        </w:rPr>
        <w:t xml:space="preserve">4.3.3 </w:t>
      </w:r>
      <w:r>
        <w:rPr>
          <w:rFonts w:hint="default" w:ascii="Times New Roman" w:hAnsi="Times New Roman" w:eastAsia="宋体" w:cs="Times New Roman"/>
        </w:rPr>
        <w:t>结果分析</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ascii="Times New Roman" w:hAnsi="Times New Roman" w:eastAsia="宋体" w:cs="Times New Roman"/>
          <w:color w:val="auto"/>
          <w:sz w:val="21"/>
          <w:szCs w:val="21"/>
          <w:highlight w:val="none"/>
          <w:lang w:val="en-US" w:eastAsia="zh-CN"/>
        </w:rPr>
      </w:pPr>
      <w:bookmarkStart w:id="28" w:name="_Toc45955602"/>
      <w:r>
        <w:rPr>
          <w:rFonts w:hint="default" w:ascii="Times New Roman" w:hAnsi="Times New Roman" w:eastAsia="宋体" w:cs="Times New Roman"/>
          <w:color w:val="auto"/>
          <w:szCs w:val="22"/>
          <w:highlight w:val="none"/>
          <w:lang w:val="en-US" w:eastAsia="zh-CN"/>
        </w:rPr>
        <w:t>按式（2）计算</w:t>
      </w:r>
      <w:r>
        <w:rPr>
          <w:rFonts w:hint="default" w:ascii="Times New Roman" w:hAnsi="Times New Roman" w:eastAsia="宋体" w:cs="Times New Roman"/>
          <w:color w:val="auto"/>
          <w:kern w:val="0"/>
          <w:sz w:val="21"/>
          <w:szCs w:val="21"/>
          <w:highlight w:val="none"/>
          <w:lang w:val="en-US" w:eastAsia="zh-CN"/>
        </w:rPr>
        <w:t>样品</w:t>
      </w:r>
      <w:r>
        <w:rPr>
          <w:rFonts w:hint="default" w:ascii="Times New Roman" w:hAnsi="Times New Roman" w:eastAsia="宋体" w:cs="Times New Roman"/>
          <w:color w:val="auto"/>
          <w:kern w:val="0"/>
          <w:sz w:val="21"/>
          <w:szCs w:val="21"/>
          <w:highlight w:val="none"/>
        </w:rPr>
        <w:t>表面</w:t>
      </w:r>
      <w:r>
        <w:rPr>
          <w:rFonts w:hint="default" w:ascii="Times New Roman" w:hAnsi="Times New Roman" w:eastAsia="宋体" w:cs="Times New Roman"/>
          <w:color w:val="auto"/>
          <w:szCs w:val="22"/>
          <w:highlight w:val="none"/>
          <w:lang w:val="en-US" w:eastAsia="zh-CN"/>
        </w:rPr>
        <w:t>肝素含量（Q）：</w:t>
      </w:r>
    </w:p>
    <w:p>
      <w:pPr>
        <w:pStyle w:val="7"/>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i/>
          <w:iCs/>
          <w:color w:val="auto"/>
          <w:sz w:val="21"/>
          <w:szCs w:val="21"/>
          <w:highlight w:val="none"/>
          <w:lang w:val="en-US" w:eastAsia="zh-CN"/>
        </w:rPr>
        <w:t>Q=(C</w:t>
      </w:r>
      <w:r>
        <w:rPr>
          <w:rFonts w:hint="default" w:ascii="Times New Roman" w:hAnsi="Times New Roman" w:cs="Times New Roman"/>
          <w:i/>
          <w:iCs/>
          <w:color w:val="auto"/>
          <w:sz w:val="21"/>
          <w:szCs w:val="21"/>
          <w:highlight w:val="none"/>
          <w:vertAlign w:val="subscript"/>
          <w:lang w:val="en-US" w:eastAsia="zh-CN"/>
        </w:rPr>
        <w:t>1</w:t>
      </w:r>
      <w:r>
        <w:rPr>
          <w:rFonts w:hint="default" w:ascii="Times New Roman" w:hAnsi="Times New Roman" w:eastAsia="宋体" w:cs="Times New Roman"/>
          <w:i/>
          <w:iCs/>
          <w:color w:val="auto"/>
          <w:sz w:val="21"/>
          <w:szCs w:val="21"/>
          <w:highlight w:val="none"/>
          <w:vertAlign w:val="baseline"/>
          <w:lang w:val="en-US" w:eastAsia="zh-CN"/>
        </w:rPr>
        <w:t>-</w:t>
      </w:r>
      <w:r>
        <w:rPr>
          <w:rFonts w:hint="default" w:ascii="Times New Roman" w:hAnsi="Times New Roman" w:eastAsia="宋体" w:cs="Times New Roman"/>
          <w:i/>
          <w:iCs/>
          <w:color w:val="auto"/>
          <w:sz w:val="21"/>
          <w:szCs w:val="21"/>
          <w:highlight w:val="none"/>
          <w:lang w:val="en-US" w:eastAsia="zh-CN"/>
        </w:rPr>
        <w:t>C</w:t>
      </w:r>
      <w:r>
        <w:rPr>
          <w:rFonts w:hint="default" w:ascii="Times New Roman" w:hAnsi="Times New Roman" w:cs="Times New Roman"/>
          <w:i/>
          <w:iCs/>
          <w:color w:val="auto"/>
          <w:sz w:val="21"/>
          <w:szCs w:val="21"/>
          <w:highlight w:val="none"/>
          <w:vertAlign w:val="subscript"/>
          <w:lang w:val="en-US" w:eastAsia="zh-CN"/>
        </w:rPr>
        <w:t>0</w:t>
      </w:r>
      <w:r>
        <w:rPr>
          <w:rFonts w:hint="default" w:ascii="Times New Roman" w:hAnsi="Times New Roman" w:eastAsia="宋体" w:cs="Times New Roman"/>
          <w:i/>
          <w:iCs/>
          <w:color w:val="auto"/>
          <w:sz w:val="21"/>
          <w:szCs w:val="21"/>
          <w:highlight w:val="none"/>
          <w:lang w:val="en-US" w:eastAsia="zh-CN"/>
        </w:rPr>
        <w:t xml:space="preserve">)×V  </w:t>
      </w:r>
      <w:r>
        <w:rPr>
          <w:rFonts w:hint="default" w:ascii="Times New Roman" w:hAnsi="Times New Roman" w:eastAsia="宋体" w:cs="Times New Roman"/>
          <w:color w:val="auto"/>
          <w:sz w:val="21"/>
          <w:szCs w:val="21"/>
          <w:highlight w:val="none"/>
          <w:lang w:val="en-US" w:eastAsia="zh-CN"/>
        </w:rPr>
        <w:t xml:space="preserve">          ··························································       ··（2）</w:t>
      </w:r>
    </w:p>
    <w:p>
      <w:pPr>
        <w:pStyle w:val="7"/>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式中：</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outlineLvl w:val="9"/>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i/>
          <w:iCs/>
          <w:color w:val="auto"/>
          <w:sz w:val="21"/>
          <w:szCs w:val="21"/>
          <w:highlight w:val="none"/>
          <w:lang w:val="en-US" w:eastAsia="zh-CN"/>
        </w:rPr>
        <w:t>Q</w:t>
      </w:r>
      <w:r>
        <w:rPr>
          <w:rFonts w:hint="default" w:ascii="Times New Roman" w:hAnsi="Times New Roman" w:eastAsia="宋体" w:cs="Times New Roman"/>
          <w:color w:val="auto"/>
          <w:sz w:val="21"/>
          <w:szCs w:val="21"/>
          <w:highlight w:val="none"/>
          <w:lang w:val="en-US" w:eastAsia="zh-CN"/>
        </w:rPr>
        <w:t>-肝素含量，单位为</w:t>
      </w:r>
      <w:r>
        <w:rPr>
          <w:rFonts w:hint="default" w:ascii="Times New Roman" w:hAnsi="Times New Roman" w:eastAsia="宋体" w:cs="Times New Roman"/>
          <w:color w:val="auto"/>
          <w:kern w:val="0"/>
          <w:sz w:val="21"/>
          <w:szCs w:val="21"/>
          <w:highlight w:val="none"/>
        </w:rPr>
        <w:t>㎍</w:t>
      </w:r>
      <w:r>
        <w:rPr>
          <w:rFonts w:hint="default" w:ascii="Times New Roman" w:hAnsi="Times New Roman" w:eastAsia="宋体" w:cs="Times New Roman"/>
          <w:color w:val="auto"/>
          <w:sz w:val="21"/>
          <w:szCs w:val="21"/>
          <w:highlight w:val="none"/>
          <w:lang w:val="en-US" w:eastAsia="zh-CN"/>
        </w:rPr>
        <w:t>；</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outlineLvl w:val="9"/>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i/>
          <w:iCs/>
          <w:color w:val="auto"/>
          <w:sz w:val="21"/>
          <w:szCs w:val="21"/>
          <w:highlight w:val="none"/>
          <w:lang w:val="en-US" w:eastAsia="zh-CN"/>
        </w:rPr>
        <w:t>C</w:t>
      </w:r>
      <w:r>
        <w:rPr>
          <w:rFonts w:hint="default" w:ascii="Times New Roman" w:hAnsi="Times New Roman" w:cs="Times New Roman"/>
          <w:i/>
          <w:iCs/>
          <w:color w:val="auto"/>
          <w:sz w:val="21"/>
          <w:szCs w:val="21"/>
          <w:highlight w:val="none"/>
          <w:vertAlign w:val="subscript"/>
          <w:lang w:val="en-US" w:eastAsia="zh-CN"/>
        </w:rPr>
        <w:t>0</w:t>
      </w:r>
      <w:r>
        <w:rPr>
          <w:rFonts w:hint="default" w:ascii="Times New Roman" w:hAnsi="Times New Roman" w:eastAsia="宋体" w:cs="Times New Roman"/>
          <w:color w:val="auto"/>
          <w:sz w:val="21"/>
          <w:szCs w:val="21"/>
          <w:highlight w:val="none"/>
          <w:lang w:val="en-US" w:eastAsia="zh-CN"/>
        </w:rPr>
        <w:t>-</w:t>
      </w:r>
      <w:r>
        <w:rPr>
          <w:rFonts w:hint="default" w:ascii="Times New Roman" w:hAnsi="Times New Roman" w:cs="Times New Roman"/>
          <w:color w:val="auto"/>
          <w:sz w:val="21"/>
          <w:szCs w:val="21"/>
          <w:highlight w:val="none"/>
          <w:lang w:val="en-US" w:eastAsia="zh-CN"/>
        </w:rPr>
        <w:t>无</w:t>
      </w:r>
      <w:r>
        <w:rPr>
          <w:rFonts w:hint="default" w:ascii="Times New Roman" w:hAnsi="Times New Roman" w:eastAsia="宋体" w:cs="Times New Roman"/>
          <w:color w:val="auto"/>
          <w:sz w:val="21"/>
          <w:szCs w:val="21"/>
          <w:highlight w:val="none"/>
          <w:lang w:val="en-US" w:eastAsia="zh-CN"/>
        </w:rPr>
        <w:t>涂层样品肝素浓度，单位为</w:t>
      </w:r>
      <w:r>
        <w:rPr>
          <w:rFonts w:hint="default" w:ascii="Times New Roman" w:hAnsi="Times New Roman" w:eastAsia="宋体" w:cs="Times New Roman"/>
          <w:color w:val="auto"/>
          <w:kern w:val="0"/>
          <w:sz w:val="21"/>
          <w:szCs w:val="21"/>
          <w:highlight w:val="none"/>
        </w:rPr>
        <w:t>㎍</w:t>
      </w:r>
      <w:r>
        <w:rPr>
          <w:rFonts w:hint="default" w:ascii="Times New Roman" w:hAnsi="Times New Roman" w:eastAsia="宋体" w:cs="Times New Roman"/>
          <w:color w:val="auto"/>
          <w:sz w:val="21"/>
          <w:szCs w:val="21"/>
          <w:highlight w:val="none"/>
          <w:lang w:val="en-US" w:eastAsia="zh-CN"/>
        </w:rPr>
        <w:t>/mL；</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outlineLvl w:val="9"/>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i/>
          <w:iCs/>
          <w:color w:val="auto"/>
          <w:sz w:val="21"/>
          <w:szCs w:val="21"/>
          <w:highlight w:val="none"/>
          <w:lang w:val="en-US" w:eastAsia="zh-CN"/>
        </w:rPr>
        <w:t>C</w:t>
      </w:r>
      <w:r>
        <w:rPr>
          <w:rFonts w:hint="default" w:ascii="Times New Roman" w:hAnsi="Times New Roman" w:cs="Times New Roman"/>
          <w:i/>
          <w:iCs/>
          <w:color w:val="auto"/>
          <w:sz w:val="21"/>
          <w:szCs w:val="21"/>
          <w:highlight w:val="none"/>
          <w:vertAlign w:val="subscript"/>
          <w:lang w:val="en-US" w:eastAsia="zh-CN"/>
        </w:rPr>
        <w:t>1</w:t>
      </w:r>
      <w:r>
        <w:rPr>
          <w:rFonts w:hint="default" w:ascii="Times New Roman" w:hAnsi="Times New Roman" w:eastAsia="宋体" w:cs="Times New Roman"/>
          <w:i/>
          <w:iCs/>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涂层样品肝素浓度，单位为</w:t>
      </w:r>
      <w:r>
        <w:rPr>
          <w:rFonts w:hint="default" w:ascii="Times New Roman" w:hAnsi="Times New Roman" w:eastAsia="微软雅黑"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/mL；</w:t>
      </w:r>
    </w:p>
    <w:p>
      <w:pPr>
        <w:autoSpaceDE w:val="0"/>
        <w:autoSpaceDN w:val="0"/>
        <w:adjustRightInd w:val="0"/>
        <w:spacing w:before="0" w:beforeLines="0" w:after="0" w:afterLines="0"/>
        <w:ind w:firstLine="420" w:firstLineChars="200"/>
        <w:outlineLvl w:val="9"/>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i/>
          <w:iCs/>
          <w:color w:val="auto"/>
          <w:sz w:val="21"/>
          <w:szCs w:val="21"/>
          <w:highlight w:val="none"/>
          <w:lang w:val="en-US" w:eastAsia="zh-CN"/>
        </w:rPr>
        <w:t>V-</w:t>
      </w:r>
      <w:r>
        <w:rPr>
          <w:rFonts w:hint="default" w:ascii="Times New Roman" w:hAnsi="Times New Roman" w:eastAsia="宋体" w:cs="Times New Roman"/>
          <w:color w:val="auto"/>
          <w:sz w:val="21"/>
          <w:szCs w:val="21"/>
          <w:highlight w:val="none"/>
          <w:lang w:val="en-US" w:eastAsia="zh-CN"/>
        </w:rPr>
        <w:t>纯化水体积，单位为毫升（mL）；</w:t>
      </w:r>
    </w:p>
    <w:p>
      <w:pPr>
        <w:pStyle w:val="27"/>
        <w:keepNext w:val="0"/>
        <w:keepLines w:val="0"/>
        <w:pageBreakBefore w:val="0"/>
        <w:widowControl/>
        <w:kinsoku/>
        <w:wordWrap/>
        <w:overflowPunct/>
        <w:topLinePunct w:val="0"/>
        <w:autoSpaceDE/>
        <w:autoSpaceDN/>
        <w:bidi w:val="0"/>
        <w:adjustRightInd/>
        <w:snapToGrid/>
        <w:ind w:left="0"/>
        <w:textAlignment w:val="auto"/>
        <w:outlineLvl w:val="0"/>
        <w:rPr>
          <w:rFonts w:hint="default" w:ascii="Times New Roman" w:hAnsi="Times New Roman" w:eastAsia="宋体" w:cs="Times New Roman"/>
          <w:b/>
          <w:bCs/>
        </w:rPr>
      </w:pPr>
      <w:bookmarkStart w:id="29" w:name="_Toc3679"/>
      <w:r>
        <w:rPr>
          <w:rFonts w:hint="default" w:ascii="Times New Roman" w:hAnsi="Times New Roman" w:eastAsia="宋体" w:cs="Times New Roman"/>
          <w:b/>
          <w:bCs/>
        </w:rPr>
        <w:t>报告</w:t>
      </w:r>
      <w:bookmarkEnd w:id="28"/>
      <w:bookmarkEnd w:id="29"/>
    </w:p>
    <w:p>
      <w:pPr>
        <w:outlineLvl w:val="9"/>
        <w:rPr>
          <w:rFonts w:hint="default" w:ascii="Times New Roman" w:hAnsi="Times New Roman" w:eastAsia="宋体" w:cs="Times New Roman"/>
        </w:rPr>
      </w:pPr>
      <w:r>
        <w:rPr>
          <w:rFonts w:hint="default" w:ascii="Times New Roman" w:hAnsi="Times New Roman" w:eastAsia="宋体" w:cs="Times New Roman"/>
        </w:rPr>
        <w:t>试验报告应包括但不限于下列各项内容：</w:t>
      </w:r>
    </w:p>
    <w:p>
      <w:pPr>
        <w:numPr>
          <w:ilvl w:val="0"/>
          <w:numId w:val="2"/>
        </w:numPr>
        <w:outlineLvl w:val="9"/>
        <w:rPr>
          <w:rFonts w:hint="default" w:ascii="Times New Roman" w:hAnsi="Times New Roman" w:eastAsia="宋体" w:cs="Times New Roman"/>
        </w:rPr>
      </w:pPr>
      <w:r>
        <w:rPr>
          <w:rFonts w:hint="default" w:ascii="Times New Roman" w:hAnsi="Times New Roman" w:eastAsia="宋体" w:cs="Times New Roman"/>
        </w:rPr>
        <w:t>样品的识别；</w:t>
      </w:r>
    </w:p>
    <w:p>
      <w:pPr>
        <w:numPr>
          <w:ilvl w:val="0"/>
          <w:numId w:val="2"/>
        </w:numPr>
        <w:outlineLvl w:val="9"/>
        <w:rPr>
          <w:rFonts w:hint="default" w:ascii="Times New Roman" w:hAnsi="Times New Roman" w:eastAsia="宋体" w:cs="Times New Roman"/>
        </w:rPr>
      </w:pPr>
      <w:r>
        <w:rPr>
          <w:rFonts w:hint="default" w:ascii="Times New Roman" w:hAnsi="Times New Roman" w:eastAsia="宋体" w:cs="Times New Roman"/>
        </w:rPr>
        <w:t>样品制备方法；</w:t>
      </w:r>
    </w:p>
    <w:p>
      <w:pPr>
        <w:numPr>
          <w:ilvl w:val="0"/>
          <w:numId w:val="2"/>
        </w:numPr>
        <w:outlineLvl w:val="9"/>
        <w:rPr>
          <w:rFonts w:hint="default" w:ascii="Times New Roman" w:hAnsi="Times New Roman" w:eastAsia="宋体" w:cs="Times New Roman"/>
        </w:rPr>
      </w:pPr>
      <w:r>
        <w:rPr>
          <w:rFonts w:hint="default" w:ascii="Times New Roman" w:hAnsi="Times New Roman" w:eastAsia="宋体" w:cs="Times New Roman"/>
        </w:rPr>
        <w:t>测试方法；</w:t>
      </w:r>
    </w:p>
    <w:p>
      <w:pPr>
        <w:numPr>
          <w:ilvl w:val="0"/>
          <w:numId w:val="2"/>
        </w:numPr>
        <w:outlineLvl w:val="9"/>
        <w:rPr>
          <w:rFonts w:hint="default" w:ascii="Times New Roman" w:hAnsi="Times New Roman" w:eastAsia="宋体" w:cs="Times New Roman"/>
        </w:rPr>
      </w:pPr>
      <w:r>
        <w:rPr>
          <w:rFonts w:hint="default" w:ascii="Times New Roman" w:hAnsi="Times New Roman" w:eastAsia="宋体" w:cs="Times New Roman"/>
        </w:rPr>
        <w:t>测试条件；</w:t>
      </w:r>
    </w:p>
    <w:p>
      <w:pPr>
        <w:numPr>
          <w:ilvl w:val="0"/>
          <w:numId w:val="2"/>
        </w:numPr>
        <w:outlineLvl w:val="9"/>
        <w:rPr>
          <w:rFonts w:hint="default" w:ascii="Times New Roman" w:hAnsi="Times New Roman" w:eastAsia="宋体" w:cs="Times New Roman"/>
        </w:rPr>
      </w:pPr>
      <w:r>
        <w:rPr>
          <w:rFonts w:hint="default" w:ascii="Times New Roman" w:hAnsi="Times New Roman" w:eastAsia="宋体" w:cs="Times New Roman"/>
        </w:rPr>
        <w:t>测试结果。</w:t>
      </w:r>
    </w:p>
    <w:p>
      <w:pPr>
        <w:outlineLvl w:val="9"/>
        <w:rPr>
          <w:rFonts w:hint="default" w:ascii="Times New Roman" w:hAnsi="Times New Roman" w:eastAsia="宋体" w:cs="Times New Roman"/>
          <w:szCs w:val="20"/>
        </w:rPr>
      </w:pPr>
      <w:r>
        <w:rPr>
          <w:rFonts w:hint="default" w:ascii="Times New Roman" w:hAnsi="Times New Roman" w:eastAsia="宋体" w:cs="Times New Roman"/>
          <w:szCs w:val="20"/>
        </w:rPr>
        <w:br w:type="page"/>
      </w:r>
    </w:p>
    <w:p>
      <w:pPr>
        <w:pStyle w:val="3"/>
        <w:bidi w:val="0"/>
        <w:outlineLvl w:val="0"/>
        <w:rPr>
          <w:rFonts w:hint="default" w:ascii="Times New Roman" w:hAnsi="Times New Roman" w:cs="Times New Roman"/>
        </w:rPr>
      </w:pPr>
      <w:bookmarkStart w:id="30" w:name="_Toc15093"/>
      <w:r>
        <w:rPr>
          <w:rFonts w:hint="default" w:ascii="Times New Roman" w:hAnsi="Times New Roman" w:cs="Times New Roman"/>
        </w:rPr>
        <w:t>参考文献</w:t>
      </w:r>
      <w:bookmarkEnd w:id="30"/>
    </w:p>
    <w:p>
      <w:pPr>
        <w:outlineLvl w:val="9"/>
        <w:rPr>
          <w:rFonts w:hint="default" w:ascii="Times New Roman" w:hAnsi="Times New Roman" w:eastAsia="宋体" w:cs="Times New Roman"/>
          <w:bCs/>
          <w:szCs w:val="21"/>
        </w:rPr>
      </w:pPr>
      <w:r>
        <w:rPr>
          <w:rFonts w:hint="default" w:ascii="Times New Roman" w:hAnsi="Times New Roman" w:eastAsia="宋体" w:cs="Times New Roman"/>
          <w:bCs/>
          <w:szCs w:val="21"/>
        </w:rPr>
        <w:t>[1] Hurst R E , Settine J M .An accurate colorimetric method for measurement of sulfaminohexose in heparins and heparan sulfates[J].Analytical Biochemistry, 1981, 115(1):88-92.</w:t>
      </w:r>
    </w:p>
    <w:p>
      <w:pPr>
        <w:outlineLvl w:val="9"/>
        <w:rPr>
          <w:rFonts w:hint="default" w:ascii="Times New Roman" w:hAnsi="Times New Roman" w:eastAsia="宋体" w:cs="Times New Roman"/>
          <w:b/>
          <w:bCs/>
        </w:rPr>
      </w:pPr>
    </w:p>
    <w:sectPr>
      <w:footerReference r:id="rId6"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p>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I</w:t>
                          </w:r>
                          <w:r>
                            <w:rPr>
                              <w:rFonts w:hint="default"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9"/>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I</w:t>
                    </w:r>
                    <w:r>
                      <w:rPr>
                        <w:rFonts w:hint="default" w:ascii="Times New Roman" w:hAnsi="Times New Roman" w:cs="Times New Roma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295275" cy="209550"/>
              <wp:effectExtent l="0" t="0" r="9525" b="0"/>
              <wp:wrapNone/>
              <wp:docPr id="4" name="文本框 4"/>
              <wp:cNvGraphicFramePr/>
              <a:graphic xmlns:a="http://schemas.openxmlformats.org/drawingml/2006/main">
                <a:graphicData uri="http://schemas.microsoft.com/office/word/2010/wordprocessingShape">
                  <wps:wsp>
                    <wps:cNvSpPr txBox="1"/>
                    <wps:spPr>
                      <a:xfrm>
                        <a:off x="0" y="0"/>
                        <a:ext cx="295275" cy="2095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0pt;height:16.5pt;width:23.25pt;mso-position-horizontal:center;mso-position-horizontal-relative:margin;z-index:251661312;mso-width-relative:page;mso-height-relative:page;" filled="f" stroked="f" coordsize="21600,21600" o:gfxdata="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rXGvQ0wAAAAMBAAAPAAAAAAAAAAEAIAAAACIAAABkcnMvZG93bnJldi54bWxQSwEC&#10;FAAUAAAACACHTuJAWQI5hDICAABVBAAADgAAAAAAAAABACAAAAAiAQAAZHJzL2Uyb0RvYy54bWxQ&#10;SwUGAAAAAAYABgBZAQAAxgUAAAAA&#10;">
              <v:fill on="f" focussize="0,0"/>
              <v:stroke on="f" weight="0.5pt"/>
              <v:imagedata o:title=""/>
              <o:lock v:ext="edit" aspectratio="f"/>
              <v:textbox inset="0mm,0mm,0mm,0mm">
                <w:txbxContent>
                  <w:p>
                    <w:pPr>
                      <w:pStyle w:val="9"/>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both"/>
      <w:rPr>
        <w:rFonts w:hint="default" w:ascii="Times New Roman" w:hAnsi="Times New Roman" w:cs="Times New Roman"/>
      </w:rPr>
    </w:pPr>
    <w:r>
      <w:rPr>
        <w:rFonts w:hint="default" w:ascii="Times New Roman" w:hAnsi="Times New Roman" w:cs="Times New Roman"/>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238125" cy="122555"/>
              <wp:effectExtent l="0" t="0" r="9525" b="10795"/>
              <wp:wrapNone/>
              <wp:docPr id="1" name="Text Box 10"/>
              <wp:cNvGraphicFramePr/>
              <a:graphic xmlns:a="http://schemas.openxmlformats.org/drawingml/2006/main">
                <a:graphicData uri="http://schemas.microsoft.com/office/word/2010/wordprocessingShape">
                  <wps:wsp>
                    <wps:cNvSpPr txBox="1">
                      <a:spLocks noChangeArrowheads="1"/>
                    </wps:cNvSpPr>
                    <wps:spPr bwMode="auto">
                      <a:xfrm>
                        <a:off x="0" y="0"/>
                        <a:ext cx="238125" cy="122555"/>
                      </a:xfrm>
                      <a:prstGeom prst="rect">
                        <a:avLst/>
                      </a:prstGeom>
                      <a:noFill/>
                      <a:ln>
                        <a:noFill/>
                      </a:ln>
                    </wps:spPr>
                    <wps:txbx>
                      <w:txbxContent>
                        <w:p>
                          <w:pPr>
                            <w:pStyle w:val="9"/>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4</w:t>
                          </w:r>
                          <w:r>
                            <w:rPr>
                              <w:rFonts w:ascii="Times New Roman" w:hAnsi="Times New Roman" w:cs="Times New Roman"/>
                            </w:rPr>
                            <w:fldChar w:fldCharType="end"/>
                          </w:r>
                        </w:p>
                      </w:txbxContent>
                    </wps:txbx>
                    <wps:bodyPr rot="0" vert="horz" wrap="square" lIns="0" tIns="0" rIns="0" bIns="0" anchor="t" anchorCtr="0" upright="1">
                      <a:noAutofit/>
                    </wps:bodyPr>
                  </wps:wsp>
                </a:graphicData>
              </a:graphic>
            </wp:anchor>
          </w:drawing>
        </mc:Choice>
        <mc:Fallback>
          <w:pict>
            <v:shape id="Text Box 10" o:spid="_x0000_s1026" o:spt="202" type="#_x0000_t202" style="position:absolute;left:0pt;margin-top:0pt;height:9.65pt;width:18.75pt;mso-position-horizontal:center;mso-position-horizontal-relative:margin;z-index:251660288;mso-width-relative:page;mso-height-relative:page;" filled="f" stroked="f" coordsize="21600,21600" o:gfxdata="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Kov7lzUAAAAAwEAAA8AAAAAAAAAAQAgAAAAIgAAAGRycy9kb3ducmV2Lnht&#10;bFBLAQIUABQAAAAIAIdO4kCd2oHe/QEAAAQEAAAOAAAAAAAAAAEAIAAAACMBAABkcnMvZTJvRG9j&#10;LnhtbFBLBQYAAAAABgAGAFkBAACSBQAAAAA=&#10;">
              <v:fill on="f" focussize="0,0"/>
              <v:stroke on="f"/>
              <v:imagedata o:title=""/>
              <o:lock v:ext="edit" aspectratio="f"/>
              <v:textbox inset="0mm,0mm,0mm,0mm">
                <w:txbxContent>
                  <w:p>
                    <w:pPr>
                      <w:pStyle w:val="9"/>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4</w:t>
                    </w:r>
                    <w:r>
                      <w:rPr>
                        <w:rFonts w:ascii="Times New Roman" w:hAnsi="Times New Roman" w:cs="Times New Roman"/>
                      </w:rPr>
                      <w:fldChar w:fldCharType="end"/>
                    </w:r>
                  </w:p>
                </w:txbxContent>
              </v:textbox>
            </v:shape>
          </w:pict>
        </mc:Fallback>
      </mc:AlternateContent>
    </w:r>
    <w:r>
      <w:rPr>
        <w:rFonts w:hint="default" w:ascii="Times New Roman" w:hAnsi="Times New Roman" w:cs="Times New Roma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302260"/>
              <wp:effectExtent l="0" t="0" r="12065" b="15240"/>
              <wp:wrapNone/>
              <wp:docPr id="10" name="文本框 10"/>
              <wp:cNvGraphicFramePr/>
              <a:graphic xmlns:a="http://schemas.openxmlformats.org/drawingml/2006/main">
                <a:graphicData uri="http://schemas.microsoft.com/office/word/2010/wordprocessingShape">
                  <wps:wsp>
                    <wps:cNvSpPr txBox="1"/>
                    <wps:spPr>
                      <a:xfrm>
                        <a:off x="0" y="0"/>
                        <a:ext cx="114935" cy="302260"/>
                      </a:xfrm>
                      <a:prstGeom prst="rect">
                        <a:avLst/>
                      </a:prstGeom>
                      <a:noFill/>
                      <a:ln w="6350">
                        <a:noFill/>
                      </a:ln>
                    </wps:spPr>
                    <wps:txbx>
                      <w:txbxContent>
                        <w:p>
                          <w:pPr>
                            <w:pStyle w:val="9"/>
                            <w:jc w:val="center"/>
                          </w:pPr>
                        </w:p>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23.8pt;width:9.05pt;mso-position-horizontal:center;mso-position-horizontal-relative:margin;mso-wrap-style:none;z-index:251659264;mso-width-relative:page;mso-height-relative:page;" filled="f" stroked="f" coordsize="21600,21600" o:gfxdata="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o//q10gAAAAMBAAAPAAAAAAAAAAEAIAAAACIAAABkcnMvZG93bnJldi54bWxQSwECFAAU&#10;AAAACACHTuJAD8pAsDACAABVBAAADgAAAAAAAAABACAAAAAhAQAAZHJzL2Uyb0RvYy54bWxQSwUG&#10;AAAAAAYABgBZAQAAwwUAAAAA&#10;">
              <v:fill on="f" focussize="0,0"/>
              <v:stroke on="f" weight="0.5pt"/>
              <v:imagedata o:title=""/>
              <o:lock v:ext="edit" aspectratio="f"/>
              <v:textbox inset="0mm,0mm,0mm,0mm" style="mso-fit-shape-to-text:t;">
                <w:txbxContent>
                  <w:p>
                    <w:pPr>
                      <w:pStyle w:val="9"/>
                      <w:jc w:val="center"/>
                    </w:pPr>
                  </w:p>
                  <w:p/>
                </w:txbxContent>
              </v:textbox>
            </v:shape>
          </w:pict>
        </mc:Fallback>
      </mc:AlternateContent>
    </w:r>
  </w:p>
  <w:p>
    <w:pPr>
      <w:pStyle w:val="9"/>
      <w:rPr>
        <w:rFonts w:hint="default" w:ascii="Times New Roman" w:hAnsi="Times New Roman" w:cs="Times New Roma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91163"/>
    <w:multiLevelType w:val="multilevel"/>
    <w:tmpl w:val="1FC91163"/>
    <w:lvl w:ilvl="0" w:tentative="0">
      <w:start w:val="1"/>
      <w:numFmt w:val="decimal"/>
      <w:pStyle w:val="27"/>
      <w:suff w:val="nothing"/>
      <w:lvlText w:val="%1　"/>
      <w:lvlJc w:val="left"/>
      <w:pPr>
        <w:ind w:left="142" w:firstLine="0"/>
      </w:pPr>
      <w:rPr>
        <w:rFonts w:hint="eastAsia" w:ascii="黑体" w:hAnsi="Times New Roman" w:eastAsia="黑体"/>
        <w:b w:val="0"/>
        <w:i w:val="0"/>
        <w:sz w:val="21"/>
        <w:szCs w:val="21"/>
      </w:rPr>
    </w:lvl>
    <w:lvl w:ilvl="1" w:tentative="0">
      <w:start w:val="1"/>
      <w:numFmt w:val="decimal"/>
      <w:suff w:val="nothing"/>
      <w:lvlText w:val="%1.%2　"/>
      <w:lvlJc w:val="left"/>
      <w:pPr>
        <w:ind w:left="1986"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suff w:val="nothing"/>
      <w:lvlText w:val="%1.%2.%3　"/>
      <w:lvlJc w:val="left"/>
      <w:pPr>
        <w:ind w:left="2553" w:firstLine="0"/>
      </w:pPr>
      <w:rPr>
        <w:rFonts w:hint="eastAsia" w:ascii="黑体" w:hAnsi="Times New Roman" w:eastAsia="黑体"/>
        <w:b w:val="0"/>
        <w:i w:val="0"/>
        <w:sz w:val="21"/>
      </w:rPr>
    </w:lvl>
    <w:lvl w:ilvl="3" w:tentative="0">
      <w:start w:val="1"/>
      <w:numFmt w:val="decimal"/>
      <w:suff w:val="nothing"/>
      <w:lvlText w:val="%1.%2.%3.%4　"/>
      <w:lvlJc w:val="left"/>
      <w:pPr>
        <w:ind w:left="426" w:firstLine="0"/>
      </w:pPr>
      <w:rPr>
        <w:rFonts w:hint="eastAsia" w:ascii="黑体" w:hAnsi="Times New Roman" w:eastAsia="黑体"/>
        <w:b w:val="0"/>
        <w:i w:val="0"/>
        <w:sz w:val="21"/>
      </w:rPr>
    </w:lvl>
    <w:lvl w:ilvl="4" w:tentative="0">
      <w:start w:val="1"/>
      <w:numFmt w:val="decimal"/>
      <w:suff w:val="nothing"/>
      <w:lvlText w:val="%1.%2.%3.%4.%5　"/>
      <w:lvlJc w:val="left"/>
      <w:pPr>
        <w:ind w:left="142" w:firstLine="0"/>
      </w:pPr>
      <w:rPr>
        <w:rFonts w:hint="eastAsia" w:ascii="黑体" w:hAnsi="Times New Roman" w:eastAsia="黑体"/>
        <w:b w:val="0"/>
        <w:i w:val="0"/>
        <w:sz w:val="21"/>
      </w:rPr>
    </w:lvl>
    <w:lvl w:ilvl="5" w:tentative="0">
      <w:start w:val="1"/>
      <w:numFmt w:val="decimal"/>
      <w:suff w:val="nothing"/>
      <w:lvlText w:val="%1.%2.%3.%4.%5.%6　"/>
      <w:lvlJc w:val="left"/>
      <w:pPr>
        <w:ind w:left="142" w:firstLine="0"/>
      </w:pPr>
      <w:rPr>
        <w:rFonts w:hint="eastAsia" w:ascii="黑体" w:hAnsi="Times New Roman" w:eastAsia="黑体"/>
        <w:b w:val="0"/>
        <w:i w:val="0"/>
        <w:sz w:val="21"/>
      </w:rPr>
    </w:lvl>
    <w:lvl w:ilvl="6" w:tentative="0">
      <w:start w:val="1"/>
      <w:numFmt w:val="decimal"/>
      <w:suff w:val="nothing"/>
      <w:lvlText w:val="%1%2.%3.%4.%5.%6.%7　"/>
      <w:lvlJc w:val="left"/>
      <w:pPr>
        <w:ind w:left="142" w:firstLine="0"/>
      </w:pPr>
      <w:rPr>
        <w:rFonts w:hint="eastAsia" w:ascii="黑体" w:hAnsi="Times New Roman" w:eastAsia="黑体"/>
        <w:b w:val="0"/>
        <w:i w:val="0"/>
        <w:sz w:val="21"/>
      </w:rPr>
    </w:lvl>
    <w:lvl w:ilvl="7" w:tentative="0">
      <w:start w:val="1"/>
      <w:numFmt w:val="decimal"/>
      <w:lvlText w:val="%1.%2.%3.%4.%5.%6.%7.%8"/>
      <w:lvlJc w:val="left"/>
      <w:pPr>
        <w:tabs>
          <w:tab w:val="left" w:pos="4493"/>
        </w:tabs>
        <w:ind w:left="4111" w:hanging="1418"/>
      </w:pPr>
      <w:rPr>
        <w:rFonts w:hint="eastAsia"/>
      </w:rPr>
    </w:lvl>
    <w:lvl w:ilvl="8" w:tentative="0">
      <w:start w:val="1"/>
      <w:numFmt w:val="decimal"/>
      <w:lvlText w:val="%1.%2.%3.%4.%5.%6.%7.%8.%9"/>
      <w:lvlJc w:val="left"/>
      <w:pPr>
        <w:tabs>
          <w:tab w:val="left" w:pos="4919"/>
        </w:tabs>
        <w:ind w:left="4819" w:hanging="1700"/>
      </w:pPr>
      <w:rPr>
        <w:rFonts w:hint="eastAsia"/>
      </w:rPr>
    </w:lvl>
  </w:abstractNum>
  <w:abstractNum w:abstractNumId="1">
    <w:nsid w:val="4A9E5386"/>
    <w:multiLevelType w:val="multilevel"/>
    <w:tmpl w:val="4A9E5386"/>
    <w:lvl w:ilvl="0" w:tentative="0">
      <w:start w:val="1"/>
      <w:numFmt w:val="lowerLetter"/>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JlZDIwMjM1ZThmZDVmZTQ0MWI1MGZlYmM1MTgwYzcifQ=="/>
  </w:docVars>
  <w:rsids>
    <w:rsidRoot w:val="00172A27"/>
    <w:rsid w:val="00003525"/>
    <w:rsid w:val="00007FA4"/>
    <w:rsid w:val="00012AA7"/>
    <w:rsid w:val="000142D8"/>
    <w:rsid w:val="00021D08"/>
    <w:rsid w:val="00050973"/>
    <w:rsid w:val="00060B07"/>
    <w:rsid w:val="00061D17"/>
    <w:rsid w:val="0006310C"/>
    <w:rsid w:val="00064D9E"/>
    <w:rsid w:val="0007434B"/>
    <w:rsid w:val="00076759"/>
    <w:rsid w:val="00077195"/>
    <w:rsid w:val="00085DFF"/>
    <w:rsid w:val="00086A87"/>
    <w:rsid w:val="0009103E"/>
    <w:rsid w:val="00097473"/>
    <w:rsid w:val="000A052E"/>
    <w:rsid w:val="000A2C51"/>
    <w:rsid w:val="000A6D6F"/>
    <w:rsid w:val="000B35A5"/>
    <w:rsid w:val="000B6DFD"/>
    <w:rsid w:val="000C3A44"/>
    <w:rsid w:val="000D2B4B"/>
    <w:rsid w:val="000D414F"/>
    <w:rsid w:val="000D4B92"/>
    <w:rsid w:val="000E2865"/>
    <w:rsid w:val="000E6104"/>
    <w:rsid w:val="000F1F8F"/>
    <w:rsid w:val="000F4BAE"/>
    <w:rsid w:val="0010618A"/>
    <w:rsid w:val="00112E54"/>
    <w:rsid w:val="00114B7E"/>
    <w:rsid w:val="00125307"/>
    <w:rsid w:val="00125861"/>
    <w:rsid w:val="0013080E"/>
    <w:rsid w:val="00137370"/>
    <w:rsid w:val="001416BF"/>
    <w:rsid w:val="00146A5D"/>
    <w:rsid w:val="001508E9"/>
    <w:rsid w:val="001521CF"/>
    <w:rsid w:val="001534B4"/>
    <w:rsid w:val="00153DA3"/>
    <w:rsid w:val="00157663"/>
    <w:rsid w:val="00157D97"/>
    <w:rsid w:val="00165C08"/>
    <w:rsid w:val="001676F9"/>
    <w:rsid w:val="00172A27"/>
    <w:rsid w:val="00172C8E"/>
    <w:rsid w:val="00172E13"/>
    <w:rsid w:val="00173769"/>
    <w:rsid w:val="00175EFB"/>
    <w:rsid w:val="00176E4F"/>
    <w:rsid w:val="0018394B"/>
    <w:rsid w:val="00184E61"/>
    <w:rsid w:val="001857FC"/>
    <w:rsid w:val="00190766"/>
    <w:rsid w:val="001A080C"/>
    <w:rsid w:val="001A09B9"/>
    <w:rsid w:val="001A0C99"/>
    <w:rsid w:val="001A7309"/>
    <w:rsid w:val="001B021A"/>
    <w:rsid w:val="001B0AD3"/>
    <w:rsid w:val="001B2C82"/>
    <w:rsid w:val="001B5E79"/>
    <w:rsid w:val="001B7443"/>
    <w:rsid w:val="001B7702"/>
    <w:rsid w:val="001C0E4D"/>
    <w:rsid w:val="001C106A"/>
    <w:rsid w:val="001C49A5"/>
    <w:rsid w:val="001D38A1"/>
    <w:rsid w:val="001D776A"/>
    <w:rsid w:val="001D7D5A"/>
    <w:rsid w:val="001E310D"/>
    <w:rsid w:val="001F475E"/>
    <w:rsid w:val="001F76C5"/>
    <w:rsid w:val="00203471"/>
    <w:rsid w:val="00213CF6"/>
    <w:rsid w:val="00216026"/>
    <w:rsid w:val="002273DD"/>
    <w:rsid w:val="002301A6"/>
    <w:rsid w:val="0023406E"/>
    <w:rsid w:val="00235B41"/>
    <w:rsid w:val="00236DB3"/>
    <w:rsid w:val="00240129"/>
    <w:rsid w:val="002463C9"/>
    <w:rsid w:val="00246A92"/>
    <w:rsid w:val="00250B86"/>
    <w:rsid w:val="00251C94"/>
    <w:rsid w:val="00253C6A"/>
    <w:rsid w:val="00264A23"/>
    <w:rsid w:val="00271BD4"/>
    <w:rsid w:val="00277502"/>
    <w:rsid w:val="00281326"/>
    <w:rsid w:val="002829C2"/>
    <w:rsid w:val="00284161"/>
    <w:rsid w:val="0028517D"/>
    <w:rsid w:val="00286819"/>
    <w:rsid w:val="002911FC"/>
    <w:rsid w:val="0029330E"/>
    <w:rsid w:val="00296ED3"/>
    <w:rsid w:val="002A1575"/>
    <w:rsid w:val="002B0E37"/>
    <w:rsid w:val="002B705B"/>
    <w:rsid w:val="002C0071"/>
    <w:rsid w:val="002C4D7B"/>
    <w:rsid w:val="002C6440"/>
    <w:rsid w:val="002D665B"/>
    <w:rsid w:val="002E1ED4"/>
    <w:rsid w:val="002F578D"/>
    <w:rsid w:val="002F781E"/>
    <w:rsid w:val="00305CA8"/>
    <w:rsid w:val="0032280A"/>
    <w:rsid w:val="00325E92"/>
    <w:rsid w:val="00333749"/>
    <w:rsid w:val="00337A60"/>
    <w:rsid w:val="00342A08"/>
    <w:rsid w:val="00344C3B"/>
    <w:rsid w:val="003450EB"/>
    <w:rsid w:val="00346059"/>
    <w:rsid w:val="003561FA"/>
    <w:rsid w:val="00356253"/>
    <w:rsid w:val="00357B2D"/>
    <w:rsid w:val="003602BE"/>
    <w:rsid w:val="00364034"/>
    <w:rsid w:val="003640F6"/>
    <w:rsid w:val="003667A5"/>
    <w:rsid w:val="003721A1"/>
    <w:rsid w:val="00376711"/>
    <w:rsid w:val="00377BD8"/>
    <w:rsid w:val="00382CEA"/>
    <w:rsid w:val="00391D51"/>
    <w:rsid w:val="00392F58"/>
    <w:rsid w:val="003A16E4"/>
    <w:rsid w:val="003A6C7C"/>
    <w:rsid w:val="003B4AB5"/>
    <w:rsid w:val="003B4BD6"/>
    <w:rsid w:val="003B71F4"/>
    <w:rsid w:val="003D26BA"/>
    <w:rsid w:val="003D3BAE"/>
    <w:rsid w:val="003D6D3B"/>
    <w:rsid w:val="003E1537"/>
    <w:rsid w:val="003F1DE8"/>
    <w:rsid w:val="003F5EEB"/>
    <w:rsid w:val="004001B2"/>
    <w:rsid w:val="004004C6"/>
    <w:rsid w:val="004049BB"/>
    <w:rsid w:val="00404B98"/>
    <w:rsid w:val="00424CD1"/>
    <w:rsid w:val="0042745C"/>
    <w:rsid w:val="00431DAF"/>
    <w:rsid w:val="00434F59"/>
    <w:rsid w:val="004562FA"/>
    <w:rsid w:val="004730A9"/>
    <w:rsid w:val="004801E8"/>
    <w:rsid w:val="00484080"/>
    <w:rsid w:val="004875EE"/>
    <w:rsid w:val="004A3A87"/>
    <w:rsid w:val="004B05E4"/>
    <w:rsid w:val="004B0675"/>
    <w:rsid w:val="004B2DAB"/>
    <w:rsid w:val="004B5450"/>
    <w:rsid w:val="004B6913"/>
    <w:rsid w:val="004B7EA9"/>
    <w:rsid w:val="004C0AB3"/>
    <w:rsid w:val="004C0FE1"/>
    <w:rsid w:val="004C7CEB"/>
    <w:rsid w:val="004E02D4"/>
    <w:rsid w:val="004E32BF"/>
    <w:rsid w:val="004E37F4"/>
    <w:rsid w:val="004E3A0A"/>
    <w:rsid w:val="004E3D4B"/>
    <w:rsid w:val="0050775D"/>
    <w:rsid w:val="005175E2"/>
    <w:rsid w:val="00520BCC"/>
    <w:rsid w:val="00523F77"/>
    <w:rsid w:val="00526C29"/>
    <w:rsid w:val="00534AB2"/>
    <w:rsid w:val="005374B1"/>
    <w:rsid w:val="00542C57"/>
    <w:rsid w:val="00543EE1"/>
    <w:rsid w:val="005508CE"/>
    <w:rsid w:val="0055187E"/>
    <w:rsid w:val="005549F0"/>
    <w:rsid w:val="00560847"/>
    <w:rsid w:val="005620C5"/>
    <w:rsid w:val="00565598"/>
    <w:rsid w:val="00574570"/>
    <w:rsid w:val="00574E6C"/>
    <w:rsid w:val="00575223"/>
    <w:rsid w:val="00580AA2"/>
    <w:rsid w:val="005812A7"/>
    <w:rsid w:val="00585ECE"/>
    <w:rsid w:val="005868C0"/>
    <w:rsid w:val="00586FEC"/>
    <w:rsid w:val="0059112E"/>
    <w:rsid w:val="005A0920"/>
    <w:rsid w:val="005A3587"/>
    <w:rsid w:val="005A37BF"/>
    <w:rsid w:val="005A3A26"/>
    <w:rsid w:val="005A4949"/>
    <w:rsid w:val="005A551C"/>
    <w:rsid w:val="005A7E8D"/>
    <w:rsid w:val="005B1042"/>
    <w:rsid w:val="005B7E14"/>
    <w:rsid w:val="005C1D83"/>
    <w:rsid w:val="005C59C6"/>
    <w:rsid w:val="005C717D"/>
    <w:rsid w:val="005D0266"/>
    <w:rsid w:val="005D5A11"/>
    <w:rsid w:val="005D77FC"/>
    <w:rsid w:val="005D7EDD"/>
    <w:rsid w:val="005E71DD"/>
    <w:rsid w:val="005E75FD"/>
    <w:rsid w:val="00600506"/>
    <w:rsid w:val="006030B8"/>
    <w:rsid w:val="00610320"/>
    <w:rsid w:val="00615311"/>
    <w:rsid w:val="006231C3"/>
    <w:rsid w:val="00635CAD"/>
    <w:rsid w:val="00640E1E"/>
    <w:rsid w:val="00646F0A"/>
    <w:rsid w:val="006543E5"/>
    <w:rsid w:val="00664BE1"/>
    <w:rsid w:val="00665BAD"/>
    <w:rsid w:val="00674503"/>
    <w:rsid w:val="00681064"/>
    <w:rsid w:val="00684C1F"/>
    <w:rsid w:val="00685049"/>
    <w:rsid w:val="006927B1"/>
    <w:rsid w:val="00692BB1"/>
    <w:rsid w:val="00696614"/>
    <w:rsid w:val="006B4A37"/>
    <w:rsid w:val="006B5553"/>
    <w:rsid w:val="006E0E91"/>
    <w:rsid w:val="006E1001"/>
    <w:rsid w:val="006E2633"/>
    <w:rsid w:val="006E3583"/>
    <w:rsid w:val="006F1A79"/>
    <w:rsid w:val="006F2DB7"/>
    <w:rsid w:val="006F46B5"/>
    <w:rsid w:val="006F4EEC"/>
    <w:rsid w:val="006F610D"/>
    <w:rsid w:val="00711976"/>
    <w:rsid w:val="0071748D"/>
    <w:rsid w:val="00723B6A"/>
    <w:rsid w:val="00733E26"/>
    <w:rsid w:val="0073668A"/>
    <w:rsid w:val="00741670"/>
    <w:rsid w:val="00741EE3"/>
    <w:rsid w:val="007427C8"/>
    <w:rsid w:val="007476C8"/>
    <w:rsid w:val="00752422"/>
    <w:rsid w:val="0075271B"/>
    <w:rsid w:val="0075332E"/>
    <w:rsid w:val="0075494D"/>
    <w:rsid w:val="007568A9"/>
    <w:rsid w:val="00760534"/>
    <w:rsid w:val="007631EB"/>
    <w:rsid w:val="00772DE5"/>
    <w:rsid w:val="00781A95"/>
    <w:rsid w:val="00781CAC"/>
    <w:rsid w:val="00784CFE"/>
    <w:rsid w:val="00785ADF"/>
    <w:rsid w:val="007929DE"/>
    <w:rsid w:val="007958E0"/>
    <w:rsid w:val="007A1422"/>
    <w:rsid w:val="007A78CD"/>
    <w:rsid w:val="007B021D"/>
    <w:rsid w:val="007B3BA8"/>
    <w:rsid w:val="007D037C"/>
    <w:rsid w:val="007D3964"/>
    <w:rsid w:val="007D5CE1"/>
    <w:rsid w:val="007D6C7B"/>
    <w:rsid w:val="007D7BB9"/>
    <w:rsid w:val="007E4EF4"/>
    <w:rsid w:val="007F6176"/>
    <w:rsid w:val="00803D5B"/>
    <w:rsid w:val="00805DFC"/>
    <w:rsid w:val="00806D4C"/>
    <w:rsid w:val="00820F39"/>
    <w:rsid w:val="0083113F"/>
    <w:rsid w:val="0084024E"/>
    <w:rsid w:val="00850832"/>
    <w:rsid w:val="0085214A"/>
    <w:rsid w:val="00872681"/>
    <w:rsid w:val="00876011"/>
    <w:rsid w:val="00881412"/>
    <w:rsid w:val="0088420A"/>
    <w:rsid w:val="008857BB"/>
    <w:rsid w:val="0088635E"/>
    <w:rsid w:val="00895732"/>
    <w:rsid w:val="00895AC9"/>
    <w:rsid w:val="008964AA"/>
    <w:rsid w:val="008A6DDD"/>
    <w:rsid w:val="008A6FDD"/>
    <w:rsid w:val="008B61F0"/>
    <w:rsid w:val="008B6DE9"/>
    <w:rsid w:val="008B7E61"/>
    <w:rsid w:val="008C3A9D"/>
    <w:rsid w:val="008D2E12"/>
    <w:rsid w:val="008E26ED"/>
    <w:rsid w:val="008E2D18"/>
    <w:rsid w:val="008E3696"/>
    <w:rsid w:val="008F157F"/>
    <w:rsid w:val="008F1D1A"/>
    <w:rsid w:val="008F3AFF"/>
    <w:rsid w:val="008F7B86"/>
    <w:rsid w:val="00905EAD"/>
    <w:rsid w:val="009069CC"/>
    <w:rsid w:val="00913CED"/>
    <w:rsid w:val="00915B04"/>
    <w:rsid w:val="009252DC"/>
    <w:rsid w:val="00926393"/>
    <w:rsid w:val="00932FFD"/>
    <w:rsid w:val="00941197"/>
    <w:rsid w:val="00942A36"/>
    <w:rsid w:val="00952F95"/>
    <w:rsid w:val="009601AB"/>
    <w:rsid w:val="009659FE"/>
    <w:rsid w:val="0096753B"/>
    <w:rsid w:val="00967953"/>
    <w:rsid w:val="00997D86"/>
    <w:rsid w:val="00997E83"/>
    <w:rsid w:val="009A185D"/>
    <w:rsid w:val="009A5ED9"/>
    <w:rsid w:val="009A7CBA"/>
    <w:rsid w:val="009C2262"/>
    <w:rsid w:val="009C5A27"/>
    <w:rsid w:val="009C6A9D"/>
    <w:rsid w:val="009D4268"/>
    <w:rsid w:val="009F0E18"/>
    <w:rsid w:val="00A03A92"/>
    <w:rsid w:val="00A05155"/>
    <w:rsid w:val="00A073D9"/>
    <w:rsid w:val="00A07F6E"/>
    <w:rsid w:val="00A113DA"/>
    <w:rsid w:val="00A16C7B"/>
    <w:rsid w:val="00A20ACD"/>
    <w:rsid w:val="00A23B3F"/>
    <w:rsid w:val="00A249C6"/>
    <w:rsid w:val="00A316CE"/>
    <w:rsid w:val="00A34462"/>
    <w:rsid w:val="00A364B9"/>
    <w:rsid w:val="00A415E4"/>
    <w:rsid w:val="00A51F56"/>
    <w:rsid w:val="00A577F6"/>
    <w:rsid w:val="00A60953"/>
    <w:rsid w:val="00A6191E"/>
    <w:rsid w:val="00A65B80"/>
    <w:rsid w:val="00A70042"/>
    <w:rsid w:val="00A70EFB"/>
    <w:rsid w:val="00A72B04"/>
    <w:rsid w:val="00A73C07"/>
    <w:rsid w:val="00A75CEE"/>
    <w:rsid w:val="00A75E2A"/>
    <w:rsid w:val="00A7617C"/>
    <w:rsid w:val="00A85E74"/>
    <w:rsid w:val="00A92BE9"/>
    <w:rsid w:val="00A965FD"/>
    <w:rsid w:val="00AA2C34"/>
    <w:rsid w:val="00AA33BD"/>
    <w:rsid w:val="00AA4BE6"/>
    <w:rsid w:val="00AA4DCE"/>
    <w:rsid w:val="00AA62B5"/>
    <w:rsid w:val="00AB54FD"/>
    <w:rsid w:val="00AB7786"/>
    <w:rsid w:val="00AB7991"/>
    <w:rsid w:val="00AC3F7C"/>
    <w:rsid w:val="00AC42D6"/>
    <w:rsid w:val="00AD09DA"/>
    <w:rsid w:val="00AE2DFD"/>
    <w:rsid w:val="00AE700B"/>
    <w:rsid w:val="00B03AEE"/>
    <w:rsid w:val="00B04CC0"/>
    <w:rsid w:val="00B16BED"/>
    <w:rsid w:val="00B173C5"/>
    <w:rsid w:val="00B24223"/>
    <w:rsid w:val="00B27EBF"/>
    <w:rsid w:val="00B3094F"/>
    <w:rsid w:val="00B33146"/>
    <w:rsid w:val="00B42425"/>
    <w:rsid w:val="00B44CAA"/>
    <w:rsid w:val="00B52BCF"/>
    <w:rsid w:val="00B54725"/>
    <w:rsid w:val="00B61B12"/>
    <w:rsid w:val="00B6460C"/>
    <w:rsid w:val="00B73E6F"/>
    <w:rsid w:val="00B77083"/>
    <w:rsid w:val="00B77C22"/>
    <w:rsid w:val="00B9663F"/>
    <w:rsid w:val="00BB6E99"/>
    <w:rsid w:val="00BC428D"/>
    <w:rsid w:val="00BD1906"/>
    <w:rsid w:val="00BE0606"/>
    <w:rsid w:val="00BE0E45"/>
    <w:rsid w:val="00BE3F7C"/>
    <w:rsid w:val="00BE53E9"/>
    <w:rsid w:val="00BE5AA0"/>
    <w:rsid w:val="00BE5B95"/>
    <w:rsid w:val="00BF4A05"/>
    <w:rsid w:val="00BF51FB"/>
    <w:rsid w:val="00BF71CB"/>
    <w:rsid w:val="00C12802"/>
    <w:rsid w:val="00C14761"/>
    <w:rsid w:val="00C16634"/>
    <w:rsid w:val="00C16DFF"/>
    <w:rsid w:val="00C174D5"/>
    <w:rsid w:val="00C2349F"/>
    <w:rsid w:val="00C2683B"/>
    <w:rsid w:val="00C311D5"/>
    <w:rsid w:val="00C329D8"/>
    <w:rsid w:val="00C33760"/>
    <w:rsid w:val="00C44DD8"/>
    <w:rsid w:val="00C52F56"/>
    <w:rsid w:val="00C61E4D"/>
    <w:rsid w:val="00C86D10"/>
    <w:rsid w:val="00C952D0"/>
    <w:rsid w:val="00CA3790"/>
    <w:rsid w:val="00CA7BE4"/>
    <w:rsid w:val="00CB3862"/>
    <w:rsid w:val="00CC4797"/>
    <w:rsid w:val="00CC62C9"/>
    <w:rsid w:val="00CD05C8"/>
    <w:rsid w:val="00CD28B9"/>
    <w:rsid w:val="00CE04A4"/>
    <w:rsid w:val="00CE354A"/>
    <w:rsid w:val="00CF161D"/>
    <w:rsid w:val="00CF3A3E"/>
    <w:rsid w:val="00D010B5"/>
    <w:rsid w:val="00D05D43"/>
    <w:rsid w:val="00D123F8"/>
    <w:rsid w:val="00D132A1"/>
    <w:rsid w:val="00D14247"/>
    <w:rsid w:val="00D26152"/>
    <w:rsid w:val="00D3392F"/>
    <w:rsid w:val="00D36DA0"/>
    <w:rsid w:val="00D36DE6"/>
    <w:rsid w:val="00D45F88"/>
    <w:rsid w:val="00D50C6C"/>
    <w:rsid w:val="00D51CBD"/>
    <w:rsid w:val="00D60F13"/>
    <w:rsid w:val="00D61B49"/>
    <w:rsid w:val="00D80096"/>
    <w:rsid w:val="00D80419"/>
    <w:rsid w:val="00D81A73"/>
    <w:rsid w:val="00D87518"/>
    <w:rsid w:val="00D90649"/>
    <w:rsid w:val="00D90BCA"/>
    <w:rsid w:val="00D927B2"/>
    <w:rsid w:val="00D936A8"/>
    <w:rsid w:val="00D9780A"/>
    <w:rsid w:val="00D97E25"/>
    <w:rsid w:val="00DA0699"/>
    <w:rsid w:val="00DA50C9"/>
    <w:rsid w:val="00DA5698"/>
    <w:rsid w:val="00DB242A"/>
    <w:rsid w:val="00DB7455"/>
    <w:rsid w:val="00DC48AE"/>
    <w:rsid w:val="00DC6E75"/>
    <w:rsid w:val="00DD325B"/>
    <w:rsid w:val="00DD7785"/>
    <w:rsid w:val="00DD7C69"/>
    <w:rsid w:val="00DE144C"/>
    <w:rsid w:val="00DE1793"/>
    <w:rsid w:val="00DE2020"/>
    <w:rsid w:val="00DF09CA"/>
    <w:rsid w:val="00DF677C"/>
    <w:rsid w:val="00E0491D"/>
    <w:rsid w:val="00E105BA"/>
    <w:rsid w:val="00E14D0F"/>
    <w:rsid w:val="00E1683E"/>
    <w:rsid w:val="00E20005"/>
    <w:rsid w:val="00E23B9E"/>
    <w:rsid w:val="00E27245"/>
    <w:rsid w:val="00E278E4"/>
    <w:rsid w:val="00E41296"/>
    <w:rsid w:val="00E44D92"/>
    <w:rsid w:val="00E46ACD"/>
    <w:rsid w:val="00E46E44"/>
    <w:rsid w:val="00E579F6"/>
    <w:rsid w:val="00E60CA6"/>
    <w:rsid w:val="00E628C1"/>
    <w:rsid w:val="00E63520"/>
    <w:rsid w:val="00E63D34"/>
    <w:rsid w:val="00E73BC5"/>
    <w:rsid w:val="00E77FB9"/>
    <w:rsid w:val="00E8598C"/>
    <w:rsid w:val="00E90825"/>
    <w:rsid w:val="00E94C4F"/>
    <w:rsid w:val="00EA61E0"/>
    <w:rsid w:val="00EB0B16"/>
    <w:rsid w:val="00EB1CDC"/>
    <w:rsid w:val="00EB5B54"/>
    <w:rsid w:val="00EB7C8A"/>
    <w:rsid w:val="00EC5AD5"/>
    <w:rsid w:val="00EC7D68"/>
    <w:rsid w:val="00ED2E88"/>
    <w:rsid w:val="00ED480B"/>
    <w:rsid w:val="00ED5805"/>
    <w:rsid w:val="00EE2A86"/>
    <w:rsid w:val="00EE6553"/>
    <w:rsid w:val="00EE71C8"/>
    <w:rsid w:val="00F030F5"/>
    <w:rsid w:val="00F06939"/>
    <w:rsid w:val="00F15DE6"/>
    <w:rsid w:val="00F213B3"/>
    <w:rsid w:val="00F30BF4"/>
    <w:rsid w:val="00F42DED"/>
    <w:rsid w:val="00F43D20"/>
    <w:rsid w:val="00F448B7"/>
    <w:rsid w:val="00F449D6"/>
    <w:rsid w:val="00F511D8"/>
    <w:rsid w:val="00F51D82"/>
    <w:rsid w:val="00F541EE"/>
    <w:rsid w:val="00F562DD"/>
    <w:rsid w:val="00F57295"/>
    <w:rsid w:val="00F60AD5"/>
    <w:rsid w:val="00F62C36"/>
    <w:rsid w:val="00F633AD"/>
    <w:rsid w:val="00F6578C"/>
    <w:rsid w:val="00F66FD6"/>
    <w:rsid w:val="00F7014B"/>
    <w:rsid w:val="00F7174D"/>
    <w:rsid w:val="00F747B4"/>
    <w:rsid w:val="00F77AF8"/>
    <w:rsid w:val="00F90EED"/>
    <w:rsid w:val="00F929F0"/>
    <w:rsid w:val="00FB39D7"/>
    <w:rsid w:val="00FB771B"/>
    <w:rsid w:val="00FC09C6"/>
    <w:rsid w:val="00FC2368"/>
    <w:rsid w:val="00FC56C8"/>
    <w:rsid w:val="00FC7A9B"/>
    <w:rsid w:val="00FD40F1"/>
    <w:rsid w:val="00FD4B8F"/>
    <w:rsid w:val="00FD5068"/>
    <w:rsid w:val="00FD7BA0"/>
    <w:rsid w:val="00FE0F96"/>
    <w:rsid w:val="00FE186A"/>
    <w:rsid w:val="00FE735A"/>
    <w:rsid w:val="00FF2567"/>
    <w:rsid w:val="00FF3A16"/>
    <w:rsid w:val="00FF3FEC"/>
    <w:rsid w:val="00FF64E9"/>
    <w:rsid w:val="00FF794F"/>
    <w:rsid w:val="00FF7AC6"/>
    <w:rsid w:val="01113D6B"/>
    <w:rsid w:val="012C7A1E"/>
    <w:rsid w:val="01683444"/>
    <w:rsid w:val="016F0A91"/>
    <w:rsid w:val="0176597C"/>
    <w:rsid w:val="018E53BB"/>
    <w:rsid w:val="018E7169"/>
    <w:rsid w:val="01C92EFA"/>
    <w:rsid w:val="01CA216C"/>
    <w:rsid w:val="020E4B75"/>
    <w:rsid w:val="021653B1"/>
    <w:rsid w:val="022D1F83"/>
    <w:rsid w:val="023804F6"/>
    <w:rsid w:val="02754C97"/>
    <w:rsid w:val="02832A46"/>
    <w:rsid w:val="028603C5"/>
    <w:rsid w:val="02890A9A"/>
    <w:rsid w:val="02D037B2"/>
    <w:rsid w:val="02E66B31"/>
    <w:rsid w:val="02F21B70"/>
    <w:rsid w:val="030A5632"/>
    <w:rsid w:val="033F6241"/>
    <w:rsid w:val="034D095E"/>
    <w:rsid w:val="035937A7"/>
    <w:rsid w:val="035945B4"/>
    <w:rsid w:val="03653EFA"/>
    <w:rsid w:val="03655928"/>
    <w:rsid w:val="036F2FCB"/>
    <w:rsid w:val="0382186E"/>
    <w:rsid w:val="03A66E53"/>
    <w:rsid w:val="03B44E81"/>
    <w:rsid w:val="03B60BF9"/>
    <w:rsid w:val="041B0A5C"/>
    <w:rsid w:val="041F679F"/>
    <w:rsid w:val="0442248D"/>
    <w:rsid w:val="04707693"/>
    <w:rsid w:val="048900BC"/>
    <w:rsid w:val="04BD7D66"/>
    <w:rsid w:val="04C00483"/>
    <w:rsid w:val="04C3537C"/>
    <w:rsid w:val="04D74983"/>
    <w:rsid w:val="04D806FC"/>
    <w:rsid w:val="05087233"/>
    <w:rsid w:val="05121E5F"/>
    <w:rsid w:val="05137986"/>
    <w:rsid w:val="0534627A"/>
    <w:rsid w:val="05776166"/>
    <w:rsid w:val="05922FA0"/>
    <w:rsid w:val="05946D18"/>
    <w:rsid w:val="05B747B5"/>
    <w:rsid w:val="05D47115"/>
    <w:rsid w:val="06314567"/>
    <w:rsid w:val="06421E9F"/>
    <w:rsid w:val="06473E07"/>
    <w:rsid w:val="06622973"/>
    <w:rsid w:val="06A2647F"/>
    <w:rsid w:val="06B22A61"/>
    <w:rsid w:val="070752C8"/>
    <w:rsid w:val="070954E4"/>
    <w:rsid w:val="071C3C33"/>
    <w:rsid w:val="072145DC"/>
    <w:rsid w:val="073F6A73"/>
    <w:rsid w:val="07632E46"/>
    <w:rsid w:val="07683FB9"/>
    <w:rsid w:val="07944DAE"/>
    <w:rsid w:val="079C0106"/>
    <w:rsid w:val="07C338E5"/>
    <w:rsid w:val="07E35D35"/>
    <w:rsid w:val="07E775D3"/>
    <w:rsid w:val="083E11BD"/>
    <w:rsid w:val="083F4C90"/>
    <w:rsid w:val="084F33CB"/>
    <w:rsid w:val="08566507"/>
    <w:rsid w:val="08B5322E"/>
    <w:rsid w:val="08CE609D"/>
    <w:rsid w:val="08FF042B"/>
    <w:rsid w:val="0908715B"/>
    <w:rsid w:val="09273A00"/>
    <w:rsid w:val="09371E95"/>
    <w:rsid w:val="093D1475"/>
    <w:rsid w:val="09684744"/>
    <w:rsid w:val="09A84B40"/>
    <w:rsid w:val="09AB4631"/>
    <w:rsid w:val="09B96D4E"/>
    <w:rsid w:val="09CF12BD"/>
    <w:rsid w:val="0A3E54A5"/>
    <w:rsid w:val="0A6273E5"/>
    <w:rsid w:val="0A6842D0"/>
    <w:rsid w:val="0A7D421F"/>
    <w:rsid w:val="0A8066CB"/>
    <w:rsid w:val="0A894972"/>
    <w:rsid w:val="0AF65D7F"/>
    <w:rsid w:val="0B00275A"/>
    <w:rsid w:val="0B2B10F8"/>
    <w:rsid w:val="0B354AFA"/>
    <w:rsid w:val="0BAB4DBC"/>
    <w:rsid w:val="0BDA2FAB"/>
    <w:rsid w:val="0C5B0590"/>
    <w:rsid w:val="0C8C24F7"/>
    <w:rsid w:val="0C943AA2"/>
    <w:rsid w:val="0CA35A93"/>
    <w:rsid w:val="0CA535B9"/>
    <w:rsid w:val="0CB33F28"/>
    <w:rsid w:val="0D10175C"/>
    <w:rsid w:val="0D186481"/>
    <w:rsid w:val="0D786F20"/>
    <w:rsid w:val="0D9378B6"/>
    <w:rsid w:val="0D9604B1"/>
    <w:rsid w:val="0D9D0D63"/>
    <w:rsid w:val="0DA601C5"/>
    <w:rsid w:val="0DB35D4D"/>
    <w:rsid w:val="0DC363ED"/>
    <w:rsid w:val="0DC42165"/>
    <w:rsid w:val="0DE3083D"/>
    <w:rsid w:val="0DEB14A0"/>
    <w:rsid w:val="0DF97EF6"/>
    <w:rsid w:val="0DFD725C"/>
    <w:rsid w:val="0E247472"/>
    <w:rsid w:val="0E2844A2"/>
    <w:rsid w:val="0E576B35"/>
    <w:rsid w:val="0E746FE7"/>
    <w:rsid w:val="0E7F1DE4"/>
    <w:rsid w:val="0EEE74CE"/>
    <w:rsid w:val="0F0071CD"/>
    <w:rsid w:val="0F16079E"/>
    <w:rsid w:val="0F224D63"/>
    <w:rsid w:val="0F501F02"/>
    <w:rsid w:val="0F563291"/>
    <w:rsid w:val="0F672DA8"/>
    <w:rsid w:val="0FA1450C"/>
    <w:rsid w:val="0FB83603"/>
    <w:rsid w:val="0FC4644C"/>
    <w:rsid w:val="0FC95811"/>
    <w:rsid w:val="0FD50659"/>
    <w:rsid w:val="0FEB1C2B"/>
    <w:rsid w:val="0FED7751"/>
    <w:rsid w:val="0FF94348"/>
    <w:rsid w:val="100E76C7"/>
    <w:rsid w:val="10322C1D"/>
    <w:rsid w:val="10392996"/>
    <w:rsid w:val="1054157E"/>
    <w:rsid w:val="108160EB"/>
    <w:rsid w:val="109D1177"/>
    <w:rsid w:val="10D61BDB"/>
    <w:rsid w:val="10EA1EE2"/>
    <w:rsid w:val="10F3105F"/>
    <w:rsid w:val="10F67263"/>
    <w:rsid w:val="110C1E59"/>
    <w:rsid w:val="111B4117"/>
    <w:rsid w:val="111C1C2B"/>
    <w:rsid w:val="11382C4E"/>
    <w:rsid w:val="11391602"/>
    <w:rsid w:val="113E5D8A"/>
    <w:rsid w:val="11AE2F31"/>
    <w:rsid w:val="11C444E1"/>
    <w:rsid w:val="11C56522"/>
    <w:rsid w:val="11CE35B2"/>
    <w:rsid w:val="11E44B84"/>
    <w:rsid w:val="12046FD4"/>
    <w:rsid w:val="121A2353"/>
    <w:rsid w:val="123258EF"/>
    <w:rsid w:val="12A54313"/>
    <w:rsid w:val="130948E0"/>
    <w:rsid w:val="13141499"/>
    <w:rsid w:val="13250FB0"/>
    <w:rsid w:val="134F6267"/>
    <w:rsid w:val="1376180B"/>
    <w:rsid w:val="13906D71"/>
    <w:rsid w:val="13D44784"/>
    <w:rsid w:val="13D45CB5"/>
    <w:rsid w:val="13D5058C"/>
    <w:rsid w:val="13DF1AA7"/>
    <w:rsid w:val="13E7095B"/>
    <w:rsid w:val="13F866C4"/>
    <w:rsid w:val="140F5FC1"/>
    <w:rsid w:val="144173CB"/>
    <w:rsid w:val="1457163D"/>
    <w:rsid w:val="145F6743"/>
    <w:rsid w:val="147C10A3"/>
    <w:rsid w:val="149C6FBF"/>
    <w:rsid w:val="14AC129A"/>
    <w:rsid w:val="14E8498B"/>
    <w:rsid w:val="154A11A2"/>
    <w:rsid w:val="156009C5"/>
    <w:rsid w:val="15604521"/>
    <w:rsid w:val="157F0CF3"/>
    <w:rsid w:val="15884613"/>
    <w:rsid w:val="15CC7E09"/>
    <w:rsid w:val="15D57A2C"/>
    <w:rsid w:val="16105F47"/>
    <w:rsid w:val="16187558"/>
    <w:rsid w:val="161B669A"/>
    <w:rsid w:val="16360897"/>
    <w:rsid w:val="16534D99"/>
    <w:rsid w:val="16685D83"/>
    <w:rsid w:val="168D57EA"/>
    <w:rsid w:val="168E1562"/>
    <w:rsid w:val="16B34B25"/>
    <w:rsid w:val="16DA0303"/>
    <w:rsid w:val="16E66022"/>
    <w:rsid w:val="16FC296F"/>
    <w:rsid w:val="171952CF"/>
    <w:rsid w:val="174D6D27"/>
    <w:rsid w:val="17654B16"/>
    <w:rsid w:val="178B5AC9"/>
    <w:rsid w:val="17CB6684"/>
    <w:rsid w:val="17F04282"/>
    <w:rsid w:val="181A12FF"/>
    <w:rsid w:val="181E6263"/>
    <w:rsid w:val="184E35FA"/>
    <w:rsid w:val="18506ACF"/>
    <w:rsid w:val="18581E27"/>
    <w:rsid w:val="18BA663E"/>
    <w:rsid w:val="18C65A85"/>
    <w:rsid w:val="18DE232D"/>
    <w:rsid w:val="18E436BB"/>
    <w:rsid w:val="197D3E1E"/>
    <w:rsid w:val="198A6335"/>
    <w:rsid w:val="19A90B8D"/>
    <w:rsid w:val="19D36D0C"/>
    <w:rsid w:val="19F142E2"/>
    <w:rsid w:val="19F23EF1"/>
    <w:rsid w:val="1A101258"/>
    <w:rsid w:val="1A1D6E85"/>
    <w:rsid w:val="1A340F0D"/>
    <w:rsid w:val="1A366EFB"/>
    <w:rsid w:val="1A383CBF"/>
    <w:rsid w:val="1A732F49"/>
    <w:rsid w:val="1A824F3A"/>
    <w:rsid w:val="1AC47300"/>
    <w:rsid w:val="1AE9320B"/>
    <w:rsid w:val="1AF10F27"/>
    <w:rsid w:val="1AF51BB0"/>
    <w:rsid w:val="1AF776D6"/>
    <w:rsid w:val="1B3E70B3"/>
    <w:rsid w:val="1B4116B3"/>
    <w:rsid w:val="1B43291B"/>
    <w:rsid w:val="1B486183"/>
    <w:rsid w:val="1B632FBD"/>
    <w:rsid w:val="1BDF63B7"/>
    <w:rsid w:val="1BE37C5A"/>
    <w:rsid w:val="1C026332"/>
    <w:rsid w:val="1C19367C"/>
    <w:rsid w:val="1C200EAE"/>
    <w:rsid w:val="1C2A3ADB"/>
    <w:rsid w:val="1C427EC4"/>
    <w:rsid w:val="1C56042C"/>
    <w:rsid w:val="1C7473AF"/>
    <w:rsid w:val="1CBC7DEA"/>
    <w:rsid w:val="1CED6FE2"/>
    <w:rsid w:val="1D1E53EE"/>
    <w:rsid w:val="1D440BCC"/>
    <w:rsid w:val="1D4B5AB7"/>
    <w:rsid w:val="1D5072AB"/>
    <w:rsid w:val="1D512443"/>
    <w:rsid w:val="1D7A4369"/>
    <w:rsid w:val="1D7C2114"/>
    <w:rsid w:val="1D8A2A83"/>
    <w:rsid w:val="1DA33B45"/>
    <w:rsid w:val="1DB96EC4"/>
    <w:rsid w:val="1DC94234"/>
    <w:rsid w:val="1DCC309C"/>
    <w:rsid w:val="1E206F43"/>
    <w:rsid w:val="1E276524"/>
    <w:rsid w:val="1E5B61CE"/>
    <w:rsid w:val="1EBC3110"/>
    <w:rsid w:val="1EE00481"/>
    <w:rsid w:val="1EEE2B9E"/>
    <w:rsid w:val="1F1620F4"/>
    <w:rsid w:val="1F301408"/>
    <w:rsid w:val="1F501AAA"/>
    <w:rsid w:val="1F574BE7"/>
    <w:rsid w:val="1F8C3E0D"/>
    <w:rsid w:val="1FCF29CF"/>
    <w:rsid w:val="1FD5624E"/>
    <w:rsid w:val="2007660D"/>
    <w:rsid w:val="205904EB"/>
    <w:rsid w:val="20855784"/>
    <w:rsid w:val="20B501B7"/>
    <w:rsid w:val="20D67D8D"/>
    <w:rsid w:val="20DE6C42"/>
    <w:rsid w:val="20F41A4C"/>
    <w:rsid w:val="20F868ED"/>
    <w:rsid w:val="20FF1092"/>
    <w:rsid w:val="2130749E"/>
    <w:rsid w:val="217A4BBD"/>
    <w:rsid w:val="218B694D"/>
    <w:rsid w:val="21E36C06"/>
    <w:rsid w:val="22160D89"/>
    <w:rsid w:val="22187533"/>
    <w:rsid w:val="22302666"/>
    <w:rsid w:val="228710B6"/>
    <w:rsid w:val="229E0D7F"/>
    <w:rsid w:val="22B83BEE"/>
    <w:rsid w:val="22EA7B20"/>
    <w:rsid w:val="23040BE2"/>
    <w:rsid w:val="2305552D"/>
    <w:rsid w:val="233E16F2"/>
    <w:rsid w:val="23515DF1"/>
    <w:rsid w:val="236E3B1C"/>
    <w:rsid w:val="238B30B1"/>
    <w:rsid w:val="23A67EEB"/>
    <w:rsid w:val="23AB5501"/>
    <w:rsid w:val="23C30A9D"/>
    <w:rsid w:val="2403533D"/>
    <w:rsid w:val="243C25FD"/>
    <w:rsid w:val="24613E12"/>
    <w:rsid w:val="246833F2"/>
    <w:rsid w:val="24843748"/>
    <w:rsid w:val="249935AC"/>
    <w:rsid w:val="249E0BC2"/>
    <w:rsid w:val="24A926D3"/>
    <w:rsid w:val="24AC1985"/>
    <w:rsid w:val="24F91043"/>
    <w:rsid w:val="25111114"/>
    <w:rsid w:val="2520795A"/>
    <w:rsid w:val="252217F3"/>
    <w:rsid w:val="255A71DF"/>
    <w:rsid w:val="2578535C"/>
    <w:rsid w:val="257D2ECD"/>
    <w:rsid w:val="257D46BA"/>
    <w:rsid w:val="25910727"/>
    <w:rsid w:val="25CB3C39"/>
    <w:rsid w:val="25FC4CB9"/>
    <w:rsid w:val="2613738E"/>
    <w:rsid w:val="264834DB"/>
    <w:rsid w:val="264F2912"/>
    <w:rsid w:val="268564DD"/>
    <w:rsid w:val="26F471BF"/>
    <w:rsid w:val="27223D2C"/>
    <w:rsid w:val="27475541"/>
    <w:rsid w:val="27675BE3"/>
    <w:rsid w:val="2778394C"/>
    <w:rsid w:val="277C4F86"/>
    <w:rsid w:val="278F0C96"/>
    <w:rsid w:val="27911DCC"/>
    <w:rsid w:val="27B106F9"/>
    <w:rsid w:val="27CE133B"/>
    <w:rsid w:val="27E968D0"/>
    <w:rsid w:val="27EB05C2"/>
    <w:rsid w:val="27F76F67"/>
    <w:rsid w:val="27FD4075"/>
    <w:rsid w:val="280653FC"/>
    <w:rsid w:val="281841EC"/>
    <w:rsid w:val="2818512F"/>
    <w:rsid w:val="28302479"/>
    <w:rsid w:val="285A573C"/>
    <w:rsid w:val="28C641A4"/>
    <w:rsid w:val="28D15A0A"/>
    <w:rsid w:val="28DE0127"/>
    <w:rsid w:val="290851A4"/>
    <w:rsid w:val="290861F5"/>
    <w:rsid w:val="297665B1"/>
    <w:rsid w:val="297F5466"/>
    <w:rsid w:val="29891E41"/>
    <w:rsid w:val="29986528"/>
    <w:rsid w:val="29A0362E"/>
    <w:rsid w:val="29BE1ADE"/>
    <w:rsid w:val="29DE193E"/>
    <w:rsid w:val="29EC0622"/>
    <w:rsid w:val="29EC6874"/>
    <w:rsid w:val="2A027E45"/>
    <w:rsid w:val="2A4D3613"/>
    <w:rsid w:val="2A7C7BF7"/>
    <w:rsid w:val="2A8D4D62"/>
    <w:rsid w:val="2A906E7A"/>
    <w:rsid w:val="2ABA24CE"/>
    <w:rsid w:val="2AC05D36"/>
    <w:rsid w:val="2AD417E1"/>
    <w:rsid w:val="2AD865A4"/>
    <w:rsid w:val="2B430715"/>
    <w:rsid w:val="2B471FB3"/>
    <w:rsid w:val="2B597F39"/>
    <w:rsid w:val="2B6911C3"/>
    <w:rsid w:val="2B715282"/>
    <w:rsid w:val="2B7663F5"/>
    <w:rsid w:val="2B927FEA"/>
    <w:rsid w:val="2BB37649"/>
    <w:rsid w:val="2BB67139"/>
    <w:rsid w:val="2BC64308"/>
    <w:rsid w:val="2BCE7FDF"/>
    <w:rsid w:val="2BD15D21"/>
    <w:rsid w:val="2BE23A8A"/>
    <w:rsid w:val="2BF0264B"/>
    <w:rsid w:val="2C1A1476"/>
    <w:rsid w:val="2C666469"/>
    <w:rsid w:val="2C825740"/>
    <w:rsid w:val="2C90798A"/>
    <w:rsid w:val="2CB05936"/>
    <w:rsid w:val="2CF577ED"/>
    <w:rsid w:val="2D1B54A6"/>
    <w:rsid w:val="2D2A393B"/>
    <w:rsid w:val="2D67693D"/>
    <w:rsid w:val="2D8868B3"/>
    <w:rsid w:val="2DD318B6"/>
    <w:rsid w:val="2DEB15EF"/>
    <w:rsid w:val="2E0F48DF"/>
    <w:rsid w:val="2E2E435C"/>
    <w:rsid w:val="2E351FAB"/>
    <w:rsid w:val="2E483A7C"/>
    <w:rsid w:val="2E5232A8"/>
    <w:rsid w:val="2E666BF4"/>
    <w:rsid w:val="2E7020BB"/>
    <w:rsid w:val="2E8E7EF9"/>
    <w:rsid w:val="2EA92857"/>
    <w:rsid w:val="2EE43FBD"/>
    <w:rsid w:val="2EE93382"/>
    <w:rsid w:val="2F3B1E2F"/>
    <w:rsid w:val="2F68699C"/>
    <w:rsid w:val="2F8C268B"/>
    <w:rsid w:val="2F996B56"/>
    <w:rsid w:val="2FD03FCA"/>
    <w:rsid w:val="2FE36D89"/>
    <w:rsid w:val="2FE51D9B"/>
    <w:rsid w:val="2FEF49C8"/>
    <w:rsid w:val="30000983"/>
    <w:rsid w:val="30122C1F"/>
    <w:rsid w:val="30142680"/>
    <w:rsid w:val="30182170"/>
    <w:rsid w:val="303450D5"/>
    <w:rsid w:val="307A6987"/>
    <w:rsid w:val="30B212B0"/>
    <w:rsid w:val="30BB2AFC"/>
    <w:rsid w:val="30D77936"/>
    <w:rsid w:val="30E81B43"/>
    <w:rsid w:val="30E97669"/>
    <w:rsid w:val="31440D43"/>
    <w:rsid w:val="316311BE"/>
    <w:rsid w:val="316A07AA"/>
    <w:rsid w:val="317C04DD"/>
    <w:rsid w:val="3199108F"/>
    <w:rsid w:val="31B77767"/>
    <w:rsid w:val="31B93666"/>
    <w:rsid w:val="31C12394"/>
    <w:rsid w:val="31FB326A"/>
    <w:rsid w:val="31FD161E"/>
    <w:rsid w:val="325B42AB"/>
    <w:rsid w:val="32715B68"/>
    <w:rsid w:val="327F2716"/>
    <w:rsid w:val="328523A5"/>
    <w:rsid w:val="329F26D5"/>
    <w:rsid w:val="32B37F2E"/>
    <w:rsid w:val="32B83797"/>
    <w:rsid w:val="32BC3F4B"/>
    <w:rsid w:val="333F7A14"/>
    <w:rsid w:val="33641229"/>
    <w:rsid w:val="33A361F5"/>
    <w:rsid w:val="33AE3C24"/>
    <w:rsid w:val="33C83D3D"/>
    <w:rsid w:val="33CC574C"/>
    <w:rsid w:val="33CD5020"/>
    <w:rsid w:val="33DC34B5"/>
    <w:rsid w:val="33E33B70"/>
    <w:rsid w:val="33ED2CBA"/>
    <w:rsid w:val="33ED56C2"/>
    <w:rsid w:val="344572AC"/>
    <w:rsid w:val="347D6A46"/>
    <w:rsid w:val="34C12DD7"/>
    <w:rsid w:val="34C65C19"/>
    <w:rsid w:val="34C71A6F"/>
    <w:rsid w:val="34E15227"/>
    <w:rsid w:val="352E5F92"/>
    <w:rsid w:val="35521C81"/>
    <w:rsid w:val="357F234A"/>
    <w:rsid w:val="35897FB3"/>
    <w:rsid w:val="35A53F32"/>
    <w:rsid w:val="35BC3F07"/>
    <w:rsid w:val="35BC4FAA"/>
    <w:rsid w:val="35C3492C"/>
    <w:rsid w:val="35C97A69"/>
    <w:rsid w:val="35EF1D67"/>
    <w:rsid w:val="362A2EAC"/>
    <w:rsid w:val="36317AE8"/>
    <w:rsid w:val="3659703F"/>
    <w:rsid w:val="36637EBD"/>
    <w:rsid w:val="366C6D72"/>
    <w:rsid w:val="36981915"/>
    <w:rsid w:val="36A72E88"/>
    <w:rsid w:val="36A91D74"/>
    <w:rsid w:val="36AA5AEC"/>
    <w:rsid w:val="36D432A4"/>
    <w:rsid w:val="36DD6967"/>
    <w:rsid w:val="36E92171"/>
    <w:rsid w:val="36EF34FF"/>
    <w:rsid w:val="373A0C1E"/>
    <w:rsid w:val="374B2E2B"/>
    <w:rsid w:val="376A2E5D"/>
    <w:rsid w:val="378E4AC6"/>
    <w:rsid w:val="37A05B64"/>
    <w:rsid w:val="37E868CC"/>
    <w:rsid w:val="38305B7D"/>
    <w:rsid w:val="384B29B7"/>
    <w:rsid w:val="384E7AB3"/>
    <w:rsid w:val="38547ABE"/>
    <w:rsid w:val="38641E06"/>
    <w:rsid w:val="386F48F8"/>
    <w:rsid w:val="38712C22"/>
    <w:rsid w:val="38807439"/>
    <w:rsid w:val="38A848B7"/>
    <w:rsid w:val="38B44A00"/>
    <w:rsid w:val="38D23B45"/>
    <w:rsid w:val="38E250CA"/>
    <w:rsid w:val="3905700A"/>
    <w:rsid w:val="39952FA7"/>
    <w:rsid w:val="399834E3"/>
    <w:rsid w:val="39991FDC"/>
    <w:rsid w:val="39CB2002"/>
    <w:rsid w:val="39DA2245"/>
    <w:rsid w:val="39EB6200"/>
    <w:rsid w:val="3A015A23"/>
    <w:rsid w:val="3A06303A"/>
    <w:rsid w:val="3A12285B"/>
    <w:rsid w:val="3A190FBF"/>
    <w:rsid w:val="3A1C460B"/>
    <w:rsid w:val="3A5244D1"/>
    <w:rsid w:val="3A573895"/>
    <w:rsid w:val="3ABE3914"/>
    <w:rsid w:val="3AC727C9"/>
    <w:rsid w:val="3ACC51E8"/>
    <w:rsid w:val="3B111C96"/>
    <w:rsid w:val="3B4262F3"/>
    <w:rsid w:val="3B7A3CDF"/>
    <w:rsid w:val="3C602F4D"/>
    <w:rsid w:val="3C74072E"/>
    <w:rsid w:val="3C7626F9"/>
    <w:rsid w:val="3C8E2407"/>
    <w:rsid w:val="3CC51BEB"/>
    <w:rsid w:val="3CE05DC4"/>
    <w:rsid w:val="3CE208A8"/>
    <w:rsid w:val="3CE753A4"/>
    <w:rsid w:val="3CF61143"/>
    <w:rsid w:val="3D3879AE"/>
    <w:rsid w:val="3D3A23D8"/>
    <w:rsid w:val="3D7F55DD"/>
    <w:rsid w:val="3DA57310"/>
    <w:rsid w:val="3DD53CF9"/>
    <w:rsid w:val="3DDA2813"/>
    <w:rsid w:val="3E350391"/>
    <w:rsid w:val="3E546A69"/>
    <w:rsid w:val="3E8A5381"/>
    <w:rsid w:val="3E9A4518"/>
    <w:rsid w:val="3EA177D5"/>
    <w:rsid w:val="3EAA6689"/>
    <w:rsid w:val="3EAD43CC"/>
    <w:rsid w:val="3ECA5250"/>
    <w:rsid w:val="3EED2916"/>
    <w:rsid w:val="3EF21DDE"/>
    <w:rsid w:val="3F067638"/>
    <w:rsid w:val="3F2C3542"/>
    <w:rsid w:val="3F6853D5"/>
    <w:rsid w:val="3F794F89"/>
    <w:rsid w:val="3F8847ED"/>
    <w:rsid w:val="3FA4132B"/>
    <w:rsid w:val="3FBD23EC"/>
    <w:rsid w:val="3FC9502E"/>
    <w:rsid w:val="40273D0A"/>
    <w:rsid w:val="40354679"/>
    <w:rsid w:val="404A7653"/>
    <w:rsid w:val="40694322"/>
    <w:rsid w:val="40B22A56"/>
    <w:rsid w:val="40D043A1"/>
    <w:rsid w:val="40D43E92"/>
    <w:rsid w:val="40D75730"/>
    <w:rsid w:val="40E516E7"/>
    <w:rsid w:val="40F167F2"/>
    <w:rsid w:val="412D35A2"/>
    <w:rsid w:val="41320BB8"/>
    <w:rsid w:val="413E130B"/>
    <w:rsid w:val="41462C30"/>
    <w:rsid w:val="4154398C"/>
    <w:rsid w:val="416F5968"/>
    <w:rsid w:val="4177481D"/>
    <w:rsid w:val="41AE6491"/>
    <w:rsid w:val="41B33AA7"/>
    <w:rsid w:val="41DF489C"/>
    <w:rsid w:val="421A7FE4"/>
    <w:rsid w:val="42213106"/>
    <w:rsid w:val="42241270"/>
    <w:rsid w:val="42282918"/>
    <w:rsid w:val="422A188F"/>
    <w:rsid w:val="4235270E"/>
    <w:rsid w:val="42360234"/>
    <w:rsid w:val="424010B3"/>
    <w:rsid w:val="42507548"/>
    <w:rsid w:val="425C413F"/>
    <w:rsid w:val="42A930FC"/>
    <w:rsid w:val="42AC04F6"/>
    <w:rsid w:val="42AD6748"/>
    <w:rsid w:val="42FD4651"/>
    <w:rsid w:val="43056584"/>
    <w:rsid w:val="43144A19"/>
    <w:rsid w:val="43173E8D"/>
    <w:rsid w:val="431D0041"/>
    <w:rsid w:val="43321736"/>
    <w:rsid w:val="43574906"/>
    <w:rsid w:val="43A80EA2"/>
    <w:rsid w:val="43C55D14"/>
    <w:rsid w:val="43DD12AF"/>
    <w:rsid w:val="43FD36FF"/>
    <w:rsid w:val="441B1DD7"/>
    <w:rsid w:val="44240C8C"/>
    <w:rsid w:val="442B201A"/>
    <w:rsid w:val="446C2633"/>
    <w:rsid w:val="44C304A5"/>
    <w:rsid w:val="450D7972"/>
    <w:rsid w:val="451726C8"/>
    <w:rsid w:val="45265A59"/>
    <w:rsid w:val="454A2974"/>
    <w:rsid w:val="454B473F"/>
    <w:rsid w:val="4550160D"/>
    <w:rsid w:val="458A1F01"/>
    <w:rsid w:val="458A2D71"/>
    <w:rsid w:val="459040FF"/>
    <w:rsid w:val="45984CB6"/>
    <w:rsid w:val="45A55229"/>
    <w:rsid w:val="45BB73CE"/>
    <w:rsid w:val="45C85647"/>
    <w:rsid w:val="460D535D"/>
    <w:rsid w:val="46192322"/>
    <w:rsid w:val="461D3BE5"/>
    <w:rsid w:val="461F5BAF"/>
    <w:rsid w:val="46BC1650"/>
    <w:rsid w:val="46DC3AA0"/>
    <w:rsid w:val="46DC584E"/>
    <w:rsid w:val="46E6047B"/>
    <w:rsid w:val="46F72688"/>
    <w:rsid w:val="47775F18"/>
    <w:rsid w:val="47835CCA"/>
    <w:rsid w:val="47900EAC"/>
    <w:rsid w:val="48142DC6"/>
    <w:rsid w:val="483C2D8B"/>
    <w:rsid w:val="48734D26"/>
    <w:rsid w:val="487A531F"/>
    <w:rsid w:val="489F1C54"/>
    <w:rsid w:val="48A56114"/>
    <w:rsid w:val="48AB372A"/>
    <w:rsid w:val="48EE1869"/>
    <w:rsid w:val="490F3E68"/>
    <w:rsid w:val="491C1E4B"/>
    <w:rsid w:val="493F6DDE"/>
    <w:rsid w:val="496B110B"/>
    <w:rsid w:val="496B7ED6"/>
    <w:rsid w:val="49A05998"/>
    <w:rsid w:val="49CA7BE0"/>
    <w:rsid w:val="49DE18DD"/>
    <w:rsid w:val="49DE368B"/>
    <w:rsid w:val="49F509D5"/>
    <w:rsid w:val="4A3634C7"/>
    <w:rsid w:val="4A413C1A"/>
    <w:rsid w:val="4A9F106C"/>
    <w:rsid w:val="4AFC64BF"/>
    <w:rsid w:val="4B02784D"/>
    <w:rsid w:val="4B052E99"/>
    <w:rsid w:val="4B3D6AD7"/>
    <w:rsid w:val="4B49722A"/>
    <w:rsid w:val="4B577B99"/>
    <w:rsid w:val="4B685902"/>
    <w:rsid w:val="4B7A3887"/>
    <w:rsid w:val="4B903520"/>
    <w:rsid w:val="4BA31B2F"/>
    <w:rsid w:val="4BDB7B7B"/>
    <w:rsid w:val="4C2A705C"/>
    <w:rsid w:val="4C392715"/>
    <w:rsid w:val="4C3B3017"/>
    <w:rsid w:val="4C416153"/>
    <w:rsid w:val="4C6836E0"/>
    <w:rsid w:val="4C7958ED"/>
    <w:rsid w:val="4C7E1155"/>
    <w:rsid w:val="4CAE37E9"/>
    <w:rsid w:val="4CD15729"/>
    <w:rsid w:val="4D027691"/>
    <w:rsid w:val="4D491763"/>
    <w:rsid w:val="4D5A74CD"/>
    <w:rsid w:val="4D677E3B"/>
    <w:rsid w:val="4D697710"/>
    <w:rsid w:val="4DA444B2"/>
    <w:rsid w:val="4E0F4C02"/>
    <w:rsid w:val="4E1458CD"/>
    <w:rsid w:val="4E157897"/>
    <w:rsid w:val="4E1822D4"/>
    <w:rsid w:val="4E1E0C15"/>
    <w:rsid w:val="4E4B5067"/>
    <w:rsid w:val="4E720846"/>
    <w:rsid w:val="4E9C3B15"/>
    <w:rsid w:val="4EB33338"/>
    <w:rsid w:val="4F196F13"/>
    <w:rsid w:val="4F2D3972"/>
    <w:rsid w:val="4F4B17C3"/>
    <w:rsid w:val="4F5368C9"/>
    <w:rsid w:val="4F7725B8"/>
    <w:rsid w:val="4F7B372A"/>
    <w:rsid w:val="4F7D74A2"/>
    <w:rsid w:val="4FA55F3F"/>
    <w:rsid w:val="503E1327"/>
    <w:rsid w:val="506A3ECB"/>
    <w:rsid w:val="50827466"/>
    <w:rsid w:val="50A54F03"/>
    <w:rsid w:val="50F70B18"/>
    <w:rsid w:val="51025EB1"/>
    <w:rsid w:val="510F6820"/>
    <w:rsid w:val="51114346"/>
    <w:rsid w:val="511C5226"/>
    <w:rsid w:val="511D718F"/>
    <w:rsid w:val="511F2F07"/>
    <w:rsid w:val="51383FC9"/>
    <w:rsid w:val="51491D9F"/>
    <w:rsid w:val="5160707C"/>
    <w:rsid w:val="51730B5D"/>
    <w:rsid w:val="51BA678C"/>
    <w:rsid w:val="51BE3401"/>
    <w:rsid w:val="51C33452"/>
    <w:rsid w:val="51DE3B45"/>
    <w:rsid w:val="51F85506"/>
    <w:rsid w:val="521A547C"/>
    <w:rsid w:val="521B2180"/>
    <w:rsid w:val="52207C02"/>
    <w:rsid w:val="52CF44B9"/>
    <w:rsid w:val="52E066C6"/>
    <w:rsid w:val="52F6662F"/>
    <w:rsid w:val="53051C89"/>
    <w:rsid w:val="53513120"/>
    <w:rsid w:val="538F4F63"/>
    <w:rsid w:val="53A25729"/>
    <w:rsid w:val="53AC47FA"/>
    <w:rsid w:val="53AF7E46"/>
    <w:rsid w:val="53D0673A"/>
    <w:rsid w:val="53D859A5"/>
    <w:rsid w:val="54041F40"/>
    <w:rsid w:val="54556C40"/>
    <w:rsid w:val="54564485"/>
    <w:rsid w:val="546566A3"/>
    <w:rsid w:val="54770FE4"/>
    <w:rsid w:val="5486329D"/>
    <w:rsid w:val="54971006"/>
    <w:rsid w:val="54A92AE8"/>
    <w:rsid w:val="54AC16E8"/>
    <w:rsid w:val="54B5148C"/>
    <w:rsid w:val="54F226E1"/>
    <w:rsid w:val="54F621D1"/>
    <w:rsid w:val="55043154"/>
    <w:rsid w:val="550F6DEF"/>
    <w:rsid w:val="55344AA7"/>
    <w:rsid w:val="554E3DBB"/>
    <w:rsid w:val="55575E7C"/>
    <w:rsid w:val="558A0B6B"/>
    <w:rsid w:val="55B160F8"/>
    <w:rsid w:val="55B31E70"/>
    <w:rsid w:val="55EA0DC4"/>
    <w:rsid w:val="55FB4A86"/>
    <w:rsid w:val="560E7AEF"/>
    <w:rsid w:val="56493019"/>
    <w:rsid w:val="56496330"/>
    <w:rsid w:val="566444C3"/>
    <w:rsid w:val="56821842"/>
    <w:rsid w:val="56903F5F"/>
    <w:rsid w:val="56F55A3B"/>
    <w:rsid w:val="570F757A"/>
    <w:rsid w:val="573B4D10"/>
    <w:rsid w:val="576176AA"/>
    <w:rsid w:val="57802226"/>
    <w:rsid w:val="57A75A04"/>
    <w:rsid w:val="57E502DB"/>
    <w:rsid w:val="57EE718F"/>
    <w:rsid w:val="580537ED"/>
    <w:rsid w:val="58131835"/>
    <w:rsid w:val="581A4428"/>
    <w:rsid w:val="58741F44"/>
    <w:rsid w:val="588B2C30"/>
    <w:rsid w:val="58AE691E"/>
    <w:rsid w:val="58B54151"/>
    <w:rsid w:val="58D70FD2"/>
    <w:rsid w:val="58F24A5D"/>
    <w:rsid w:val="590457C9"/>
    <w:rsid w:val="59080725"/>
    <w:rsid w:val="59505C28"/>
    <w:rsid w:val="595474C6"/>
    <w:rsid w:val="597F77E2"/>
    <w:rsid w:val="598F0AD6"/>
    <w:rsid w:val="59975605"/>
    <w:rsid w:val="59BD06F7"/>
    <w:rsid w:val="59CE3A9E"/>
    <w:rsid w:val="59F34F31"/>
    <w:rsid w:val="5A511C57"/>
    <w:rsid w:val="5A846212"/>
    <w:rsid w:val="5A981634"/>
    <w:rsid w:val="5AA7442B"/>
    <w:rsid w:val="5AC661A1"/>
    <w:rsid w:val="5AF26F96"/>
    <w:rsid w:val="5B174C4F"/>
    <w:rsid w:val="5B48305A"/>
    <w:rsid w:val="5B743E4F"/>
    <w:rsid w:val="5B9357A2"/>
    <w:rsid w:val="5BAE72B3"/>
    <w:rsid w:val="5C2515ED"/>
    <w:rsid w:val="5C272C70"/>
    <w:rsid w:val="5C320FC0"/>
    <w:rsid w:val="5C425CFC"/>
    <w:rsid w:val="5C4E46A0"/>
    <w:rsid w:val="5C814A76"/>
    <w:rsid w:val="5CB84210"/>
    <w:rsid w:val="5CD66444"/>
    <w:rsid w:val="5D1C5904"/>
    <w:rsid w:val="5D2B2C34"/>
    <w:rsid w:val="5D2E6280"/>
    <w:rsid w:val="5D347D3A"/>
    <w:rsid w:val="5D355860"/>
    <w:rsid w:val="5D3970FE"/>
    <w:rsid w:val="5D447851"/>
    <w:rsid w:val="5DB22A0D"/>
    <w:rsid w:val="5DC80482"/>
    <w:rsid w:val="5DFC633C"/>
    <w:rsid w:val="5E31427A"/>
    <w:rsid w:val="5E604B5F"/>
    <w:rsid w:val="5E6F16E3"/>
    <w:rsid w:val="5E8512DE"/>
    <w:rsid w:val="5E8A0A65"/>
    <w:rsid w:val="5E8C7702"/>
    <w:rsid w:val="5EAB2081"/>
    <w:rsid w:val="5EC21376"/>
    <w:rsid w:val="5F0E4EB5"/>
    <w:rsid w:val="5F177A55"/>
    <w:rsid w:val="5F294F51"/>
    <w:rsid w:val="5F5E109E"/>
    <w:rsid w:val="5F751F44"/>
    <w:rsid w:val="5FAE30C7"/>
    <w:rsid w:val="5FAF4F41"/>
    <w:rsid w:val="5FCB5FE5"/>
    <w:rsid w:val="5FE416C7"/>
    <w:rsid w:val="5FFE462F"/>
    <w:rsid w:val="603E5FB0"/>
    <w:rsid w:val="6047464F"/>
    <w:rsid w:val="607D1E61"/>
    <w:rsid w:val="60844B35"/>
    <w:rsid w:val="60C50CA9"/>
    <w:rsid w:val="60C831E4"/>
    <w:rsid w:val="60E5134B"/>
    <w:rsid w:val="60EC4488"/>
    <w:rsid w:val="61096A1A"/>
    <w:rsid w:val="610E08A2"/>
    <w:rsid w:val="611759A9"/>
    <w:rsid w:val="611B6B1B"/>
    <w:rsid w:val="612B3202"/>
    <w:rsid w:val="613100ED"/>
    <w:rsid w:val="61775097"/>
    <w:rsid w:val="617B4D53"/>
    <w:rsid w:val="618D7A19"/>
    <w:rsid w:val="61930DA7"/>
    <w:rsid w:val="619F14FA"/>
    <w:rsid w:val="61F25ACE"/>
    <w:rsid w:val="62382134"/>
    <w:rsid w:val="62465E1A"/>
    <w:rsid w:val="62870A35"/>
    <w:rsid w:val="628F156F"/>
    <w:rsid w:val="629D0130"/>
    <w:rsid w:val="62BE3C02"/>
    <w:rsid w:val="62C03E1E"/>
    <w:rsid w:val="62C236F2"/>
    <w:rsid w:val="62F51D1A"/>
    <w:rsid w:val="63387E58"/>
    <w:rsid w:val="635602DE"/>
    <w:rsid w:val="637644DD"/>
    <w:rsid w:val="639E415F"/>
    <w:rsid w:val="63A159FD"/>
    <w:rsid w:val="63B85056"/>
    <w:rsid w:val="63BB71C0"/>
    <w:rsid w:val="63E8362C"/>
    <w:rsid w:val="63F26259"/>
    <w:rsid w:val="63F57AF7"/>
    <w:rsid w:val="63FD075A"/>
    <w:rsid w:val="63FF44D2"/>
    <w:rsid w:val="641A615C"/>
    <w:rsid w:val="64305AB8"/>
    <w:rsid w:val="64AA6B34"/>
    <w:rsid w:val="64AD3F2E"/>
    <w:rsid w:val="64AF5EF8"/>
    <w:rsid w:val="64B361C1"/>
    <w:rsid w:val="64B96D77"/>
    <w:rsid w:val="64D45273"/>
    <w:rsid w:val="64DE2339"/>
    <w:rsid w:val="64EA095A"/>
    <w:rsid w:val="65037FF2"/>
    <w:rsid w:val="651B533C"/>
    <w:rsid w:val="653D1756"/>
    <w:rsid w:val="65674A25"/>
    <w:rsid w:val="65887996"/>
    <w:rsid w:val="65A96DEB"/>
    <w:rsid w:val="65C14135"/>
    <w:rsid w:val="65CB7FA1"/>
    <w:rsid w:val="65CD2AC1"/>
    <w:rsid w:val="65D5373C"/>
    <w:rsid w:val="65DA0D53"/>
    <w:rsid w:val="65DA30BA"/>
    <w:rsid w:val="661A55F3"/>
    <w:rsid w:val="66216982"/>
    <w:rsid w:val="6625574B"/>
    <w:rsid w:val="663829B2"/>
    <w:rsid w:val="663E7534"/>
    <w:rsid w:val="666A657B"/>
    <w:rsid w:val="66AA5175"/>
    <w:rsid w:val="66BC5AD6"/>
    <w:rsid w:val="66F9345B"/>
    <w:rsid w:val="67281F92"/>
    <w:rsid w:val="67335041"/>
    <w:rsid w:val="674B4640"/>
    <w:rsid w:val="675A65EF"/>
    <w:rsid w:val="675E59B4"/>
    <w:rsid w:val="676B07FC"/>
    <w:rsid w:val="677B0314"/>
    <w:rsid w:val="67A1421E"/>
    <w:rsid w:val="67D619EE"/>
    <w:rsid w:val="67D77C40"/>
    <w:rsid w:val="681C1AF7"/>
    <w:rsid w:val="683010FE"/>
    <w:rsid w:val="68437083"/>
    <w:rsid w:val="684D7F02"/>
    <w:rsid w:val="685A261F"/>
    <w:rsid w:val="6864524C"/>
    <w:rsid w:val="686A5863"/>
    <w:rsid w:val="68727968"/>
    <w:rsid w:val="687E455F"/>
    <w:rsid w:val="688E4077"/>
    <w:rsid w:val="68A85138"/>
    <w:rsid w:val="68B43ADD"/>
    <w:rsid w:val="68C31F72"/>
    <w:rsid w:val="68D51CA5"/>
    <w:rsid w:val="69194288"/>
    <w:rsid w:val="693E784B"/>
    <w:rsid w:val="69424DE6"/>
    <w:rsid w:val="6988635E"/>
    <w:rsid w:val="69A71894"/>
    <w:rsid w:val="69AF0748"/>
    <w:rsid w:val="69E2696D"/>
    <w:rsid w:val="69EC54F9"/>
    <w:rsid w:val="6A276531"/>
    <w:rsid w:val="6A4315BC"/>
    <w:rsid w:val="6A503CD9"/>
    <w:rsid w:val="6A537326"/>
    <w:rsid w:val="6A835E5D"/>
    <w:rsid w:val="6AA14535"/>
    <w:rsid w:val="6AAA163C"/>
    <w:rsid w:val="6AB53B3C"/>
    <w:rsid w:val="6ACD70D8"/>
    <w:rsid w:val="6AD115A5"/>
    <w:rsid w:val="6B362ECF"/>
    <w:rsid w:val="6B4D2D85"/>
    <w:rsid w:val="6B4F5835"/>
    <w:rsid w:val="6B712159"/>
    <w:rsid w:val="6B811C71"/>
    <w:rsid w:val="6BB87D88"/>
    <w:rsid w:val="6BD10E4A"/>
    <w:rsid w:val="6BD526E8"/>
    <w:rsid w:val="6BD91AAD"/>
    <w:rsid w:val="6BE74052"/>
    <w:rsid w:val="6BF012D0"/>
    <w:rsid w:val="6BF84629"/>
    <w:rsid w:val="6BFD04CB"/>
    <w:rsid w:val="6BFF7DAA"/>
    <w:rsid w:val="6C296590"/>
    <w:rsid w:val="6C411B2C"/>
    <w:rsid w:val="6C6F4BF4"/>
    <w:rsid w:val="6C922387"/>
    <w:rsid w:val="6CA62B12"/>
    <w:rsid w:val="6CBF0CA2"/>
    <w:rsid w:val="6CE801F9"/>
    <w:rsid w:val="6CEE2C78"/>
    <w:rsid w:val="6D3451EC"/>
    <w:rsid w:val="6D7952F5"/>
    <w:rsid w:val="6D8F68C7"/>
    <w:rsid w:val="6D997745"/>
    <w:rsid w:val="6D9B170F"/>
    <w:rsid w:val="6DCE5BFC"/>
    <w:rsid w:val="6E380D0C"/>
    <w:rsid w:val="6E3F653F"/>
    <w:rsid w:val="6E7F1324"/>
    <w:rsid w:val="6E810905"/>
    <w:rsid w:val="6EA75E92"/>
    <w:rsid w:val="6ED00F45"/>
    <w:rsid w:val="6F143527"/>
    <w:rsid w:val="6F265009"/>
    <w:rsid w:val="6F3040D9"/>
    <w:rsid w:val="6F3E67F6"/>
    <w:rsid w:val="6F4950E6"/>
    <w:rsid w:val="6FA523D2"/>
    <w:rsid w:val="6FB31D57"/>
    <w:rsid w:val="6FCC48D2"/>
    <w:rsid w:val="6FD9791C"/>
    <w:rsid w:val="700417EE"/>
    <w:rsid w:val="700F3CEF"/>
    <w:rsid w:val="7047792D"/>
    <w:rsid w:val="70951682"/>
    <w:rsid w:val="70A1703D"/>
    <w:rsid w:val="70AF0F36"/>
    <w:rsid w:val="70B14DA6"/>
    <w:rsid w:val="70C20D61"/>
    <w:rsid w:val="70CC1BE0"/>
    <w:rsid w:val="70D25448"/>
    <w:rsid w:val="70E62CA2"/>
    <w:rsid w:val="70FE623D"/>
    <w:rsid w:val="7137174F"/>
    <w:rsid w:val="713E488C"/>
    <w:rsid w:val="715916C6"/>
    <w:rsid w:val="7161057A"/>
    <w:rsid w:val="716A3DBE"/>
    <w:rsid w:val="719C635D"/>
    <w:rsid w:val="71A62431"/>
    <w:rsid w:val="71B42DA0"/>
    <w:rsid w:val="71B52674"/>
    <w:rsid w:val="71BB164B"/>
    <w:rsid w:val="71D92806"/>
    <w:rsid w:val="71E643F8"/>
    <w:rsid w:val="71EF5B86"/>
    <w:rsid w:val="71F13EFF"/>
    <w:rsid w:val="71F15DA2"/>
    <w:rsid w:val="721E0F82"/>
    <w:rsid w:val="72200435"/>
    <w:rsid w:val="72A11576"/>
    <w:rsid w:val="73397A01"/>
    <w:rsid w:val="73DD4830"/>
    <w:rsid w:val="73F25E01"/>
    <w:rsid w:val="73FC27DC"/>
    <w:rsid w:val="741144D9"/>
    <w:rsid w:val="7457625D"/>
    <w:rsid w:val="749A44CF"/>
    <w:rsid w:val="74A54C22"/>
    <w:rsid w:val="74E7523A"/>
    <w:rsid w:val="75041948"/>
    <w:rsid w:val="75351026"/>
    <w:rsid w:val="753F6E24"/>
    <w:rsid w:val="754D57C3"/>
    <w:rsid w:val="75616D9B"/>
    <w:rsid w:val="756D1BE3"/>
    <w:rsid w:val="75954C96"/>
    <w:rsid w:val="759727BC"/>
    <w:rsid w:val="759C7DD3"/>
    <w:rsid w:val="75B4336E"/>
    <w:rsid w:val="75B44F68"/>
    <w:rsid w:val="763043BD"/>
    <w:rsid w:val="76524935"/>
    <w:rsid w:val="76740D50"/>
    <w:rsid w:val="767E397C"/>
    <w:rsid w:val="76872831"/>
    <w:rsid w:val="76AF7FDA"/>
    <w:rsid w:val="76B311AD"/>
    <w:rsid w:val="76D31F1A"/>
    <w:rsid w:val="76E41A31"/>
    <w:rsid w:val="76E46701"/>
    <w:rsid w:val="77764653"/>
    <w:rsid w:val="77BF20B5"/>
    <w:rsid w:val="77CB4B7F"/>
    <w:rsid w:val="77EB6DF0"/>
    <w:rsid w:val="78311EDF"/>
    <w:rsid w:val="785030F6"/>
    <w:rsid w:val="78591452"/>
    <w:rsid w:val="786170B2"/>
    <w:rsid w:val="787A7FB2"/>
    <w:rsid w:val="78BB2C66"/>
    <w:rsid w:val="78D5196E"/>
    <w:rsid w:val="78DF4BA6"/>
    <w:rsid w:val="79134850"/>
    <w:rsid w:val="792F0F5E"/>
    <w:rsid w:val="79515378"/>
    <w:rsid w:val="799040F2"/>
    <w:rsid w:val="79B53B59"/>
    <w:rsid w:val="7A067CE7"/>
    <w:rsid w:val="7A2B7977"/>
    <w:rsid w:val="7A5549F4"/>
    <w:rsid w:val="7A5E7565"/>
    <w:rsid w:val="7A805488"/>
    <w:rsid w:val="7A8C48BA"/>
    <w:rsid w:val="7A9B4AFD"/>
    <w:rsid w:val="7AAC4F5C"/>
    <w:rsid w:val="7AD16771"/>
    <w:rsid w:val="7AD548F0"/>
    <w:rsid w:val="7AFD7566"/>
    <w:rsid w:val="7B0F1047"/>
    <w:rsid w:val="7B191EC6"/>
    <w:rsid w:val="7B316C9F"/>
    <w:rsid w:val="7B3B62E0"/>
    <w:rsid w:val="7B553884"/>
    <w:rsid w:val="7B62561B"/>
    <w:rsid w:val="7B6C46EB"/>
    <w:rsid w:val="7B8F66DB"/>
    <w:rsid w:val="7BC171F4"/>
    <w:rsid w:val="7BEC3136"/>
    <w:rsid w:val="7C127041"/>
    <w:rsid w:val="7C5238E1"/>
    <w:rsid w:val="7C6860A6"/>
    <w:rsid w:val="7C943EFA"/>
    <w:rsid w:val="7CB41EA6"/>
    <w:rsid w:val="7D0C1CE2"/>
    <w:rsid w:val="7D0D15B6"/>
    <w:rsid w:val="7D24527D"/>
    <w:rsid w:val="7D33726F"/>
    <w:rsid w:val="7D44147C"/>
    <w:rsid w:val="7D965A4F"/>
    <w:rsid w:val="7D9B3066"/>
    <w:rsid w:val="7DA55C93"/>
    <w:rsid w:val="7DA95783"/>
    <w:rsid w:val="7DA97531"/>
    <w:rsid w:val="7DAF266D"/>
    <w:rsid w:val="7DBF703B"/>
    <w:rsid w:val="7DC329EE"/>
    <w:rsid w:val="7DCA74A7"/>
    <w:rsid w:val="7DCE343B"/>
    <w:rsid w:val="7DDB3462"/>
    <w:rsid w:val="7DE60785"/>
    <w:rsid w:val="7DF12C86"/>
    <w:rsid w:val="7DFD4E05"/>
    <w:rsid w:val="7DFF53A3"/>
    <w:rsid w:val="7E705D04"/>
    <w:rsid w:val="7E7E276B"/>
    <w:rsid w:val="7EA06B86"/>
    <w:rsid w:val="7F0A04A3"/>
    <w:rsid w:val="7F1C3D32"/>
    <w:rsid w:val="7F565DBD"/>
    <w:rsid w:val="7F89586C"/>
    <w:rsid w:val="7FEE39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21"/>
    <w:qFormat/>
    <w:uiPriority w:val="0"/>
    <w:pPr>
      <w:spacing w:beforeAutospacing="1" w:afterAutospacing="1"/>
      <w:jc w:val="left"/>
      <w:outlineLvl w:val="0"/>
    </w:pPr>
    <w:rPr>
      <w:rFonts w:hint="eastAsia" w:ascii="宋体" w:hAnsi="宋体" w:eastAsia="黑体" w:cs="Times New Roman"/>
      <w:b/>
      <w:bCs/>
      <w:color w:val="000000" w:themeColor="text1"/>
      <w:szCs w:val="48"/>
      <w14:textFill>
        <w14:solidFill>
          <w14:schemeClr w14:val="tx1"/>
        </w14:solidFill>
      </w14:textFill>
    </w:rPr>
  </w:style>
  <w:style w:type="paragraph" w:styleId="4">
    <w:name w:val="heading 2"/>
    <w:basedOn w:val="1"/>
    <w:next w:val="1"/>
    <w:link w:val="22"/>
    <w:unhideWhenUsed/>
    <w:qFormat/>
    <w:uiPriority w:val="0"/>
    <w:pPr>
      <w:keepNext/>
      <w:keepLines/>
      <w:spacing w:before="200" w:after="200"/>
      <w:outlineLvl w:val="1"/>
    </w:pPr>
    <w:rPr>
      <w:rFonts w:ascii="仿宋" w:hAnsi="仿宋" w:eastAsia="黑体" w:cs="仿宋"/>
      <w:b/>
      <w:bCs/>
      <w:color w:val="000000" w:themeColor="text1"/>
      <w:lang w:eastAsia="en-US"/>
      <w14:textFill>
        <w14:solidFill>
          <w14:schemeClr w14:val="tx1"/>
        </w14:solidFill>
      </w14:textFill>
    </w:rPr>
  </w:style>
  <w:style w:type="paragraph" w:styleId="5">
    <w:name w:val="heading 3"/>
    <w:basedOn w:val="1"/>
    <w:next w:val="1"/>
    <w:link w:val="23"/>
    <w:semiHidden/>
    <w:unhideWhenUsed/>
    <w:qFormat/>
    <w:uiPriority w:val="0"/>
    <w:pPr>
      <w:keepNext/>
      <w:keepLines/>
      <w:spacing w:before="200" w:after="200"/>
      <w:outlineLvl w:val="2"/>
    </w:pPr>
    <w:rPr>
      <w:rFonts w:eastAsia="仿宋" w:asciiTheme="majorHAnsi" w:hAnsiTheme="majorHAnsi" w:cstheme="majorBidi"/>
      <w:b/>
      <w:bCs/>
      <w:color w:val="000000" w:themeColor="text1"/>
      <w:sz w:val="24"/>
      <w:lang w:eastAsia="en-US"/>
      <w14:textFill>
        <w14:solidFill>
          <w14:schemeClr w14:val="tx1"/>
        </w14:solidFill>
      </w14:textFill>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6">
    <w:name w:val="annotation text"/>
    <w:basedOn w:val="1"/>
    <w:link w:val="29"/>
    <w:qFormat/>
    <w:uiPriority w:val="0"/>
    <w:pPr>
      <w:jc w:val="left"/>
    </w:pPr>
  </w:style>
  <w:style w:type="paragraph" w:styleId="7">
    <w:name w:val="Body Text Indent"/>
    <w:basedOn w:val="1"/>
    <w:qFormat/>
    <w:uiPriority w:val="0"/>
    <w:pPr>
      <w:spacing w:line="400" w:lineRule="exact"/>
      <w:ind w:firstLine="480" w:firstLineChars="200"/>
    </w:pPr>
    <w:rPr>
      <w:rFonts w:ascii="Times New Roman" w:hAnsi="Times New Roman" w:eastAsia="宋体" w:cs="Times New Roman"/>
      <w:sz w:val="24"/>
    </w:rPr>
  </w:style>
  <w:style w:type="paragraph" w:styleId="8">
    <w:name w:val="Balloon Text"/>
    <w:basedOn w:val="1"/>
    <w:link w:val="26"/>
    <w:qFormat/>
    <w:uiPriority w:val="0"/>
    <w:rPr>
      <w:sz w:val="18"/>
      <w:szCs w:val="18"/>
    </w:rPr>
  </w:style>
  <w:style w:type="paragraph" w:styleId="9">
    <w:name w:val="footer"/>
    <w:basedOn w:val="1"/>
    <w:link w:val="32"/>
    <w:autoRedefine/>
    <w:unhideWhenUsed/>
    <w:qFormat/>
    <w:uiPriority w:val="99"/>
    <w:pPr>
      <w:tabs>
        <w:tab w:val="center" w:pos="4153"/>
        <w:tab w:val="right" w:pos="8306"/>
      </w:tabs>
      <w:snapToGrid w:val="0"/>
      <w:jc w:val="left"/>
    </w:pPr>
    <w:rPr>
      <w:sz w:val="18"/>
      <w:szCs w:val="18"/>
    </w:rPr>
  </w:style>
  <w:style w:type="paragraph" w:styleId="10">
    <w:name w:val="header"/>
    <w:basedOn w:val="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qFormat/>
    <w:uiPriority w:val="39"/>
  </w:style>
  <w:style w:type="paragraph" w:styleId="12">
    <w:name w:val="toc 2"/>
    <w:basedOn w:val="1"/>
    <w:next w:val="1"/>
    <w:autoRedefine/>
    <w:qFormat/>
    <w:uiPriority w:val="0"/>
    <w:pPr>
      <w:ind w:left="420" w:leftChars="200"/>
    </w:pPr>
  </w:style>
  <w:style w:type="paragraph" w:styleId="13">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4">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15">
    <w:name w:val="annotation subject"/>
    <w:basedOn w:val="6"/>
    <w:next w:val="6"/>
    <w:link w:val="30"/>
    <w:autoRedefine/>
    <w:qFormat/>
    <w:uiPriority w:val="0"/>
    <w:rPr>
      <w:b/>
      <w:bCs/>
    </w:rPr>
  </w:style>
  <w:style w:type="table" w:styleId="17">
    <w:name w:val="Table Grid"/>
    <w:basedOn w:val="16"/>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Hyperlink"/>
    <w:basedOn w:val="18"/>
    <w:autoRedefine/>
    <w:qFormat/>
    <w:uiPriority w:val="99"/>
    <w:rPr>
      <w:color w:val="0563C1" w:themeColor="hyperlink"/>
      <w:u w:val="single"/>
      <w14:textFill>
        <w14:solidFill>
          <w14:schemeClr w14:val="hlink"/>
        </w14:solidFill>
      </w14:textFill>
    </w:rPr>
  </w:style>
  <w:style w:type="character" w:styleId="20">
    <w:name w:val="annotation reference"/>
    <w:basedOn w:val="18"/>
    <w:autoRedefine/>
    <w:qFormat/>
    <w:uiPriority w:val="0"/>
    <w:rPr>
      <w:sz w:val="21"/>
      <w:szCs w:val="21"/>
    </w:rPr>
  </w:style>
  <w:style w:type="character" w:customStyle="1" w:styleId="21">
    <w:name w:val="标题 1 字符"/>
    <w:basedOn w:val="18"/>
    <w:link w:val="3"/>
    <w:autoRedefine/>
    <w:qFormat/>
    <w:uiPriority w:val="9"/>
    <w:rPr>
      <w:rFonts w:ascii="宋体" w:hAnsi="宋体" w:eastAsia="黑体" w:cs="仿宋"/>
      <w:b/>
      <w:bCs/>
      <w:color w:val="000000" w:themeColor="text1"/>
      <w:sz w:val="21"/>
      <w:szCs w:val="32"/>
      <w:lang w:val="en-US" w:eastAsia="en-US"/>
      <w14:textFill>
        <w14:solidFill>
          <w14:schemeClr w14:val="tx1"/>
        </w14:solidFill>
      </w14:textFill>
    </w:rPr>
  </w:style>
  <w:style w:type="character" w:customStyle="1" w:styleId="22">
    <w:name w:val="标题 2 字符"/>
    <w:basedOn w:val="18"/>
    <w:link w:val="4"/>
    <w:autoRedefine/>
    <w:qFormat/>
    <w:uiPriority w:val="9"/>
    <w:rPr>
      <w:rFonts w:ascii="仿宋" w:hAnsi="仿宋" w:eastAsia="黑体" w:cs="仿宋"/>
      <w:b/>
      <w:bCs/>
      <w:color w:val="000000" w:themeColor="text1"/>
      <w:sz w:val="21"/>
      <w:szCs w:val="24"/>
      <w:lang w:val="en-US" w:eastAsia="en-US"/>
      <w14:textFill>
        <w14:solidFill>
          <w14:schemeClr w14:val="tx1"/>
        </w14:solidFill>
      </w14:textFill>
    </w:rPr>
  </w:style>
  <w:style w:type="character" w:customStyle="1" w:styleId="23">
    <w:name w:val="标题 3 字符"/>
    <w:basedOn w:val="18"/>
    <w:link w:val="5"/>
    <w:autoRedefine/>
    <w:qFormat/>
    <w:uiPriority w:val="9"/>
    <w:rPr>
      <w:rFonts w:eastAsia="仿宋" w:asciiTheme="majorHAnsi" w:hAnsiTheme="majorHAnsi" w:cstheme="majorBidi"/>
      <w:b/>
      <w:bCs/>
      <w:color w:val="000000" w:themeColor="text1"/>
      <w:sz w:val="24"/>
      <w:lang w:val="en-US" w:eastAsia="en-US"/>
      <w14:textFill>
        <w14:solidFill>
          <w14:schemeClr w14:val="tx1"/>
        </w14:solidFill>
      </w14:textFill>
    </w:rPr>
  </w:style>
  <w:style w:type="paragraph" w:styleId="24">
    <w:name w:val="List Paragraph"/>
    <w:basedOn w:val="1"/>
    <w:autoRedefine/>
    <w:qFormat/>
    <w:uiPriority w:val="99"/>
    <w:pPr>
      <w:ind w:firstLine="420" w:firstLineChars="200"/>
    </w:pPr>
  </w:style>
  <w:style w:type="paragraph" w:customStyle="1" w:styleId="25">
    <w:name w:val="WPSOffice手动目录 1"/>
    <w:autoRedefine/>
    <w:qFormat/>
    <w:uiPriority w:val="0"/>
    <w:rPr>
      <w:rFonts w:ascii="Times New Roman" w:hAnsi="Times New Roman" w:eastAsia="宋体" w:cs="Times New Roman"/>
      <w:lang w:val="en-US" w:eastAsia="zh-CN" w:bidi="ar-SA"/>
    </w:rPr>
  </w:style>
  <w:style w:type="character" w:customStyle="1" w:styleId="26">
    <w:name w:val="批注框文本 字符"/>
    <w:basedOn w:val="18"/>
    <w:link w:val="8"/>
    <w:qFormat/>
    <w:uiPriority w:val="0"/>
    <w:rPr>
      <w:rFonts w:asciiTheme="minorHAnsi" w:hAnsiTheme="minorHAnsi" w:eastAsiaTheme="minorEastAsia" w:cstheme="minorBidi"/>
      <w:kern w:val="2"/>
      <w:sz w:val="18"/>
      <w:szCs w:val="18"/>
    </w:rPr>
  </w:style>
  <w:style w:type="paragraph" w:customStyle="1" w:styleId="27">
    <w:name w:val="章标题"/>
    <w:next w:val="28"/>
    <w:autoRedefine/>
    <w:qFormat/>
    <w:uiPriority w:val="0"/>
    <w:pPr>
      <w:numPr>
        <w:ilvl w:val="0"/>
        <w:numId w:val="1"/>
      </w:numPr>
      <w:spacing w:beforeLines="100" w:afterLines="100"/>
      <w:jc w:val="both"/>
      <w:outlineLvl w:val="1"/>
    </w:pPr>
    <w:rPr>
      <w:rFonts w:ascii="黑体" w:hAnsi="Times New Roman" w:eastAsia="黑体" w:cs="Times New Roman"/>
      <w:sz w:val="21"/>
      <w:lang w:val="en-US" w:eastAsia="zh-CN" w:bidi="ar-SA"/>
    </w:rPr>
  </w:style>
  <w:style w:type="paragraph" w:customStyle="1" w:styleId="28">
    <w:name w:val="段"/>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29">
    <w:name w:val="批注文字 字符"/>
    <w:basedOn w:val="18"/>
    <w:link w:val="6"/>
    <w:autoRedefine/>
    <w:qFormat/>
    <w:uiPriority w:val="0"/>
    <w:rPr>
      <w:rFonts w:asciiTheme="minorHAnsi" w:hAnsiTheme="minorHAnsi" w:eastAsiaTheme="minorEastAsia" w:cstheme="minorBidi"/>
      <w:kern w:val="2"/>
      <w:sz w:val="21"/>
      <w:szCs w:val="24"/>
    </w:rPr>
  </w:style>
  <w:style w:type="character" w:customStyle="1" w:styleId="30">
    <w:name w:val="批注主题 字符"/>
    <w:basedOn w:val="29"/>
    <w:link w:val="15"/>
    <w:autoRedefine/>
    <w:qFormat/>
    <w:uiPriority w:val="0"/>
    <w:rPr>
      <w:rFonts w:asciiTheme="minorHAnsi" w:hAnsiTheme="minorHAnsi" w:eastAsiaTheme="minorEastAsia" w:cstheme="minorBidi"/>
      <w:b/>
      <w:bCs/>
      <w:kern w:val="2"/>
      <w:sz w:val="21"/>
      <w:szCs w:val="24"/>
    </w:rPr>
  </w:style>
  <w:style w:type="paragraph" w:customStyle="1" w:styleId="31">
    <w:name w:val="修订1"/>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32">
    <w:name w:val="页脚 字符"/>
    <w:basedOn w:val="18"/>
    <w:link w:val="9"/>
    <w:autoRedefine/>
    <w:qFormat/>
    <w:uiPriority w:val="99"/>
    <w:rPr>
      <w:rFonts w:asciiTheme="minorHAnsi" w:hAnsiTheme="minorHAnsi" w:eastAsiaTheme="minorEastAsia" w:cstheme="minorBidi"/>
      <w:kern w:val="2"/>
      <w:sz w:val="18"/>
      <w:szCs w:val="18"/>
    </w:rPr>
  </w:style>
  <w:style w:type="paragraph" w:customStyle="1" w:styleId="33">
    <w:name w:val="WPSOffice手动目录 2"/>
    <w:qFormat/>
    <w:uiPriority w:val="0"/>
    <w:pPr>
      <w:ind w:leftChars="200"/>
    </w:pPr>
    <w:rPr>
      <w:rFonts w:ascii="Times New Roman" w:hAnsi="Times New Roman" w:eastAsia="宋体" w:cs="Times New Roman"/>
      <w:sz w:val="20"/>
      <w:szCs w:val="20"/>
    </w:rPr>
  </w:style>
  <w:style w:type="paragraph" w:customStyle="1" w:styleId="34">
    <w:name w:val="WPSOffice手动目录 3"/>
    <w:autoRedefine/>
    <w:qFormat/>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6EE335E-4847-4535-8DF2-B6628F6C4A5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12</Pages>
  <Words>5874</Words>
  <Characters>7140</Characters>
  <Lines>48</Lines>
  <Paragraphs>13</Paragraphs>
  <TotalTime>9</TotalTime>
  <ScaleCrop>false</ScaleCrop>
  <LinksUpToDate>false</LinksUpToDate>
  <CharactersWithSpaces>7424</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2022-04-23T05:37:00Z</dcterms:created>
  <dc:creator>万子义</dc:creator>
  <cp:lastModifiedBy>chenyiping</cp:lastModifiedBy>
  <dcterms:modified xsi:type="dcterms:W3CDTF">2023-12-07T09:03:14Z</dcterms:modified>
  <cp:revision>1224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CA1F8903E83D4AE8B51D3E10D0204D67_13</vt:lpwstr>
  </property>
</Properties>
</file>