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spacing w:before="0" w:line="580" w:lineRule="exact"/>
        <w:rPr>
          <w:rFonts w:hint="eastAsia" w:hAnsi="Garamond" w:eastAsia="黑体"/>
          <w:szCs w:val="28"/>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bookmarkStart w:id="0" w:name="_GoBack"/>
      <w:bookmarkEnd w:id="0"/>
    </w:p>
    <w:p>
      <w:pPr>
        <w:pStyle w:val="2"/>
        <w:widowControl w:val="0"/>
        <w:overflowPunct/>
        <w:autoSpaceDE/>
        <w:autoSpaceDN/>
        <w:adjustRightInd/>
        <w:spacing w:before="0" w:after="240" w:afterLines="100" w:line="700" w:lineRule="exact"/>
        <w:jc w:val="center"/>
        <w:textAlignment w:val="auto"/>
        <w:rPr>
          <w:rFonts w:hint="eastAsia" w:ascii="小标宋" w:hAnsi="小标宋" w:eastAsia="小标宋" w:cs="小标宋"/>
          <w:bCs/>
          <w:sz w:val="44"/>
          <w:szCs w:val="44"/>
        </w:rPr>
      </w:pPr>
      <w:r>
        <w:rPr>
          <w:rFonts w:hint="eastAsia" w:ascii="小标宋" w:hAnsi="小标宋" w:eastAsia="小标宋" w:cs="小标宋"/>
          <w:bCs/>
          <w:sz w:val="44"/>
          <w:szCs w:val="44"/>
        </w:rPr>
        <w:t>2018-2021年重大问题难题清单</w:t>
      </w:r>
    </w:p>
    <w:p>
      <w:pPr>
        <w:pStyle w:val="2"/>
        <w:widowControl w:val="0"/>
        <w:overflowPunct/>
        <w:autoSpaceDE/>
        <w:autoSpaceDN/>
        <w:adjustRightInd/>
        <w:spacing w:before="0" w:after="240" w:afterLines="100" w:line="700" w:lineRule="exact"/>
        <w:jc w:val="center"/>
        <w:textAlignment w:val="auto"/>
        <w:rPr>
          <w:rFonts w:ascii="方正小标宋简体" w:hAnsi="方正小标宋简体" w:eastAsia="方正小标宋简体" w:cs="方正小标宋简体"/>
          <w:bCs/>
          <w:sz w:val="36"/>
          <w:szCs w:val="36"/>
        </w:rPr>
      </w:pPr>
      <w:r>
        <w:rPr>
          <w:rFonts w:hint="eastAsia" w:ascii="小标宋" w:hAnsi="小标宋" w:eastAsia="小标宋" w:cs="小标宋"/>
          <w:bCs/>
          <w:sz w:val="36"/>
          <w:szCs w:val="36"/>
        </w:rPr>
        <w:t>（一）前沿科学问题清单</w:t>
      </w:r>
    </w:p>
    <w:tbl>
      <w:tblPr>
        <w:tblStyle w:val="3"/>
        <w:tblW w:w="0" w:type="pct"/>
        <w:jc w:val="center"/>
        <w:tblLayout w:type="fixed"/>
        <w:tblCellMar>
          <w:top w:w="0" w:type="dxa"/>
          <w:left w:w="108" w:type="dxa"/>
          <w:bottom w:w="0" w:type="dxa"/>
          <w:right w:w="108" w:type="dxa"/>
        </w:tblCellMar>
      </w:tblPr>
      <w:tblGrid>
        <w:gridCol w:w="735"/>
        <w:gridCol w:w="1790"/>
        <w:gridCol w:w="1125"/>
        <w:gridCol w:w="6037"/>
      </w:tblGrid>
      <w:tr>
        <w:tblPrEx>
          <w:tblCellMar>
            <w:top w:w="0" w:type="dxa"/>
            <w:left w:w="108" w:type="dxa"/>
            <w:bottom w:w="0" w:type="dxa"/>
            <w:right w:w="108" w:type="dxa"/>
          </w:tblCellMar>
        </w:tblPrEx>
        <w:trPr>
          <w:trHeight w:val="340" w:hRule="atLeast"/>
          <w:tblHeader/>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b/>
                <w:color w:val="000000"/>
                <w:sz w:val="24"/>
                <w:szCs w:val="24"/>
              </w:rPr>
            </w:pPr>
            <w:r>
              <w:rPr>
                <w:rFonts w:hint="eastAsia" w:ascii="宋体" w:hAnsi="宋体" w:cs="宋体"/>
                <w:b/>
                <w:color w:val="000000"/>
                <w:sz w:val="24"/>
                <w:szCs w:val="24"/>
              </w:rPr>
              <w:t>序号</w:t>
            </w:r>
          </w:p>
        </w:tc>
        <w:tc>
          <w:tcPr>
            <w:tcW w:w="1790"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b/>
                <w:color w:val="000000"/>
                <w:sz w:val="24"/>
                <w:szCs w:val="24"/>
              </w:rPr>
            </w:pPr>
            <w:r>
              <w:rPr>
                <w:rFonts w:hint="eastAsia" w:ascii="宋体" w:hAnsi="宋体" w:cs="宋体"/>
                <w:b/>
                <w:color w:val="000000"/>
                <w:sz w:val="24"/>
                <w:szCs w:val="24"/>
              </w:rPr>
              <w:t>领域</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b/>
                <w:color w:val="000000"/>
                <w:sz w:val="24"/>
                <w:szCs w:val="24"/>
              </w:rPr>
            </w:pPr>
            <w:r>
              <w:rPr>
                <w:rFonts w:hint="eastAsia" w:ascii="宋体" w:hAnsi="宋体" w:cs="宋体"/>
                <w:b/>
                <w:color w:val="000000"/>
                <w:sz w:val="24"/>
                <w:szCs w:val="24"/>
              </w:rPr>
              <w:t>年份</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b/>
                <w:color w:val="000000"/>
                <w:sz w:val="24"/>
                <w:szCs w:val="24"/>
              </w:rPr>
            </w:pPr>
            <w:r>
              <w:rPr>
                <w:rFonts w:hint="eastAsia" w:ascii="宋体" w:hAnsi="宋体" w:cs="宋体"/>
                <w:b/>
                <w:color w:val="000000"/>
                <w:sz w:val="24"/>
                <w:szCs w:val="24"/>
              </w:rPr>
              <w:t>题 目</w:t>
            </w:r>
          </w:p>
        </w:tc>
      </w:tr>
      <w:tr>
        <w:tblPrEx>
          <w:tblCellMar>
            <w:top w:w="0" w:type="dxa"/>
            <w:left w:w="108" w:type="dxa"/>
            <w:bottom w:w="0" w:type="dxa"/>
            <w:right w:w="108" w:type="dxa"/>
          </w:tblCellMar>
        </w:tblPrEx>
        <w:trPr>
          <w:trHeight w:val="351"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1</w:t>
            </w:r>
          </w:p>
        </w:tc>
        <w:tc>
          <w:tcPr>
            <w:tcW w:w="1790" w:type="dxa"/>
            <w:vMerge w:val="restart"/>
            <w:tcBorders>
              <w:top w:val="single" w:color="000000" w:sz="4" w:space="0"/>
              <w:left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ascii="宋体" w:hAnsi="宋体" w:cs="宋体"/>
                <w:color w:val="000000"/>
                <w:sz w:val="24"/>
                <w:szCs w:val="24"/>
              </w:rPr>
              <w:t>地球科学</w:t>
            </w:r>
          </w:p>
          <w:p>
            <w:pPr>
              <w:widowControl w:val="0"/>
              <w:jc w:val="center"/>
              <w:textAlignment w:val="center"/>
              <w:rPr>
                <w:rFonts w:ascii="宋体" w:hAnsi="宋体" w:cs="宋体"/>
                <w:color w:val="000000"/>
                <w:sz w:val="24"/>
                <w:szCs w:val="24"/>
              </w:rPr>
            </w:pPr>
            <w:r>
              <w:rPr>
                <w:rFonts w:ascii="宋体" w:hAnsi="宋体" w:cs="宋体"/>
                <w:color w:val="000000"/>
                <w:sz w:val="24"/>
                <w:szCs w:val="24"/>
              </w:rPr>
              <w:t>（含深地深海）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2021</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如何揭示板块运动动力机制?</w:t>
            </w:r>
          </w:p>
        </w:tc>
      </w:tr>
      <w:tr>
        <w:tblPrEx>
          <w:tblCellMar>
            <w:top w:w="0" w:type="dxa"/>
            <w:left w:w="108" w:type="dxa"/>
            <w:bottom w:w="0" w:type="dxa"/>
            <w:right w:w="108" w:type="dxa"/>
          </w:tblCellMar>
        </w:tblPrEx>
        <w:trPr>
          <w:trHeight w:val="351"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2</w:t>
            </w:r>
          </w:p>
        </w:tc>
        <w:tc>
          <w:tcPr>
            <w:tcW w:w="1790" w:type="dxa"/>
            <w:vMerge w:val="continue"/>
            <w:tcBorders>
              <w:left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2021</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hint="eastAsia" w:ascii="宋体" w:hAnsi="宋体" w:cs="宋体"/>
                <w:color w:val="000000"/>
                <w:spacing w:val="-8"/>
                <w:sz w:val="24"/>
                <w:szCs w:val="24"/>
              </w:rPr>
            </w:pPr>
            <w:r>
              <w:rPr>
                <w:rFonts w:hint="eastAsia" w:ascii="宋体" w:hAnsi="宋体" w:cs="宋体"/>
                <w:color w:val="000000"/>
                <w:spacing w:val="-8"/>
                <w:sz w:val="24"/>
                <w:szCs w:val="24"/>
              </w:rPr>
              <w:t>“亚洲水塔”失衡失稳对青藏高原河流水系的影响如何？</w:t>
            </w:r>
          </w:p>
        </w:tc>
      </w:tr>
      <w:tr>
        <w:tblPrEx>
          <w:tblCellMar>
            <w:top w:w="0" w:type="dxa"/>
            <w:left w:w="108" w:type="dxa"/>
            <w:bottom w:w="0" w:type="dxa"/>
            <w:right w:w="108" w:type="dxa"/>
          </w:tblCellMar>
        </w:tblPrEx>
        <w:trPr>
          <w:trHeight w:val="351"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3</w:t>
            </w:r>
          </w:p>
        </w:tc>
        <w:tc>
          <w:tcPr>
            <w:tcW w:w="1790" w:type="dxa"/>
            <w:vMerge w:val="continue"/>
            <w:tcBorders>
              <w:left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2020</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hint="eastAsia" w:ascii="宋体" w:hAnsi="宋体" w:cs="宋体"/>
                <w:color w:val="000000"/>
                <w:sz w:val="24"/>
                <w:szCs w:val="24"/>
              </w:rPr>
            </w:pPr>
            <w:r>
              <w:rPr>
                <w:rFonts w:hint="eastAsia" w:ascii="宋体" w:hAnsi="宋体" w:cs="宋体"/>
                <w:color w:val="000000"/>
                <w:sz w:val="24"/>
                <w:szCs w:val="24"/>
              </w:rPr>
              <w:t>地球物质是如何演化与循环的？</w:t>
            </w:r>
          </w:p>
        </w:tc>
      </w:tr>
      <w:tr>
        <w:tblPrEx>
          <w:tblCellMar>
            <w:top w:w="0" w:type="dxa"/>
            <w:left w:w="108" w:type="dxa"/>
            <w:bottom w:w="0" w:type="dxa"/>
            <w:right w:w="108" w:type="dxa"/>
          </w:tblCellMar>
        </w:tblPrEx>
        <w:trPr>
          <w:trHeight w:val="351"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4</w:t>
            </w:r>
          </w:p>
        </w:tc>
        <w:tc>
          <w:tcPr>
            <w:tcW w:w="1790" w:type="dxa"/>
            <w:vMerge w:val="continue"/>
            <w:tcBorders>
              <w:left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2020</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数字交通基础设施如何推动自动驾驶与车路协同发展？</w:t>
            </w:r>
          </w:p>
        </w:tc>
      </w:tr>
      <w:tr>
        <w:tblPrEx>
          <w:tblCellMar>
            <w:top w:w="0" w:type="dxa"/>
            <w:left w:w="108" w:type="dxa"/>
            <w:bottom w:w="0" w:type="dxa"/>
            <w:right w:w="108" w:type="dxa"/>
          </w:tblCellMar>
        </w:tblPrEx>
        <w:trPr>
          <w:trHeight w:val="351"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5</w:t>
            </w:r>
          </w:p>
        </w:tc>
        <w:tc>
          <w:tcPr>
            <w:tcW w:w="1790" w:type="dxa"/>
            <w:vMerge w:val="continue"/>
            <w:tcBorders>
              <w:left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2019</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大地震机制及其物理预测方法</w:t>
            </w:r>
          </w:p>
        </w:tc>
      </w:tr>
      <w:tr>
        <w:tblPrEx>
          <w:tblCellMar>
            <w:top w:w="0" w:type="dxa"/>
            <w:left w:w="108" w:type="dxa"/>
            <w:bottom w:w="0" w:type="dxa"/>
            <w:right w:w="108" w:type="dxa"/>
          </w:tblCellMar>
        </w:tblPrEx>
        <w:trPr>
          <w:trHeight w:val="351"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6</w:t>
            </w:r>
          </w:p>
        </w:tc>
        <w:tc>
          <w:tcPr>
            <w:tcW w:w="1790" w:type="dxa"/>
            <w:vMerge w:val="continue"/>
            <w:tcBorders>
              <w:left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空间天气的及时准确预报</w:t>
            </w:r>
          </w:p>
        </w:tc>
      </w:tr>
      <w:tr>
        <w:tblPrEx>
          <w:tblCellMar>
            <w:top w:w="0" w:type="dxa"/>
            <w:left w:w="108" w:type="dxa"/>
            <w:bottom w:w="0" w:type="dxa"/>
            <w:right w:w="108" w:type="dxa"/>
          </w:tblCellMar>
        </w:tblPrEx>
        <w:trPr>
          <w:trHeight w:val="351"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7</w:t>
            </w:r>
          </w:p>
        </w:tc>
        <w:tc>
          <w:tcPr>
            <w:tcW w:w="1790" w:type="dxa"/>
            <w:vMerge w:val="continue"/>
            <w:tcBorders>
              <w:left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岩石圈构造应力场及其作用过程</w:t>
            </w:r>
          </w:p>
        </w:tc>
      </w:tr>
      <w:tr>
        <w:tblPrEx>
          <w:tblCellMar>
            <w:top w:w="0" w:type="dxa"/>
            <w:left w:w="108" w:type="dxa"/>
            <w:bottom w:w="0" w:type="dxa"/>
            <w:right w:w="108" w:type="dxa"/>
          </w:tblCellMar>
        </w:tblPrEx>
        <w:trPr>
          <w:trHeight w:val="351"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8</w:t>
            </w:r>
          </w:p>
        </w:tc>
        <w:tc>
          <w:tcPr>
            <w:tcW w:w="1790" w:type="dxa"/>
            <w:vMerge w:val="continue"/>
            <w:tcBorders>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川藏铁路建设难点</w:t>
            </w:r>
          </w:p>
        </w:tc>
      </w:tr>
      <w:tr>
        <w:tblPrEx>
          <w:tblCellMar>
            <w:top w:w="0" w:type="dxa"/>
            <w:left w:w="108" w:type="dxa"/>
            <w:bottom w:w="0" w:type="dxa"/>
            <w:right w:w="108" w:type="dxa"/>
          </w:tblCellMar>
        </w:tblPrEx>
        <w:trPr>
          <w:trHeight w:val="351"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9</w:t>
            </w:r>
          </w:p>
        </w:tc>
        <w:tc>
          <w:tcPr>
            <w:tcW w:w="1790" w:type="dxa"/>
            <w:tcBorders>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cs="宋体"/>
                <w:color w:val="000000"/>
                <w:sz w:val="24"/>
                <w:szCs w:val="24"/>
              </w:rPr>
            </w:pPr>
            <w:r>
              <w:rPr>
                <w:rFonts w:hint="eastAsia" w:ascii="宋体" w:hAnsi="宋体" w:cs="宋体"/>
                <w:color w:val="000000"/>
                <w:sz w:val="24"/>
                <w:szCs w:val="24"/>
              </w:rPr>
              <w:t>空天科技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2021</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hint="eastAsia" w:ascii="宋体" w:hAnsi="宋体" w:cs="宋体"/>
                <w:color w:val="000000"/>
                <w:sz w:val="24"/>
                <w:szCs w:val="24"/>
              </w:rPr>
            </w:pPr>
            <w:r>
              <w:rPr>
                <w:rFonts w:hint="eastAsia" w:ascii="宋体" w:hAnsi="宋体" w:cs="宋体"/>
                <w:color w:val="000000"/>
                <w:sz w:val="24"/>
                <w:szCs w:val="24"/>
              </w:rPr>
              <w:t>地球以外有统一的时间规则吗？</w:t>
            </w:r>
          </w:p>
        </w:tc>
      </w:tr>
      <w:tr>
        <w:tblPrEx>
          <w:tblCellMar>
            <w:top w:w="0" w:type="dxa"/>
            <w:left w:w="108" w:type="dxa"/>
            <w:bottom w:w="0" w:type="dxa"/>
            <w:right w:w="108" w:type="dxa"/>
          </w:tblCellMar>
        </w:tblPrEx>
        <w:trPr>
          <w:trHeight w:val="351"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10</w:t>
            </w:r>
          </w:p>
        </w:tc>
        <w:tc>
          <w:tcPr>
            <w:tcW w:w="1790" w:type="dxa"/>
            <w:vMerge w:val="restart"/>
            <w:tcBorders>
              <w:top w:val="single" w:color="000000" w:sz="4" w:space="0"/>
              <w:left w:val="single" w:color="000000" w:sz="4" w:space="0"/>
              <w:right w:val="single" w:color="000000" w:sz="4" w:space="0"/>
            </w:tcBorders>
            <w:noWrap w:val="0"/>
            <w:vAlign w:val="center"/>
          </w:tcPr>
          <w:p>
            <w:pPr>
              <w:widowControl w:val="0"/>
              <w:jc w:val="center"/>
              <w:rPr>
                <w:rFonts w:hint="eastAsia" w:ascii="宋体" w:hAnsi="宋体" w:cs="宋体"/>
                <w:color w:val="000000"/>
                <w:sz w:val="24"/>
                <w:szCs w:val="24"/>
              </w:rPr>
            </w:pPr>
            <w:r>
              <w:rPr>
                <w:rFonts w:hint="eastAsia" w:ascii="宋体" w:hAnsi="宋体" w:cs="宋体"/>
                <w:color w:val="000000"/>
                <w:sz w:val="24"/>
                <w:szCs w:val="24"/>
              </w:rPr>
              <w:t>农业科技</w:t>
            </w:r>
          </w:p>
          <w:p>
            <w:pPr>
              <w:widowControl w:val="0"/>
              <w:jc w:val="center"/>
              <w:rPr>
                <w:rFonts w:ascii="宋体" w:hAnsi="宋体" w:cs="宋体"/>
                <w:color w:val="000000"/>
                <w:sz w:val="24"/>
                <w:szCs w:val="24"/>
              </w:rPr>
            </w:pPr>
            <w:r>
              <w:rPr>
                <w:rFonts w:hint="eastAsia" w:ascii="宋体" w:hAnsi="宋体" w:cs="宋体"/>
                <w:color w:val="000000"/>
                <w:sz w:val="24"/>
                <w:szCs w:val="24"/>
              </w:rPr>
              <w:t>（含食品）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2021</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hint="eastAsia" w:ascii="宋体" w:hAnsi="宋体" w:cs="宋体"/>
                <w:color w:val="000000"/>
                <w:sz w:val="24"/>
                <w:szCs w:val="24"/>
              </w:rPr>
            </w:pPr>
            <w:r>
              <w:rPr>
                <w:rFonts w:hint="eastAsia" w:ascii="宋体" w:hAnsi="宋体" w:cs="宋体"/>
                <w:color w:val="000000"/>
                <w:sz w:val="24"/>
                <w:szCs w:val="24"/>
              </w:rPr>
              <w:t>农作物基因到表型的环境调控网络是什么？</w:t>
            </w:r>
          </w:p>
        </w:tc>
      </w:tr>
      <w:tr>
        <w:tblPrEx>
          <w:tblCellMar>
            <w:top w:w="0" w:type="dxa"/>
            <w:left w:w="108" w:type="dxa"/>
            <w:bottom w:w="0" w:type="dxa"/>
            <w:right w:w="108" w:type="dxa"/>
          </w:tblCellMar>
        </w:tblPrEx>
        <w:trPr>
          <w:trHeight w:val="351"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11</w:t>
            </w:r>
          </w:p>
        </w:tc>
        <w:tc>
          <w:tcPr>
            <w:tcW w:w="1790" w:type="dxa"/>
            <w:vMerge w:val="continue"/>
            <w:tcBorders>
              <w:left w:val="single" w:color="000000" w:sz="4" w:space="0"/>
              <w:right w:val="single" w:color="000000" w:sz="4" w:space="0"/>
            </w:tcBorders>
            <w:noWrap w:val="0"/>
            <w:vAlign w:val="center"/>
          </w:tcPr>
          <w:p>
            <w:pPr>
              <w:widowControl w:val="0"/>
              <w:jc w:val="center"/>
              <w:rPr>
                <w:rFonts w:hint="eastAsia"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2020</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hint="eastAsia" w:ascii="宋体" w:hAnsi="宋体" w:cs="宋体"/>
                <w:color w:val="000000"/>
                <w:sz w:val="24"/>
                <w:szCs w:val="24"/>
              </w:rPr>
            </w:pPr>
            <w:r>
              <w:rPr>
                <w:rFonts w:hint="eastAsia" w:ascii="宋体" w:hAnsi="宋体" w:cs="宋体"/>
                <w:color w:val="000000"/>
                <w:sz w:val="24"/>
                <w:szCs w:val="24"/>
              </w:rPr>
              <w:t>植物无融合生殖的生物学基础是什么？</w:t>
            </w:r>
          </w:p>
        </w:tc>
      </w:tr>
      <w:tr>
        <w:tblPrEx>
          <w:tblCellMar>
            <w:top w:w="0" w:type="dxa"/>
            <w:left w:w="108" w:type="dxa"/>
            <w:bottom w:w="0" w:type="dxa"/>
            <w:right w:w="108" w:type="dxa"/>
          </w:tblCellMar>
        </w:tblPrEx>
        <w:trPr>
          <w:trHeight w:val="351"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12</w:t>
            </w:r>
          </w:p>
        </w:tc>
        <w:tc>
          <w:tcPr>
            <w:tcW w:w="1790" w:type="dxa"/>
            <w:vMerge w:val="continue"/>
            <w:tcBorders>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pacing w:val="-6"/>
                <w:sz w:val="24"/>
                <w:szCs w:val="24"/>
              </w:rPr>
            </w:pPr>
            <w:r>
              <w:rPr>
                <w:rFonts w:hint="eastAsia" w:ascii="宋体" w:hAnsi="宋体" w:cs="宋体"/>
                <w:color w:val="000000"/>
                <w:sz w:val="24"/>
                <w:szCs w:val="24"/>
              </w:rPr>
              <w:t>绿色农药创新研究和原创性靶标的发现</w:t>
            </w:r>
          </w:p>
        </w:tc>
      </w:tr>
      <w:tr>
        <w:tblPrEx>
          <w:tblCellMar>
            <w:top w:w="0" w:type="dxa"/>
            <w:left w:w="108" w:type="dxa"/>
            <w:bottom w:w="0" w:type="dxa"/>
            <w:right w:w="108" w:type="dxa"/>
          </w:tblCellMar>
        </w:tblPrEx>
        <w:trPr>
          <w:trHeight w:val="351" w:hRule="atLeast"/>
          <w:jc w:val="center"/>
        </w:trPr>
        <w:tc>
          <w:tcPr>
            <w:tcW w:w="735" w:type="dxa"/>
            <w:tcBorders>
              <w:top w:val="single" w:color="000000" w:sz="4" w:space="0"/>
              <w:left w:val="single" w:color="000000" w:sz="4" w:space="0"/>
              <w:bottom w:val="single" w:color="000000" w:sz="4" w:space="0"/>
              <w:right w:val="single" w:color="auto"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13</w:t>
            </w:r>
          </w:p>
        </w:tc>
        <w:tc>
          <w:tcPr>
            <w:tcW w:w="1790" w:type="dxa"/>
            <w:vMerge w:val="restart"/>
            <w:tcBorders>
              <w:top w:val="single" w:color="auto" w:sz="4" w:space="0"/>
              <w:left w:val="single" w:color="auto" w:sz="4" w:space="0"/>
              <w:right w:val="single" w:color="auto"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生命健康</w:t>
            </w:r>
          </w:p>
          <w:p>
            <w:pPr>
              <w:widowControl w:val="0"/>
              <w:jc w:val="center"/>
              <w:textAlignment w:val="center"/>
              <w:rPr>
                <w:sz w:val="24"/>
                <w:szCs w:val="24"/>
              </w:rPr>
            </w:pPr>
            <w:r>
              <w:rPr>
                <w:rFonts w:hint="eastAsia" w:ascii="宋体" w:hAnsi="宋体" w:cs="宋体"/>
                <w:color w:val="000000"/>
                <w:sz w:val="24"/>
                <w:szCs w:val="24"/>
              </w:rPr>
              <w:t>（含医学）</w:t>
            </w:r>
          </w:p>
        </w:tc>
        <w:tc>
          <w:tcPr>
            <w:tcW w:w="1125" w:type="dxa"/>
            <w:tcBorders>
              <w:top w:val="single" w:color="000000" w:sz="4" w:space="0"/>
              <w:left w:val="single" w:color="auto"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2021</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大脑中的记忆是如何产生和重现的？</w:t>
            </w:r>
          </w:p>
        </w:tc>
      </w:tr>
      <w:tr>
        <w:tblPrEx>
          <w:tblCellMar>
            <w:top w:w="0" w:type="dxa"/>
            <w:left w:w="108" w:type="dxa"/>
            <w:bottom w:w="0" w:type="dxa"/>
            <w:right w:w="108" w:type="dxa"/>
          </w:tblCellMar>
        </w:tblPrEx>
        <w:trPr>
          <w:trHeight w:val="351" w:hRule="atLeast"/>
          <w:jc w:val="center"/>
        </w:trPr>
        <w:tc>
          <w:tcPr>
            <w:tcW w:w="735" w:type="dxa"/>
            <w:tcBorders>
              <w:top w:val="single" w:color="000000" w:sz="4" w:space="0"/>
              <w:left w:val="single" w:color="000000" w:sz="4" w:space="0"/>
              <w:bottom w:val="single" w:color="000000" w:sz="4" w:space="0"/>
              <w:right w:val="single" w:color="auto"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14</w:t>
            </w:r>
          </w:p>
        </w:tc>
        <w:tc>
          <w:tcPr>
            <w:tcW w:w="1790" w:type="dxa"/>
            <w:vMerge w:val="continue"/>
            <w:tcBorders>
              <w:left w:val="single" w:color="auto" w:sz="4" w:space="0"/>
              <w:right w:val="single" w:color="auto" w:sz="4" w:space="0"/>
            </w:tcBorders>
            <w:noWrap w:val="0"/>
            <w:vAlign w:val="center"/>
          </w:tcPr>
          <w:p>
            <w:pPr>
              <w:widowControl w:val="0"/>
              <w:jc w:val="center"/>
              <w:textAlignment w:val="center"/>
              <w:rPr>
                <w:rFonts w:hint="eastAsia" w:ascii="宋体" w:hAnsi="宋体" w:cs="宋体"/>
                <w:color w:val="000000"/>
                <w:sz w:val="24"/>
                <w:szCs w:val="24"/>
              </w:rPr>
            </w:pPr>
          </w:p>
        </w:tc>
        <w:tc>
          <w:tcPr>
            <w:tcW w:w="1125" w:type="dxa"/>
            <w:tcBorders>
              <w:top w:val="single" w:color="000000" w:sz="4" w:space="0"/>
              <w:left w:val="single" w:color="auto"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2020</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hint="eastAsia" w:ascii="宋体" w:hAnsi="宋体" w:cs="宋体"/>
                <w:color w:val="000000"/>
                <w:sz w:val="24"/>
                <w:szCs w:val="24"/>
              </w:rPr>
            </w:pPr>
            <w:r>
              <w:rPr>
                <w:rFonts w:hint="eastAsia" w:ascii="宋体" w:hAnsi="宋体" w:cs="宋体"/>
                <w:color w:val="000000"/>
                <w:sz w:val="24"/>
                <w:szCs w:val="24"/>
              </w:rPr>
              <w:t>冠状病毒跨种传播的生态学机制是什么？</w:t>
            </w:r>
          </w:p>
        </w:tc>
      </w:tr>
      <w:tr>
        <w:tblPrEx>
          <w:tblCellMar>
            <w:top w:w="0" w:type="dxa"/>
            <w:left w:w="108" w:type="dxa"/>
            <w:bottom w:w="0" w:type="dxa"/>
            <w:right w:w="108" w:type="dxa"/>
          </w:tblCellMar>
        </w:tblPrEx>
        <w:trPr>
          <w:trHeight w:val="351" w:hRule="atLeast"/>
          <w:jc w:val="center"/>
        </w:trPr>
        <w:tc>
          <w:tcPr>
            <w:tcW w:w="735" w:type="dxa"/>
            <w:tcBorders>
              <w:top w:val="single" w:color="000000" w:sz="4" w:space="0"/>
              <w:left w:val="single" w:color="000000" w:sz="4" w:space="0"/>
              <w:bottom w:val="single" w:color="000000" w:sz="4" w:space="0"/>
              <w:right w:val="single" w:color="auto"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15</w:t>
            </w:r>
          </w:p>
        </w:tc>
        <w:tc>
          <w:tcPr>
            <w:tcW w:w="1790" w:type="dxa"/>
            <w:vMerge w:val="continue"/>
            <w:tcBorders>
              <w:left w:val="single" w:color="auto" w:sz="4" w:space="0"/>
              <w:right w:val="single" w:color="auto"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auto"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2020</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调节人体免疫功能的中医药机制是什么？</w:t>
            </w:r>
          </w:p>
        </w:tc>
      </w:tr>
      <w:tr>
        <w:tblPrEx>
          <w:tblCellMar>
            <w:top w:w="0" w:type="dxa"/>
            <w:left w:w="108" w:type="dxa"/>
            <w:bottom w:w="0" w:type="dxa"/>
            <w:right w:w="108" w:type="dxa"/>
          </w:tblCellMar>
        </w:tblPrEx>
        <w:trPr>
          <w:trHeight w:val="351" w:hRule="atLeast"/>
          <w:jc w:val="center"/>
        </w:trPr>
        <w:tc>
          <w:tcPr>
            <w:tcW w:w="735" w:type="dxa"/>
            <w:tcBorders>
              <w:top w:val="single" w:color="000000" w:sz="4" w:space="0"/>
              <w:left w:val="single" w:color="000000" w:sz="4" w:space="0"/>
              <w:bottom w:val="single" w:color="000000" w:sz="4" w:space="0"/>
              <w:right w:val="single" w:color="auto"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16</w:t>
            </w:r>
          </w:p>
        </w:tc>
        <w:tc>
          <w:tcPr>
            <w:tcW w:w="1790" w:type="dxa"/>
            <w:vMerge w:val="continue"/>
            <w:tcBorders>
              <w:left w:val="single" w:color="auto" w:sz="4" w:space="0"/>
              <w:right w:val="single" w:color="auto"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auto"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2019</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细胞器之间的相互作用</w:t>
            </w:r>
          </w:p>
        </w:tc>
      </w:tr>
      <w:tr>
        <w:tblPrEx>
          <w:tblCellMar>
            <w:top w:w="0" w:type="dxa"/>
            <w:left w:w="108" w:type="dxa"/>
            <w:bottom w:w="0" w:type="dxa"/>
            <w:right w:w="108" w:type="dxa"/>
          </w:tblCellMar>
        </w:tblPrEx>
        <w:trPr>
          <w:trHeight w:val="351" w:hRule="atLeast"/>
          <w:jc w:val="center"/>
        </w:trPr>
        <w:tc>
          <w:tcPr>
            <w:tcW w:w="735" w:type="dxa"/>
            <w:tcBorders>
              <w:top w:val="single" w:color="000000" w:sz="4" w:space="0"/>
              <w:left w:val="single" w:color="000000" w:sz="4" w:space="0"/>
              <w:bottom w:val="single" w:color="000000" w:sz="4" w:space="0"/>
              <w:right w:val="single" w:color="auto"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17</w:t>
            </w:r>
          </w:p>
        </w:tc>
        <w:tc>
          <w:tcPr>
            <w:tcW w:w="1790" w:type="dxa"/>
            <w:vMerge w:val="continue"/>
            <w:tcBorders>
              <w:left w:val="single" w:color="auto" w:sz="4" w:space="0"/>
              <w:right w:val="single" w:color="auto"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auto"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2019</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情绪意识的产生根源</w:t>
            </w:r>
          </w:p>
        </w:tc>
      </w:tr>
      <w:tr>
        <w:tblPrEx>
          <w:tblCellMar>
            <w:top w:w="0" w:type="dxa"/>
            <w:left w:w="108" w:type="dxa"/>
            <w:bottom w:w="0" w:type="dxa"/>
            <w:right w:w="108" w:type="dxa"/>
          </w:tblCellMar>
        </w:tblPrEx>
        <w:trPr>
          <w:trHeight w:val="351" w:hRule="atLeast"/>
          <w:jc w:val="center"/>
        </w:trPr>
        <w:tc>
          <w:tcPr>
            <w:tcW w:w="735" w:type="dxa"/>
            <w:tcBorders>
              <w:top w:val="single" w:color="000000" w:sz="4" w:space="0"/>
              <w:left w:val="single" w:color="000000" w:sz="4" w:space="0"/>
              <w:bottom w:val="single" w:color="000000" w:sz="4" w:space="0"/>
              <w:right w:val="single" w:color="auto"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18</w:t>
            </w:r>
          </w:p>
        </w:tc>
        <w:tc>
          <w:tcPr>
            <w:tcW w:w="1790" w:type="dxa"/>
            <w:vMerge w:val="continue"/>
            <w:tcBorders>
              <w:left w:val="single" w:color="auto" w:sz="4" w:space="0"/>
              <w:right w:val="single" w:color="auto"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auto"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2019</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原创药物靶标发现的新途径与新方法</w:t>
            </w:r>
          </w:p>
        </w:tc>
      </w:tr>
      <w:tr>
        <w:tblPrEx>
          <w:tblCellMar>
            <w:top w:w="0" w:type="dxa"/>
            <w:left w:w="108" w:type="dxa"/>
            <w:bottom w:w="0" w:type="dxa"/>
            <w:right w:w="108" w:type="dxa"/>
          </w:tblCellMar>
        </w:tblPrEx>
        <w:trPr>
          <w:trHeight w:val="351" w:hRule="atLeast"/>
          <w:jc w:val="center"/>
        </w:trPr>
        <w:tc>
          <w:tcPr>
            <w:tcW w:w="735" w:type="dxa"/>
            <w:tcBorders>
              <w:top w:val="single" w:color="000000" w:sz="4" w:space="0"/>
              <w:left w:val="single" w:color="000000" w:sz="4" w:space="0"/>
              <w:bottom w:val="single" w:color="000000" w:sz="4" w:space="0"/>
              <w:right w:val="single" w:color="auto"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19</w:t>
            </w:r>
          </w:p>
        </w:tc>
        <w:tc>
          <w:tcPr>
            <w:tcW w:w="1790" w:type="dxa"/>
            <w:vMerge w:val="continue"/>
            <w:tcBorders>
              <w:left w:val="single" w:color="auto" w:sz="4" w:space="0"/>
              <w:right w:val="single" w:color="auto"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auto"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pacing w:val="-8"/>
                <w:sz w:val="24"/>
                <w:szCs w:val="24"/>
              </w:rPr>
            </w:pPr>
            <w:r>
              <w:rPr>
                <w:rFonts w:hint="eastAsia" w:ascii="宋体" w:hAnsi="宋体" w:cs="宋体"/>
                <w:color w:val="000000"/>
                <w:spacing w:val="-8"/>
                <w:sz w:val="24"/>
                <w:szCs w:val="24"/>
              </w:rPr>
              <w:t>遗传信息的结构编码——纳米尺度遗传信息动态结构解析</w:t>
            </w:r>
          </w:p>
        </w:tc>
      </w:tr>
      <w:tr>
        <w:tblPrEx>
          <w:tblCellMar>
            <w:top w:w="0" w:type="dxa"/>
            <w:left w:w="108" w:type="dxa"/>
            <w:bottom w:w="0" w:type="dxa"/>
            <w:right w:w="108" w:type="dxa"/>
          </w:tblCellMar>
        </w:tblPrEx>
        <w:trPr>
          <w:trHeight w:val="351" w:hRule="atLeast"/>
          <w:jc w:val="center"/>
        </w:trPr>
        <w:tc>
          <w:tcPr>
            <w:tcW w:w="735" w:type="dxa"/>
            <w:tcBorders>
              <w:top w:val="single" w:color="000000" w:sz="4" w:space="0"/>
              <w:left w:val="single" w:color="000000" w:sz="4" w:space="0"/>
              <w:bottom w:val="single" w:color="000000" w:sz="4" w:space="0"/>
              <w:right w:val="single" w:color="auto"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w:t>
            </w:r>
          </w:p>
        </w:tc>
        <w:tc>
          <w:tcPr>
            <w:tcW w:w="1790" w:type="dxa"/>
            <w:vMerge w:val="continue"/>
            <w:tcBorders>
              <w:left w:val="single" w:color="auto" w:sz="4" w:space="0"/>
              <w:right w:val="single" w:color="auto"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auto"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植物工厂人工环境条件下植物的生长发育调控</w:t>
            </w:r>
          </w:p>
        </w:tc>
      </w:tr>
      <w:tr>
        <w:tblPrEx>
          <w:tblCellMar>
            <w:top w:w="0" w:type="dxa"/>
            <w:left w:w="108" w:type="dxa"/>
            <w:bottom w:w="0" w:type="dxa"/>
            <w:right w:w="108" w:type="dxa"/>
          </w:tblCellMar>
        </w:tblPrEx>
        <w:trPr>
          <w:trHeight w:val="351" w:hRule="atLeast"/>
          <w:jc w:val="center"/>
        </w:trPr>
        <w:tc>
          <w:tcPr>
            <w:tcW w:w="735" w:type="dxa"/>
            <w:tcBorders>
              <w:top w:val="single" w:color="000000" w:sz="4" w:space="0"/>
              <w:left w:val="single" w:color="000000" w:sz="4" w:space="0"/>
              <w:bottom w:val="single" w:color="000000" w:sz="4" w:space="0"/>
              <w:right w:val="single" w:color="auto"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21</w:t>
            </w:r>
          </w:p>
        </w:tc>
        <w:tc>
          <w:tcPr>
            <w:tcW w:w="1790" w:type="dxa"/>
            <w:vMerge w:val="continue"/>
            <w:tcBorders>
              <w:left w:val="single" w:color="auto" w:sz="4" w:space="0"/>
              <w:right w:val="single" w:color="auto"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auto"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pacing w:val="-8"/>
                <w:sz w:val="24"/>
                <w:szCs w:val="24"/>
              </w:rPr>
            </w:pPr>
            <w:r>
              <w:rPr>
                <w:rFonts w:hint="eastAsia" w:ascii="宋体" w:hAnsi="宋体" w:cs="宋体"/>
                <w:color w:val="000000"/>
                <w:sz w:val="24"/>
                <w:szCs w:val="24"/>
              </w:rPr>
              <w:t>细胞命运决定机制的研究</w:t>
            </w:r>
          </w:p>
        </w:tc>
      </w:tr>
      <w:tr>
        <w:tblPrEx>
          <w:tblCellMar>
            <w:top w:w="0" w:type="dxa"/>
            <w:left w:w="108" w:type="dxa"/>
            <w:bottom w:w="0" w:type="dxa"/>
            <w:right w:w="108" w:type="dxa"/>
          </w:tblCellMar>
        </w:tblPrEx>
        <w:trPr>
          <w:trHeight w:val="351" w:hRule="atLeast"/>
          <w:jc w:val="center"/>
        </w:trPr>
        <w:tc>
          <w:tcPr>
            <w:tcW w:w="735" w:type="dxa"/>
            <w:tcBorders>
              <w:top w:val="single" w:color="000000" w:sz="4" w:space="0"/>
              <w:left w:val="single" w:color="000000" w:sz="4" w:space="0"/>
              <w:bottom w:val="single" w:color="000000" w:sz="4" w:space="0"/>
              <w:right w:val="single" w:color="auto"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22</w:t>
            </w:r>
          </w:p>
        </w:tc>
        <w:tc>
          <w:tcPr>
            <w:tcW w:w="1790" w:type="dxa"/>
            <w:vMerge w:val="continue"/>
            <w:tcBorders>
              <w:left w:val="single" w:color="auto" w:sz="4" w:space="0"/>
              <w:right w:val="single" w:color="auto"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auto"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pacing w:val="-4"/>
                <w:sz w:val="24"/>
                <w:szCs w:val="24"/>
              </w:rPr>
            </w:pPr>
            <w:r>
              <w:rPr>
                <w:rFonts w:hint="eastAsia" w:ascii="宋体" w:hAnsi="宋体" w:cs="宋体"/>
                <w:color w:val="000000"/>
                <w:sz w:val="24"/>
                <w:szCs w:val="24"/>
              </w:rPr>
              <w:t>人类智能的基因调控机理</w:t>
            </w:r>
          </w:p>
        </w:tc>
      </w:tr>
      <w:tr>
        <w:tblPrEx>
          <w:tblCellMar>
            <w:top w:w="0" w:type="dxa"/>
            <w:left w:w="108" w:type="dxa"/>
            <w:bottom w:w="0" w:type="dxa"/>
            <w:right w:w="108" w:type="dxa"/>
          </w:tblCellMar>
        </w:tblPrEx>
        <w:trPr>
          <w:trHeight w:val="351" w:hRule="atLeast"/>
          <w:jc w:val="center"/>
        </w:trPr>
        <w:tc>
          <w:tcPr>
            <w:tcW w:w="735" w:type="dxa"/>
            <w:tcBorders>
              <w:top w:val="single" w:color="000000" w:sz="4" w:space="0"/>
              <w:left w:val="single" w:color="000000" w:sz="4" w:space="0"/>
              <w:bottom w:val="single" w:color="000000" w:sz="4" w:space="0"/>
              <w:right w:val="single" w:color="auto"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23</w:t>
            </w:r>
          </w:p>
        </w:tc>
        <w:tc>
          <w:tcPr>
            <w:tcW w:w="1790" w:type="dxa"/>
            <w:vMerge w:val="continue"/>
            <w:tcBorders>
              <w:left w:val="single" w:color="auto" w:sz="4" w:space="0"/>
              <w:right w:val="single" w:color="auto"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auto"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全球变化对动物的影响及应对</w:t>
            </w:r>
          </w:p>
        </w:tc>
      </w:tr>
      <w:tr>
        <w:tblPrEx>
          <w:tblCellMar>
            <w:top w:w="0" w:type="dxa"/>
            <w:left w:w="108" w:type="dxa"/>
            <w:bottom w:w="0" w:type="dxa"/>
            <w:right w:w="108" w:type="dxa"/>
          </w:tblCellMar>
        </w:tblPrEx>
        <w:trPr>
          <w:trHeight w:val="351" w:hRule="atLeast"/>
          <w:jc w:val="center"/>
        </w:trPr>
        <w:tc>
          <w:tcPr>
            <w:tcW w:w="735" w:type="dxa"/>
            <w:tcBorders>
              <w:top w:val="single" w:color="000000" w:sz="4" w:space="0"/>
              <w:left w:val="single" w:color="000000" w:sz="4" w:space="0"/>
              <w:bottom w:val="single" w:color="000000" w:sz="4" w:space="0"/>
              <w:right w:val="single" w:color="auto"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24</w:t>
            </w:r>
          </w:p>
        </w:tc>
        <w:tc>
          <w:tcPr>
            <w:tcW w:w="1790" w:type="dxa"/>
            <w:vMerge w:val="continue"/>
            <w:tcBorders>
              <w:left w:val="single" w:color="auto" w:sz="4" w:space="0"/>
              <w:right w:val="single" w:color="auto"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auto"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植物对逆境的记忆功能与进化</w:t>
            </w:r>
          </w:p>
        </w:tc>
      </w:tr>
      <w:tr>
        <w:tblPrEx>
          <w:tblCellMar>
            <w:top w:w="0" w:type="dxa"/>
            <w:left w:w="108" w:type="dxa"/>
            <w:bottom w:w="0" w:type="dxa"/>
            <w:right w:w="108" w:type="dxa"/>
          </w:tblCellMar>
        </w:tblPrEx>
        <w:trPr>
          <w:trHeight w:val="351" w:hRule="atLeast"/>
          <w:jc w:val="center"/>
        </w:trPr>
        <w:tc>
          <w:tcPr>
            <w:tcW w:w="735" w:type="dxa"/>
            <w:tcBorders>
              <w:top w:val="single" w:color="000000" w:sz="4" w:space="0"/>
              <w:left w:val="single" w:color="000000" w:sz="4" w:space="0"/>
              <w:bottom w:val="single" w:color="000000" w:sz="4" w:space="0"/>
              <w:right w:val="single" w:color="auto"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25</w:t>
            </w:r>
          </w:p>
        </w:tc>
        <w:tc>
          <w:tcPr>
            <w:tcW w:w="1790" w:type="dxa"/>
            <w:vMerge w:val="continue"/>
            <w:tcBorders>
              <w:left w:val="single" w:color="auto" w:sz="4" w:space="0"/>
              <w:right w:val="single" w:color="auto"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auto"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意识读取的前沿问题和关键技术</w:t>
            </w:r>
          </w:p>
        </w:tc>
      </w:tr>
      <w:tr>
        <w:tblPrEx>
          <w:tblCellMar>
            <w:top w:w="0" w:type="dxa"/>
            <w:left w:w="108" w:type="dxa"/>
            <w:bottom w:w="0" w:type="dxa"/>
            <w:right w:w="108" w:type="dxa"/>
          </w:tblCellMar>
        </w:tblPrEx>
        <w:trPr>
          <w:trHeight w:val="351" w:hRule="atLeast"/>
          <w:jc w:val="center"/>
        </w:trPr>
        <w:tc>
          <w:tcPr>
            <w:tcW w:w="735" w:type="dxa"/>
            <w:tcBorders>
              <w:top w:val="single" w:color="000000" w:sz="4" w:space="0"/>
              <w:left w:val="single" w:color="000000" w:sz="4" w:space="0"/>
              <w:bottom w:val="single" w:color="000000" w:sz="4" w:space="0"/>
              <w:right w:val="single" w:color="auto"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26</w:t>
            </w:r>
          </w:p>
        </w:tc>
        <w:tc>
          <w:tcPr>
            <w:tcW w:w="1790" w:type="dxa"/>
            <w:vMerge w:val="continue"/>
            <w:tcBorders>
              <w:left w:val="single" w:color="auto" w:sz="4" w:space="0"/>
              <w:right w:val="single" w:color="auto"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auto"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瘤转移机制与抗肿瘤转移新药研发</w:t>
            </w:r>
          </w:p>
        </w:tc>
      </w:tr>
      <w:tr>
        <w:tblPrEx>
          <w:tblCellMar>
            <w:top w:w="0" w:type="dxa"/>
            <w:left w:w="108" w:type="dxa"/>
            <w:bottom w:w="0" w:type="dxa"/>
            <w:right w:w="108" w:type="dxa"/>
          </w:tblCellMar>
        </w:tblPrEx>
        <w:trPr>
          <w:trHeight w:val="351" w:hRule="atLeast"/>
          <w:jc w:val="center"/>
        </w:trPr>
        <w:tc>
          <w:tcPr>
            <w:tcW w:w="735" w:type="dxa"/>
            <w:tcBorders>
              <w:top w:val="single" w:color="000000" w:sz="4" w:space="0"/>
              <w:left w:val="single" w:color="000000" w:sz="4" w:space="0"/>
              <w:bottom w:val="single" w:color="000000" w:sz="4" w:space="0"/>
              <w:right w:val="single" w:color="auto"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27</w:t>
            </w:r>
          </w:p>
        </w:tc>
        <w:tc>
          <w:tcPr>
            <w:tcW w:w="1790" w:type="dxa"/>
            <w:vMerge w:val="continue"/>
            <w:tcBorders>
              <w:left w:val="single" w:color="auto" w:sz="4" w:space="0"/>
              <w:right w:val="single" w:color="auto"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auto"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老年性痴呆的机制解析及诊治难点</w:t>
            </w:r>
          </w:p>
        </w:tc>
      </w:tr>
      <w:tr>
        <w:tblPrEx>
          <w:tblCellMar>
            <w:top w:w="0" w:type="dxa"/>
            <w:left w:w="108" w:type="dxa"/>
            <w:bottom w:w="0" w:type="dxa"/>
            <w:right w:w="108" w:type="dxa"/>
          </w:tblCellMar>
        </w:tblPrEx>
        <w:trPr>
          <w:trHeight w:val="351" w:hRule="atLeast"/>
          <w:jc w:val="center"/>
        </w:trPr>
        <w:tc>
          <w:tcPr>
            <w:tcW w:w="735" w:type="dxa"/>
            <w:tcBorders>
              <w:top w:val="single" w:color="000000" w:sz="4" w:space="0"/>
              <w:left w:val="single" w:color="000000" w:sz="4" w:space="0"/>
              <w:bottom w:val="single" w:color="000000" w:sz="4" w:space="0"/>
              <w:right w:val="single" w:color="auto"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28</w:t>
            </w:r>
          </w:p>
        </w:tc>
        <w:tc>
          <w:tcPr>
            <w:tcW w:w="1790" w:type="dxa"/>
            <w:vMerge w:val="continue"/>
            <w:tcBorders>
              <w:left w:val="single" w:color="auto" w:sz="4" w:space="0"/>
              <w:bottom w:val="single" w:color="000000" w:sz="4" w:space="0"/>
              <w:right w:val="single" w:color="auto"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auto"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精神疾病的新型治疗方法</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29</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cs="宋体"/>
                <w:color w:val="000000"/>
                <w:sz w:val="24"/>
                <w:szCs w:val="24"/>
              </w:rPr>
            </w:pPr>
            <w:r>
              <w:rPr>
                <w:rFonts w:hint="eastAsia" w:ascii="宋体" w:hAnsi="宋体" w:cs="宋体"/>
                <w:color w:val="000000"/>
                <w:sz w:val="24"/>
                <w:szCs w:val="24"/>
              </w:rPr>
              <w:t>数理化基础</w:t>
            </w:r>
          </w:p>
          <w:p>
            <w:pPr>
              <w:widowControl w:val="0"/>
              <w:jc w:val="center"/>
              <w:rPr>
                <w:rFonts w:ascii="宋体" w:hAnsi="宋体" w:cs="宋体"/>
                <w:color w:val="000000"/>
                <w:sz w:val="24"/>
                <w:szCs w:val="24"/>
              </w:rPr>
            </w:pPr>
            <w:r>
              <w:rPr>
                <w:rFonts w:hint="eastAsia" w:ascii="宋体" w:hAnsi="宋体" w:cs="宋体"/>
                <w:color w:val="000000"/>
                <w:sz w:val="24"/>
                <w:szCs w:val="24"/>
              </w:rPr>
              <w:t>科学</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2021</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纳米尺度下高效催化反应的作用机制是什么？</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30</w:t>
            </w:r>
          </w:p>
        </w:tc>
        <w:tc>
          <w:tcPr>
            <w:tcW w:w="1790" w:type="dxa"/>
            <w:vMerge w:val="continue"/>
            <w:tcBorders>
              <w:left w:val="single" w:color="000000" w:sz="4" w:space="0"/>
              <w:right w:val="single" w:color="000000" w:sz="4" w:space="0"/>
            </w:tcBorders>
            <w:noWrap w:val="0"/>
            <w:vAlign w:val="center"/>
          </w:tcPr>
          <w:p>
            <w:pPr>
              <w:widowControl w:val="0"/>
              <w:jc w:val="center"/>
              <w:rPr>
                <w:rFonts w:hint="eastAsia"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2021</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hint="eastAsia" w:ascii="宋体" w:hAnsi="宋体" w:cs="宋体"/>
                <w:color w:val="000000"/>
                <w:sz w:val="24"/>
                <w:szCs w:val="24"/>
              </w:rPr>
            </w:pPr>
            <w:r>
              <w:rPr>
                <w:rFonts w:hint="eastAsia" w:ascii="宋体" w:hAnsi="宋体" w:cs="宋体"/>
                <w:color w:val="000000"/>
                <w:sz w:val="24"/>
                <w:szCs w:val="24"/>
              </w:rPr>
              <w:t>中微子质量和宇宙物质-反物质不对称的起源是什么？</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31</w:t>
            </w:r>
          </w:p>
        </w:tc>
        <w:tc>
          <w:tcPr>
            <w:tcW w:w="1790" w:type="dxa"/>
            <w:vMerge w:val="continue"/>
            <w:tcBorders>
              <w:left w:val="single" w:color="000000" w:sz="4" w:space="0"/>
              <w:right w:val="single" w:color="000000" w:sz="4" w:space="0"/>
            </w:tcBorders>
            <w:noWrap w:val="0"/>
            <w:vAlign w:val="center"/>
          </w:tcPr>
          <w:p>
            <w:pPr>
              <w:widowControl w:val="0"/>
              <w:jc w:val="center"/>
              <w:rPr>
                <w:rFonts w:hint="eastAsia"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2020</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hint="eastAsia" w:ascii="宋体" w:hAnsi="宋体" w:cs="宋体"/>
                <w:color w:val="000000"/>
                <w:sz w:val="24"/>
                <w:szCs w:val="24"/>
              </w:rPr>
            </w:pPr>
            <w:r>
              <w:rPr>
                <w:rFonts w:hint="eastAsia" w:ascii="宋体" w:hAnsi="宋体" w:cs="宋体"/>
                <w:color w:val="000000"/>
                <w:sz w:val="24"/>
                <w:szCs w:val="24"/>
              </w:rPr>
              <w:t>引力波将如何揭示宇宙奥秘？</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32</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2019</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暗物质是种能探测到的基本粒子吗</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33</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2019</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pacing w:val="-8"/>
                <w:sz w:val="24"/>
                <w:szCs w:val="24"/>
              </w:rPr>
            </w:pPr>
            <w:r>
              <w:rPr>
                <w:rFonts w:hint="eastAsia" w:ascii="宋体" w:hAnsi="宋体" w:cs="宋体"/>
                <w:color w:val="000000"/>
                <w:sz w:val="24"/>
                <w:szCs w:val="24"/>
              </w:rPr>
              <w:t>对激光核聚变新途径的探索</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34</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2019</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单原子催化剂的催化反应机理</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35</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记忆的物理化学基础</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36</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单分子化学反应动态过程的可视化</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37</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超临界场强的量子电动力学效应</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38</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宇宙中重元素的起源</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39</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极端条件下的可控燃烧</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40</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r>
              <w:rPr>
                <w:rFonts w:hint="eastAsia" w:ascii="宋体" w:hAnsi="宋体" w:cs="宋体"/>
                <w:color w:val="000000"/>
                <w:sz w:val="24"/>
                <w:szCs w:val="24"/>
              </w:rPr>
              <w:t>先进材料</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2021</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如何突破大尺寸晶体材料的制备理论和技术？</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41</w:t>
            </w:r>
          </w:p>
        </w:tc>
        <w:tc>
          <w:tcPr>
            <w:tcW w:w="1790" w:type="dxa"/>
            <w:vMerge w:val="continue"/>
            <w:tcBorders>
              <w:left w:val="single" w:color="000000" w:sz="4" w:space="0"/>
              <w:right w:val="single" w:color="000000" w:sz="4" w:space="0"/>
            </w:tcBorders>
            <w:noWrap w:val="0"/>
            <w:vAlign w:val="center"/>
          </w:tcPr>
          <w:p>
            <w:pPr>
              <w:widowControl w:val="0"/>
              <w:jc w:val="center"/>
              <w:rPr>
                <w:rFonts w:hint="eastAsia"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2018</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hint="eastAsia" w:ascii="宋体" w:hAnsi="宋体" w:cs="宋体"/>
                <w:color w:val="000000"/>
                <w:sz w:val="24"/>
                <w:szCs w:val="24"/>
              </w:rPr>
            </w:pPr>
            <w:r>
              <w:rPr>
                <w:rFonts w:hint="eastAsia" w:ascii="宋体" w:hAnsi="宋体" w:cs="宋体"/>
                <w:color w:val="000000"/>
                <w:sz w:val="24"/>
                <w:szCs w:val="24"/>
              </w:rPr>
              <w:t>高性能热电材料</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42</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pacing w:val="-6"/>
                <w:sz w:val="24"/>
                <w:szCs w:val="24"/>
              </w:rPr>
            </w:pPr>
            <w:r>
              <w:rPr>
                <w:rFonts w:hint="eastAsia" w:ascii="宋体" w:hAnsi="宋体" w:cs="宋体"/>
                <w:color w:val="000000"/>
                <w:sz w:val="24"/>
                <w:szCs w:val="24"/>
              </w:rPr>
              <w:t>核能系统高安全结构材料</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43</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高活性可见光催化材料</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44</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人工智能技术与新型智能复合材料的深度融合</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45</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r>
              <w:rPr>
                <w:rFonts w:hint="eastAsia" w:ascii="宋体" w:hAnsi="宋体" w:cs="宋体"/>
                <w:color w:val="000000"/>
                <w:sz w:val="24"/>
                <w:szCs w:val="24"/>
              </w:rPr>
              <w:t>信息科技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2020</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如何建立虚拟孪生理论和技术基础并开展示范应用？</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46</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2019</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人工智能系统的智能生成机理</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47</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类脑计算</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48</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新一代认知物联网关键技术研究</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49</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抗量子密码算法技术</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50</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人与机器的情感交互</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51</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r>
              <w:rPr>
                <w:rFonts w:hint="eastAsia" w:ascii="宋体" w:hAnsi="宋体" w:cs="宋体"/>
                <w:color w:val="000000"/>
                <w:sz w:val="24"/>
                <w:szCs w:val="24"/>
              </w:rPr>
              <w:t>制造科技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2021</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铝合金超低温变形双增效应的物理机制是什么？</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52</w:t>
            </w:r>
          </w:p>
        </w:tc>
        <w:tc>
          <w:tcPr>
            <w:tcW w:w="1790" w:type="dxa"/>
            <w:vMerge w:val="continue"/>
            <w:tcBorders>
              <w:left w:val="single" w:color="000000" w:sz="4" w:space="0"/>
              <w:right w:val="single" w:color="000000" w:sz="4" w:space="0"/>
            </w:tcBorders>
            <w:noWrap w:val="0"/>
            <w:vAlign w:val="center"/>
          </w:tcPr>
          <w:p>
            <w:pPr>
              <w:widowControl w:val="0"/>
              <w:jc w:val="center"/>
              <w:rPr>
                <w:rFonts w:hint="eastAsia"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2020</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hint="eastAsia" w:ascii="宋体" w:hAnsi="宋体" w:cs="宋体"/>
                <w:color w:val="000000"/>
                <w:sz w:val="24"/>
                <w:szCs w:val="24"/>
              </w:rPr>
            </w:pPr>
            <w:r>
              <w:rPr>
                <w:rFonts w:hint="eastAsia" w:ascii="宋体" w:hAnsi="宋体" w:cs="宋体"/>
                <w:color w:val="000000"/>
                <w:sz w:val="24"/>
                <w:szCs w:val="24"/>
              </w:rPr>
              <w:t>特种能场辅助制造的科学原理是什么？</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23</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人机共融关键技术</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54</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高性能动力电池研发技术</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55</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pacing w:val="-10"/>
                <w:sz w:val="24"/>
                <w:szCs w:val="24"/>
              </w:rPr>
            </w:pPr>
            <w:r>
              <w:rPr>
                <w:rFonts w:hint="eastAsia" w:ascii="宋体" w:hAnsi="宋体" w:cs="宋体"/>
                <w:color w:val="000000"/>
                <w:sz w:val="24"/>
                <w:szCs w:val="24"/>
              </w:rPr>
              <w:t>新一代智能制造系统</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56</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r>
              <w:rPr>
                <w:rFonts w:hint="eastAsia" w:ascii="宋体" w:hAnsi="宋体" w:cs="宋体"/>
                <w:color w:val="000000"/>
                <w:sz w:val="24"/>
                <w:szCs w:val="24"/>
              </w:rPr>
              <w:t>生态环境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2020</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如何优化变化环境下我国水资源承载力，实现健康的区域水平衡状态？</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57</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脆弱生境生物多样性的维持机制</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58</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r>
              <w:rPr>
                <w:rFonts w:hint="eastAsia" w:ascii="宋体" w:hAnsi="宋体" w:cs="宋体"/>
                <w:color w:val="000000"/>
                <w:sz w:val="24"/>
                <w:szCs w:val="24"/>
              </w:rPr>
              <w:t>资源能源</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2021</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以新能源为主体的新型电力系统路径优化和稳定机理是什么？</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59</w:t>
            </w:r>
          </w:p>
        </w:tc>
        <w:tc>
          <w:tcPr>
            <w:tcW w:w="1790" w:type="dxa"/>
            <w:vMerge w:val="continue"/>
            <w:tcBorders>
              <w:left w:val="single" w:color="000000" w:sz="4" w:space="0"/>
              <w:right w:val="single" w:color="000000" w:sz="4" w:space="0"/>
            </w:tcBorders>
            <w:noWrap w:val="0"/>
            <w:vAlign w:val="center"/>
          </w:tcPr>
          <w:p>
            <w:pPr>
              <w:widowControl w:val="0"/>
              <w:jc w:val="center"/>
              <w:rPr>
                <w:rFonts w:hint="eastAsia"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2020</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hint="eastAsia" w:ascii="宋体" w:hAnsi="宋体" w:cs="宋体"/>
                <w:color w:val="000000"/>
                <w:sz w:val="24"/>
                <w:szCs w:val="24"/>
              </w:rPr>
            </w:pPr>
            <w:r>
              <w:rPr>
                <w:rFonts w:hint="eastAsia" w:ascii="宋体" w:hAnsi="宋体" w:cs="宋体"/>
                <w:color w:val="000000"/>
                <w:sz w:val="24"/>
                <w:szCs w:val="24"/>
              </w:rPr>
              <w:t>第五代核能系统会是什么样子？</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60</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2019</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氢燃料电池动力系统</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61</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2019</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可再生合成燃料</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62</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绿色安全高效的低成本制氢技术</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63</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高效长寿命低成本电化学电力储能技术</w:t>
            </w:r>
          </w:p>
        </w:tc>
      </w:tr>
      <w:tr>
        <w:tblPrEx>
          <w:tblCellMar>
            <w:top w:w="0" w:type="dxa"/>
            <w:left w:w="108" w:type="dxa"/>
            <w:bottom w:w="0" w:type="dxa"/>
            <w:right w:w="108" w:type="dxa"/>
          </w:tblCellMar>
        </w:tblPrEx>
        <w:trPr>
          <w:trHeight w:val="312"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64</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海洋生态系统储碳与全球变化</w:t>
            </w:r>
          </w:p>
        </w:tc>
      </w:tr>
    </w:tbl>
    <w:p>
      <w:pPr>
        <w:pStyle w:val="2"/>
        <w:widowControl w:val="0"/>
        <w:overflowPunct/>
        <w:autoSpaceDE/>
        <w:autoSpaceDN/>
        <w:adjustRightInd/>
        <w:spacing w:before="0" w:after="240" w:afterLines="100" w:line="700" w:lineRule="exact"/>
        <w:jc w:val="center"/>
        <w:textAlignment w:val="auto"/>
        <w:rPr>
          <w:rFonts w:hint="eastAsia" w:ascii="小标宋" w:hAnsi="小标宋" w:eastAsia="小标宋" w:cs="小标宋"/>
          <w:bCs/>
          <w:sz w:val="36"/>
          <w:szCs w:val="36"/>
        </w:rPr>
      </w:pPr>
      <w:r>
        <w:rPr>
          <w:rFonts w:hAnsi="Garamond"/>
          <w:szCs w:val="28"/>
        </w:rPr>
        <w:br w:type="page"/>
      </w:r>
      <w:r>
        <w:rPr>
          <w:rFonts w:hint="eastAsia" w:ascii="小标宋" w:hAnsi="小标宋" w:eastAsia="小标宋" w:cs="小标宋"/>
          <w:bCs/>
          <w:sz w:val="36"/>
          <w:szCs w:val="36"/>
        </w:rPr>
        <w:t>（二）工程技术难题清单</w:t>
      </w:r>
    </w:p>
    <w:tbl>
      <w:tblPr>
        <w:tblStyle w:val="3"/>
        <w:tblW w:w="9689" w:type="dxa"/>
        <w:jc w:val="center"/>
        <w:tblLayout w:type="fixed"/>
        <w:tblCellMar>
          <w:top w:w="0" w:type="dxa"/>
          <w:left w:w="108" w:type="dxa"/>
          <w:bottom w:w="0" w:type="dxa"/>
          <w:right w:w="108" w:type="dxa"/>
        </w:tblCellMar>
      </w:tblPr>
      <w:tblGrid>
        <w:gridCol w:w="737"/>
        <w:gridCol w:w="1791"/>
        <w:gridCol w:w="1123"/>
        <w:gridCol w:w="6038"/>
      </w:tblGrid>
      <w:tr>
        <w:tblPrEx>
          <w:tblCellMar>
            <w:top w:w="0" w:type="dxa"/>
            <w:left w:w="108" w:type="dxa"/>
            <w:bottom w:w="0" w:type="dxa"/>
            <w:right w:w="108" w:type="dxa"/>
          </w:tblCellMar>
        </w:tblPrEx>
        <w:trPr>
          <w:trHeight w:val="340" w:hRule="atLeast"/>
          <w:tblHeader/>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b/>
                <w:color w:val="000000"/>
                <w:sz w:val="24"/>
                <w:szCs w:val="24"/>
              </w:rPr>
            </w:pPr>
            <w:r>
              <w:rPr>
                <w:rFonts w:hint="eastAsia" w:ascii="宋体" w:hAnsi="宋体" w:cs="宋体"/>
                <w:b/>
                <w:color w:val="000000"/>
                <w:sz w:val="24"/>
                <w:szCs w:val="24"/>
              </w:rPr>
              <w:t>序号</w:t>
            </w:r>
          </w:p>
        </w:tc>
        <w:tc>
          <w:tcPr>
            <w:tcW w:w="1791"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b/>
                <w:color w:val="000000"/>
                <w:sz w:val="24"/>
                <w:szCs w:val="24"/>
              </w:rPr>
            </w:pPr>
            <w:r>
              <w:rPr>
                <w:rFonts w:hint="eastAsia" w:ascii="宋体" w:hAnsi="宋体" w:cs="宋体"/>
                <w:b/>
                <w:color w:val="000000"/>
                <w:sz w:val="24"/>
                <w:szCs w:val="24"/>
              </w:rPr>
              <w:t>领域</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b/>
                <w:color w:val="000000"/>
                <w:sz w:val="24"/>
                <w:szCs w:val="24"/>
              </w:rPr>
            </w:pPr>
            <w:r>
              <w:rPr>
                <w:rFonts w:hint="eastAsia" w:ascii="宋体" w:hAnsi="宋体" w:cs="宋体"/>
                <w:b/>
                <w:color w:val="000000"/>
                <w:sz w:val="24"/>
                <w:szCs w:val="24"/>
              </w:rPr>
              <w:t>年份</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b/>
                <w:color w:val="000000"/>
                <w:sz w:val="24"/>
                <w:szCs w:val="24"/>
              </w:rPr>
            </w:pPr>
            <w:r>
              <w:rPr>
                <w:rFonts w:hint="eastAsia" w:ascii="宋体" w:hAnsi="宋体" w:cs="宋体"/>
                <w:b/>
                <w:color w:val="000000"/>
                <w:sz w:val="24"/>
                <w:szCs w:val="24"/>
              </w:rPr>
              <w:t>题 目</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1</w:t>
            </w:r>
          </w:p>
        </w:tc>
        <w:tc>
          <w:tcPr>
            <w:tcW w:w="179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cs="宋体"/>
                <w:color w:val="000000"/>
                <w:sz w:val="24"/>
                <w:szCs w:val="24"/>
              </w:rPr>
            </w:pPr>
            <w:r>
              <w:rPr>
                <w:rFonts w:hint="eastAsia" w:ascii="宋体" w:hAnsi="宋体" w:cs="宋体"/>
                <w:color w:val="000000"/>
                <w:sz w:val="24"/>
                <w:szCs w:val="24"/>
              </w:rPr>
              <w:t>地球科学</w:t>
            </w:r>
          </w:p>
          <w:p>
            <w:pPr>
              <w:widowControl w:val="0"/>
              <w:jc w:val="center"/>
              <w:rPr>
                <w:rFonts w:ascii="宋体" w:hAnsi="宋体" w:cs="宋体"/>
                <w:b/>
                <w:color w:val="000000"/>
                <w:sz w:val="24"/>
                <w:szCs w:val="24"/>
              </w:rPr>
            </w:pPr>
            <w:r>
              <w:rPr>
                <w:rFonts w:hint="eastAsia" w:ascii="宋体" w:hAnsi="宋体" w:cs="宋体"/>
                <w:color w:val="000000"/>
                <w:sz w:val="24"/>
                <w:szCs w:val="24"/>
              </w:rPr>
              <w:t>（含深地深海）</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2021</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hint="eastAsia" w:ascii="宋体" w:hAnsi="宋体" w:cs="宋体"/>
                <w:color w:val="000000"/>
                <w:sz w:val="24"/>
                <w:szCs w:val="24"/>
              </w:rPr>
            </w:pPr>
            <w:r>
              <w:rPr>
                <w:rFonts w:hint="eastAsia" w:ascii="宋体" w:hAnsi="宋体" w:cs="宋体"/>
                <w:color w:val="000000"/>
                <w:sz w:val="24"/>
                <w:szCs w:val="24"/>
              </w:rPr>
              <w:t>如何发展我国自主超高分辨率立体测图卫星关键技术？</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2</w:t>
            </w:r>
          </w:p>
        </w:tc>
        <w:tc>
          <w:tcPr>
            <w:tcW w:w="1791" w:type="dxa"/>
            <w:vMerge w:val="continue"/>
            <w:tcBorders>
              <w:left w:val="single" w:color="000000" w:sz="4" w:space="0"/>
              <w:right w:val="single" w:color="000000" w:sz="4" w:space="0"/>
            </w:tcBorders>
            <w:noWrap w:val="0"/>
            <w:vAlign w:val="center"/>
          </w:tcPr>
          <w:p>
            <w:pPr>
              <w:widowControl w:val="0"/>
              <w:jc w:val="center"/>
              <w:rPr>
                <w:rFonts w:hint="eastAsia"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2021</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hint="eastAsia" w:ascii="宋体" w:hAnsi="宋体" w:cs="宋体"/>
                <w:color w:val="000000"/>
                <w:spacing w:val="-10"/>
                <w:sz w:val="24"/>
                <w:szCs w:val="24"/>
              </w:rPr>
            </w:pPr>
            <w:r>
              <w:rPr>
                <w:rFonts w:hint="eastAsia" w:ascii="宋体" w:hAnsi="宋体" w:cs="宋体"/>
                <w:color w:val="000000"/>
                <w:spacing w:val="-10"/>
                <w:sz w:val="24"/>
                <w:szCs w:val="24"/>
              </w:rPr>
              <w:t>如何突破深远海航行装备制造与安全保障工程技术难点？</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3</w:t>
            </w:r>
          </w:p>
        </w:tc>
        <w:tc>
          <w:tcPr>
            <w:tcW w:w="1791" w:type="dxa"/>
            <w:vMerge w:val="continue"/>
            <w:tcBorders>
              <w:left w:val="single" w:color="000000" w:sz="4" w:space="0"/>
              <w:right w:val="single" w:color="000000" w:sz="4" w:space="0"/>
            </w:tcBorders>
            <w:noWrap w:val="0"/>
            <w:vAlign w:val="center"/>
          </w:tcPr>
          <w:p>
            <w:pPr>
              <w:widowControl w:val="0"/>
              <w:jc w:val="center"/>
              <w:rPr>
                <w:rFonts w:hint="eastAsia"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2020</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hint="eastAsia" w:ascii="宋体" w:hAnsi="宋体" w:cs="宋体"/>
                <w:color w:val="000000"/>
                <w:sz w:val="24"/>
                <w:szCs w:val="24"/>
              </w:rPr>
            </w:pPr>
            <w:r>
              <w:rPr>
                <w:rFonts w:hint="eastAsia" w:ascii="宋体" w:hAnsi="宋体" w:cs="宋体"/>
                <w:color w:val="000000"/>
                <w:sz w:val="24"/>
                <w:szCs w:val="24"/>
              </w:rPr>
              <w:t>无人车如何实现在卫星不可用条件下的高精度智能导航？</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4</w:t>
            </w:r>
          </w:p>
        </w:tc>
        <w:tc>
          <w:tcPr>
            <w:tcW w:w="179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2020</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如何突破进藏高速公路智能建造及工程健康保障技术？</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5</w:t>
            </w:r>
          </w:p>
        </w:tc>
        <w:tc>
          <w:tcPr>
            <w:tcW w:w="179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2019</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近地小天体调查、防御与开发问题</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6</w:t>
            </w:r>
          </w:p>
        </w:tc>
        <w:tc>
          <w:tcPr>
            <w:tcW w:w="179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超高精度量子惯性导航技术</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7</w:t>
            </w:r>
          </w:p>
        </w:tc>
        <w:tc>
          <w:tcPr>
            <w:tcW w:w="179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基于北斗卫星和5G通信技术的新型高速铁路列车运行控制技术</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8</w:t>
            </w:r>
          </w:p>
        </w:tc>
        <w:tc>
          <w:tcPr>
            <w:tcW w:w="179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高原高寒冻土地区高速铁路与公路修建关键技术</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9</w:t>
            </w:r>
          </w:p>
        </w:tc>
        <w:tc>
          <w:tcPr>
            <w:tcW w:w="179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时速1000公里及以上低真空管道运输高速磁悬浮铁路建造关键技术</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10</w:t>
            </w:r>
          </w:p>
        </w:tc>
        <w:tc>
          <w:tcPr>
            <w:tcW w:w="179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跨深大海峡通道（悬浮隧道）关键技术</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11</w:t>
            </w:r>
          </w:p>
        </w:tc>
        <w:tc>
          <w:tcPr>
            <w:tcW w:w="179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面向未来交通的路网全感知技术</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12</w:t>
            </w:r>
          </w:p>
        </w:tc>
        <w:tc>
          <w:tcPr>
            <w:tcW w:w="179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未来城市地下交通及物流系统</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13</w:t>
            </w:r>
          </w:p>
        </w:tc>
        <w:tc>
          <w:tcPr>
            <w:tcW w:w="1791" w:type="dxa"/>
            <w:vMerge w:val="restart"/>
            <w:tcBorders>
              <w:top w:val="single" w:color="000000" w:sz="4" w:space="0"/>
              <w:left w:val="single" w:color="000000" w:sz="4" w:space="0"/>
              <w:right w:val="single" w:color="000000" w:sz="4" w:space="0"/>
            </w:tcBorders>
            <w:noWrap w:val="0"/>
            <w:vAlign w:val="center"/>
          </w:tcPr>
          <w:p>
            <w:pPr>
              <w:widowControl w:val="0"/>
              <w:jc w:val="center"/>
              <w:rPr>
                <w:rFonts w:ascii="宋体" w:hAnsi="宋体" w:cs="宋体"/>
                <w:color w:val="000000"/>
                <w:sz w:val="24"/>
                <w:szCs w:val="24"/>
              </w:rPr>
            </w:pPr>
            <w:r>
              <w:rPr>
                <w:rFonts w:hint="eastAsia" w:ascii="宋体" w:hAnsi="宋体" w:cs="宋体"/>
                <w:color w:val="000000"/>
                <w:sz w:val="24"/>
                <w:szCs w:val="24"/>
              </w:rPr>
              <w:t>空天科技</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2020</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水平起降组合动力运载器一体化设计为何成为空天技术新焦点？</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14</w:t>
            </w:r>
          </w:p>
        </w:tc>
        <w:tc>
          <w:tcPr>
            <w:tcW w:w="1791" w:type="dxa"/>
            <w:vMerge w:val="continue"/>
            <w:tcBorders>
              <w:left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2019</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绿色超声速民机设计技术</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15</w:t>
            </w:r>
          </w:p>
        </w:tc>
        <w:tc>
          <w:tcPr>
            <w:tcW w:w="1791" w:type="dxa"/>
            <w:vMerge w:val="continue"/>
            <w:tcBorders>
              <w:left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2019</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重复使用航天运输系统设计与评估技术</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16</w:t>
            </w:r>
          </w:p>
        </w:tc>
        <w:tc>
          <w:tcPr>
            <w:tcW w:w="1791" w:type="dxa"/>
            <w:vMerge w:val="continue"/>
            <w:tcBorders>
              <w:left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航天运输技术难题</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17</w:t>
            </w:r>
          </w:p>
        </w:tc>
        <w:tc>
          <w:tcPr>
            <w:tcW w:w="1791" w:type="dxa"/>
            <w:vMerge w:val="continue"/>
            <w:tcBorders>
              <w:left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飞机级系统架构设计及仿真技术</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18</w:t>
            </w:r>
          </w:p>
        </w:tc>
        <w:tc>
          <w:tcPr>
            <w:tcW w:w="1791" w:type="dxa"/>
            <w:vMerge w:val="continue"/>
            <w:tcBorders>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面向工程应用的高精度动态测量</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19</w:t>
            </w:r>
          </w:p>
        </w:tc>
        <w:tc>
          <w:tcPr>
            <w:tcW w:w="179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农业科技</w:t>
            </w:r>
          </w:p>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（含食品）</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2021</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pacing w:val="-8"/>
                <w:sz w:val="24"/>
                <w:szCs w:val="24"/>
              </w:rPr>
            </w:pPr>
            <w:r>
              <w:rPr>
                <w:rFonts w:hint="eastAsia" w:ascii="宋体" w:hAnsi="宋体" w:cs="宋体"/>
                <w:color w:val="000000"/>
                <w:sz w:val="24"/>
                <w:szCs w:val="24"/>
              </w:rPr>
              <w:t>如何高效利用农业微生物种质资源？</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20</w:t>
            </w:r>
          </w:p>
        </w:tc>
        <w:tc>
          <w:tcPr>
            <w:tcW w:w="1791" w:type="dxa"/>
            <w:vMerge w:val="continue"/>
            <w:tcBorders>
              <w:left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2020</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ind w:right="-210" w:rightChars="-100"/>
              <w:jc w:val="left"/>
              <w:textAlignment w:val="center"/>
              <w:rPr>
                <w:rFonts w:hint="eastAsia" w:ascii="宋体" w:hAnsi="宋体" w:cs="宋体"/>
                <w:color w:val="000000"/>
                <w:spacing w:val="-10"/>
                <w:sz w:val="24"/>
                <w:szCs w:val="24"/>
              </w:rPr>
            </w:pPr>
            <w:r>
              <w:rPr>
                <w:rFonts w:hint="eastAsia" w:ascii="宋体" w:hAnsi="宋体" w:cs="宋体"/>
                <w:color w:val="000000"/>
                <w:spacing w:val="-10"/>
                <w:sz w:val="24"/>
                <w:szCs w:val="24"/>
              </w:rPr>
              <w:t>如何实现农业重大入侵生物的前瞻性风险预警和实时控制？</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21</w:t>
            </w:r>
          </w:p>
        </w:tc>
        <w:tc>
          <w:tcPr>
            <w:tcW w:w="179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pacing w:val="-8"/>
                <w:sz w:val="24"/>
                <w:szCs w:val="24"/>
              </w:rPr>
            </w:pPr>
            <w:r>
              <w:rPr>
                <w:rFonts w:hint="eastAsia" w:ascii="宋体" w:hAnsi="宋体" w:cs="宋体"/>
                <w:color w:val="000000"/>
                <w:sz w:val="24"/>
                <w:szCs w:val="24"/>
              </w:rPr>
              <w:t>固态有机废弃物生物转化及其资源梯级利用</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22</w:t>
            </w:r>
          </w:p>
        </w:tc>
        <w:tc>
          <w:tcPr>
            <w:tcW w:w="179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sz w:val="24"/>
                <w:szCs w:val="24"/>
              </w:rPr>
            </w:pPr>
            <w:r>
              <w:rPr>
                <w:rFonts w:hint="eastAsia" w:ascii="宋体" w:hAnsi="宋体" w:cs="宋体"/>
                <w:sz w:val="24"/>
                <w:szCs w:val="24"/>
              </w:rPr>
              <w:t>生命健康</w:t>
            </w:r>
          </w:p>
          <w:p>
            <w:pPr>
              <w:widowControl w:val="0"/>
              <w:jc w:val="center"/>
              <w:textAlignment w:val="center"/>
              <w:rPr>
                <w:rFonts w:ascii="宋体" w:hAnsi="宋体" w:cs="宋体"/>
                <w:sz w:val="24"/>
                <w:szCs w:val="24"/>
              </w:rPr>
            </w:pPr>
            <w:r>
              <w:rPr>
                <w:rFonts w:hint="eastAsia" w:ascii="宋体" w:hAnsi="宋体" w:cs="宋体"/>
                <w:sz w:val="24"/>
                <w:szCs w:val="24"/>
              </w:rPr>
              <w:t>（含医学）</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2021</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如何创建5G+三早全周期健康管理系统？</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23</w:t>
            </w:r>
          </w:p>
        </w:tc>
        <w:tc>
          <w:tcPr>
            <w:tcW w:w="1791" w:type="dxa"/>
            <w:vMerge w:val="continue"/>
            <w:tcBorders>
              <w:left w:val="single" w:color="000000" w:sz="4" w:space="0"/>
              <w:right w:val="single" w:color="000000" w:sz="4" w:space="0"/>
            </w:tcBorders>
            <w:noWrap w:val="0"/>
            <w:vAlign w:val="center"/>
          </w:tcPr>
          <w:p>
            <w:pPr>
              <w:pStyle w:val="2"/>
              <w:widowControl w:val="0"/>
              <w:jc w:val="center"/>
              <w:rPr>
                <w:rFonts w:ascii="宋体" w:hAnsi="宋体" w:cs="宋体"/>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2020</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ind w:right="-210" w:rightChars="-100"/>
              <w:jc w:val="left"/>
              <w:textAlignment w:val="center"/>
              <w:rPr>
                <w:rFonts w:hint="eastAsia" w:ascii="宋体" w:hAnsi="宋体" w:cs="宋体"/>
                <w:color w:val="000000"/>
                <w:sz w:val="24"/>
                <w:szCs w:val="24"/>
              </w:rPr>
            </w:pPr>
            <w:r>
              <w:rPr>
                <w:rFonts w:hint="eastAsia" w:ascii="宋体" w:hAnsi="宋体" w:cs="宋体"/>
                <w:color w:val="000000"/>
                <w:sz w:val="24"/>
                <w:szCs w:val="24"/>
              </w:rPr>
              <w:t>如何开发新型免疫细胞在肿瘤治疗中的新途径与新技术？</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24</w:t>
            </w:r>
          </w:p>
        </w:tc>
        <w:tc>
          <w:tcPr>
            <w:tcW w:w="179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2019</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中医药临床疗效评价创新方法与技术</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25</w:t>
            </w:r>
          </w:p>
        </w:tc>
        <w:tc>
          <w:tcPr>
            <w:tcW w:w="179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2019</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废弃物资源生态安全利用技术集成</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26</w:t>
            </w:r>
          </w:p>
        </w:tc>
        <w:tc>
          <w:tcPr>
            <w:tcW w:w="179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2019</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pacing w:val="-12"/>
                <w:sz w:val="24"/>
                <w:szCs w:val="24"/>
              </w:rPr>
            </w:pPr>
            <w:r>
              <w:rPr>
                <w:rFonts w:hint="eastAsia" w:ascii="宋体" w:hAnsi="宋体" w:cs="宋体"/>
                <w:color w:val="000000"/>
                <w:sz w:val="24"/>
                <w:szCs w:val="24"/>
              </w:rPr>
              <w:t>全智能化植物工厂关键技术难题</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27</w:t>
            </w:r>
          </w:p>
        </w:tc>
        <w:tc>
          <w:tcPr>
            <w:tcW w:w="179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2019</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单细胞多组学技术</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28</w:t>
            </w:r>
          </w:p>
        </w:tc>
        <w:tc>
          <w:tcPr>
            <w:tcW w:w="179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基于核酸物质的基因精准调控与医药技术</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29</w:t>
            </w:r>
          </w:p>
        </w:tc>
        <w:tc>
          <w:tcPr>
            <w:tcW w:w="179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DNA存储技术</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30</w:t>
            </w:r>
          </w:p>
        </w:tc>
        <w:tc>
          <w:tcPr>
            <w:tcW w:w="179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免疫微环境分子分型及免疫治疗耐药机制</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31</w:t>
            </w:r>
          </w:p>
        </w:tc>
        <w:tc>
          <w:tcPr>
            <w:tcW w:w="179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先进材料</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2021</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如何制造桌面级的微小型反应堆电池？</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32</w:t>
            </w:r>
          </w:p>
        </w:tc>
        <w:tc>
          <w:tcPr>
            <w:tcW w:w="1791" w:type="dxa"/>
            <w:vMerge w:val="continue"/>
            <w:tcBorders>
              <w:left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2020</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hint="eastAsia" w:ascii="宋体" w:hAnsi="宋体" w:cs="宋体"/>
                <w:color w:val="000000"/>
                <w:spacing w:val="-8"/>
                <w:sz w:val="24"/>
                <w:szCs w:val="24"/>
              </w:rPr>
            </w:pPr>
            <w:r>
              <w:rPr>
                <w:rFonts w:hint="eastAsia" w:ascii="宋体" w:hAnsi="宋体" w:cs="宋体"/>
                <w:color w:val="000000"/>
                <w:spacing w:val="-8"/>
                <w:sz w:val="24"/>
                <w:szCs w:val="24"/>
              </w:rPr>
              <w:t>信息化条件下国家关键基础设施如何防范重大电磁威胁？</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33</w:t>
            </w:r>
          </w:p>
        </w:tc>
        <w:tc>
          <w:tcPr>
            <w:tcW w:w="179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纳米纤维产业化生产关键技术</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34</w:t>
            </w:r>
          </w:p>
        </w:tc>
        <w:tc>
          <w:tcPr>
            <w:tcW w:w="1791" w:type="dxa"/>
            <w:vMerge w:val="restart"/>
            <w:tcBorders>
              <w:top w:val="single" w:color="000000" w:sz="4" w:space="0"/>
              <w:left w:val="single" w:color="000000" w:sz="4" w:space="0"/>
              <w:bottom w:val="nil"/>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信息科技</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2021</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hint="eastAsia" w:ascii="宋体" w:hAnsi="宋体" w:cs="宋体"/>
                <w:color w:val="000000"/>
                <w:sz w:val="24"/>
                <w:szCs w:val="24"/>
              </w:rPr>
            </w:pPr>
            <w:r>
              <w:rPr>
                <w:rFonts w:hint="eastAsia" w:ascii="宋体" w:hAnsi="宋体" w:cs="宋体"/>
                <w:color w:val="000000"/>
                <w:sz w:val="24"/>
                <w:szCs w:val="24"/>
              </w:rPr>
              <w:t>如何利用人工智能实现医疗影像多病种识别并进行辅助诊疗？</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35</w:t>
            </w:r>
          </w:p>
        </w:tc>
        <w:tc>
          <w:tcPr>
            <w:tcW w:w="1791" w:type="dxa"/>
            <w:vMerge w:val="continue"/>
            <w:tcBorders>
              <w:left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2020</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hint="eastAsia" w:ascii="宋体" w:hAnsi="宋体" w:cs="宋体"/>
                <w:color w:val="000000"/>
                <w:spacing w:val="-6"/>
                <w:sz w:val="24"/>
                <w:szCs w:val="24"/>
              </w:rPr>
            </w:pPr>
            <w:r>
              <w:rPr>
                <w:rFonts w:hint="eastAsia" w:ascii="宋体" w:hAnsi="宋体" w:cs="宋体"/>
                <w:color w:val="000000"/>
                <w:sz w:val="24"/>
                <w:szCs w:val="24"/>
              </w:rPr>
              <w:t>硅光技术能否促成光电子和微电子的融合？</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36</w:t>
            </w:r>
          </w:p>
        </w:tc>
        <w:tc>
          <w:tcPr>
            <w:tcW w:w="1791" w:type="dxa"/>
            <w:vMerge w:val="continue"/>
            <w:tcBorders>
              <w:top w:val="single" w:color="000000" w:sz="4" w:space="0"/>
              <w:left w:val="single" w:color="000000" w:sz="4" w:space="0"/>
              <w:bottom w:val="nil"/>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煤矿重特大灾害智能报警方法与技术</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37</w:t>
            </w:r>
          </w:p>
        </w:tc>
        <w:tc>
          <w:tcPr>
            <w:tcW w:w="1791" w:type="dxa"/>
            <w:vMerge w:val="continue"/>
            <w:tcBorders>
              <w:top w:val="single" w:color="000000" w:sz="4" w:space="0"/>
              <w:left w:val="single" w:color="000000" w:sz="4" w:space="0"/>
              <w:bottom w:val="nil"/>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城市交通基础设施智能协同运营技术</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38</w:t>
            </w:r>
          </w:p>
        </w:tc>
        <w:tc>
          <w:tcPr>
            <w:tcW w:w="1791" w:type="dxa"/>
            <w:vMerge w:val="continue"/>
            <w:tcBorders>
              <w:top w:val="single" w:color="000000" w:sz="4" w:space="0"/>
              <w:left w:val="single" w:color="000000" w:sz="4" w:space="0"/>
              <w:bottom w:val="nil"/>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工程结构安全的长期智能监测预警技术</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39</w:t>
            </w:r>
          </w:p>
        </w:tc>
        <w:tc>
          <w:tcPr>
            <w:tcW w:w="1791" w:type="dxa"/>
            <w:vMerge w:val="continue"/>
            <w:tcBorders>
              <w:top w:val="single" w:color="000000" w:sz="4" w:space="0"/>
              <w:left w:val="single" w:color="000000" w:sz="4" w:space="0"/>
              <w:bottom w:val="nil"/>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大规模共享无人载运工具的协同智动管控仿真</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40</w:t>
            </w:r>
          </w:p>
        </w:tc>
        <w:tc>
          <w:tcPr>
            <w:tcW w:w="1791" w:type="dxa"/>
            <w:vMerge w:val="continue"/>
            <w:tcBorders>
              <w:top w:val="single" w:color="000000" w:sz="4" w:space="0"/>
              <w:left w:val="single" w:color="000000" w:sz="4" w:space="0"/>
              <w:bottom w:val="nil"/>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工业互联网中数据集成和边缘处理技术</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41</w:t>
            </w:r>
          </w:p>
        </w:tc>
        <w:tc>
          <w:tcPr>
            <w:tcW w:w="1791" w:type="dxa"/>
            <w:vMerge w:val="restart"/>
            <w:tcBorders>
              <w:top w:val="single" w:color="000000" w:sz="4" w:space="0"/>
              <w:left w:val="single" w:color="000000" w:sz="4" w:space="0"/>
              <w:right w:val="single" w:color="000000" w:sz="4" w:space="0"/>
            </w:tcBorders>
            <w:noWrap w:val="0"/>
            <w:vAlign w:val="center"/>
          </w:tcPr>
          <w:p>
            <w:pPr>
              <w:widowControl w:val="0"/>
              <w:jc w:val="center"/>
              <w:rPr>
                <w:rFonts w:ascii="宋体" w:hAnsi="宋体" w:cs="宋体"/>
                <w:color w:val="000000"/>
                <w:sz w:val="24"/>
                <w:szCs w:val="24"/>
              </w:rPr>
            </w:pPr>
            <w:r>
              <w:rPr>
                <w:rFonts w:hint="eastAsia" w:ascii="宋体" w:hAnsi="宋体" w:cs="宋体"/>
                <w:color w:val="000000"/>
                <w:sz w:val="24"/>
                <w:szCs w:val="24"/>
              </w:rPr>
              <w:t>制造科技</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2021</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如何解决三维半导体芯片中纳米结构测量难题？</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42</w:t>
            </w:r>
          </w:p>
        </w:tc>
        <w:tc>
          <w:tcPr>
            <w:tcW w:w="1791" w:type="dxa"/>
            <w:vMerge w:val="continue"/>
            <w:tcBorders>
              <w:left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2020</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hint="eastAsia" w:ascii="宋体" w:hAnsi="宋体" w:cs="宋体"/>
                <w:color w:val="000000"/>
                <w:sz w:val="24"/>
                <w:szCs w:val="24"/>
              </w:rPr>
            </w:pPr>
            <w:r>
              <w:rPr>
                <w:rFonts w:hint="eastAsia" w:ascii="宋体" w:hAnsi="宋体" w:cs="宋体"/>
                <w:color w:val="000000"/>
                <w:sz w:val="24"/>
                <w:szCs w:val="24"/>
              </w:rPr>
              <w:t>如何解决集成电路制造工艺中缺陷在线检测难题？</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43</w:t>
            </w:r>
          </w:p>
        </w:tc>
        <w:tc>
          <w:tcPr>
            <w:tcW w:w="1791" w:type="dxa"/>
            <w:vMerge w:val="continue"/>
            <w:tcBorders>
              <w:left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微腔中的力光电子传感？</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44</w:t>
            </w:r>
          </w:p>
        </w:tc>
        <w:tc>
          <w:tcPr>
            <w:tcW w:w="1791" w:type="dxa"/>
            <w:vMerge w:val="continue"/>
            <w:tcBorders>
              <w:left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基于多源信息融合的大型复杂系统健康状态监测与评估</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45</w:t>
            </w:r>
          </w:p>
        </w:tc>
        <w:tc>
          <w:tcPr>
            <w:tcW w:w="1791" w:type="dxa"/>
            <w:vMerge w:val="continue"/>
            <w:tcBorders>
              <w:left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先进微纳机器人技术</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46</w:t>
            </w:r>
          </w:p>
        </w:tc>
        <w:tc>
          <w:tcPr>
            <w:tcW w:w="1791" w:type="dxa"/>
            <w:vMerge w:val="continue"/>
            <w:tcBorders>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pacing w:val="-12"/>
                <w:sz w:val="24"/>
                <w:szCs w:val="24"/>
              </w:rPr>
            </w:pPr>
            <w:r>
              <w:rPr>
                <w:rFonts w:hint="eastAsia" w:ascii="宋体" w:hAnsi="宋体" w:cs="宋体"/>
                <w:color w:val="000000"/>
                <w:sz w:val="24"/>
                <w:szCs w:val="24"/>
              </w:rPr>
              <w:t>人工智能在智能驾驶工程技术开发中的应用研究</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47</w:t>
            </w:r>
          </w:p>
        </w:tc>
        <w:tc>
          <w:tcPr>
            <w:tcW w:w="179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数理化基础</w:t>
            </w:r>
          </w:p>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科学</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2021</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hint="eastAsia" w:ascii="宋体" w:hAnsi="宋体" w:cs="宋体"/>
                <w:color w:val="000000"/>
                <w:sz w:val="24"/>
                <w:szCs w:val="24"/>
              </w:rPr>
            </w:pPr>
            <w:r>
              <w:rPr>
                <w:rFonts w:hint="eastAsia" w:ascii="宋体" w:hAnsi="宋体" w:cs="宋体"/>
                <w:color w:val="000000"/>
                <w:sz w:val="24"/>
                <w:szCs w:val="24"/>
              </w:rPr>
              <w:t>如何开发比能量倍增的全固态二次电池？</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48</w:t>
            </w:r>
          </w:p>
        </w:tc>
        <w:tc>
          <w:tcPr>
            <w:tcW w:w="1791" w:type="dxa"/>
            <w:vMerge w:val="continue"/>
            <w:tcBorders>
              <w:left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2020</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hint="eastAsia" w:ascii="宋体" w:hAnsi="宋体" w:cs="宋体"/>
                <w:color w:val="000000"/>
                <w:sz w:val="24"/>
                <w:szCs w:val="24"/>
              </w:rPr>
            </w:pPr>
            <w:r>
              <w:rPr>
                <w:rFonts w:hint="eastAsia" w:ascii="宋体" w:hAnsi="宋体" w:cs="宋体"/>
                <w:color w:val="000000"/>
                <w:sz w:val="24"/>
                <w:szCs w:val="24"/>
              </w:rPr>
              <w:t>如何突破光刻技术难题？</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49</w:t>
            </w:r>
          </w:p>
        </w:tc>
        <w:tc>
          <w:tcPr>
            <w:tcW w:w="179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2019</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高能量密度动力电池材料电化学</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50</w:t>
            </w:r>
          </w:p>
        </w:tc>
        <w:tc>
          <w:tcPr>
            <w:tcW w:w="1791"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kinsoku/>
              <w:wordWrap/>
              <w:overflowPunct w:val="0"/>
              <w:topLinePunct w:val="0"/>
              <w:autoSpaceDE w:val="0"/>
              <w:autoSpaceDN w:val="0"/>
              <w:bidi w:val="0"/>
              <w:adjustRightInd w:val="0"/>
              <w:snapToGrid/>
              <w:spacing w:before="0" w:line="240" w:lineRule="auto"/>
              <w:jc w:val="center"/>
              <w:textAlignment w:val="baseline"/>
              <w:rPr>
                <w:rFonts w:ascii="宋体" w:hAnsi="宋体" w:cs="宋体"/>
                <w:color w:val="000000"/>
                <w:sz w:val="24"/>
                <w:szCs w:val="24"/>
              </w:rPr>
            </w:pPr>
            <w:r>
              <w:rPr>
                <w:rFonts w:hint="eastAsia" w:ascii="宋体" w:hAnsi="宋体" w:eastAsia="宋体" w:cs="宋体"/>
                <w:color w:val="000000"/>
                <w:sz w:val="24"/>
                <w:szCs w:val="24"/>
                <w:lang w:val="en-US" w:eastAsia="zh-CN" w:bidi="ar-SA"/>
              </w:rPr>
              <w:t>资源能源</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2020</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如何在可再生能源规模化电解水制氢生产中实现“大规模”“低能耗”“高稳定性”三者的统一？</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51</w:t>
            </w:r>
          </w:p>
        </w:tc>
        <w:tc>
          <w:tcPr>
            <w:tcW w:w="179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2019</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千米级深竖井全断面掘进技术</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52</w:t>
            </w:r>
          </w:p>
        </w:tc>
        <w:tc>
          <w:tcPr>
            <w:tcW w:w="179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2019</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海洋天然气水合物和油气一体化勘探开发机理和关键工程技术</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53</w:t>
            </w:r>
          </w:p>
        </w:tc>
        <w:tc>
          <w:tcPr>
            <w:tcW w:w="179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未来全球能源互联网的关键技术</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54</w:t>
            </w:r>
          </w:p>
        </w:tc>
        <w:tc>
          <w:tcPr>
            <w:tcW w:w="179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rPr>
                <w:rFonts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2018</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ascii="宋体" w:hAnsi="宋体" w:cs="宋体"/>
                <w:color w:val="000000"/>
                <w:sz w:val="24"/>
                <w:szCs w:val="24"/>
              </w:rPr>
            </w:pPr>
            <w:r>
              <w:rPr>
                <w:rFonts w:hint="eastAsia" w:ascii="宋体" w:hAnsi="宋体" w:cs="宋体"/>
                <w:color w:val="000000"/>
                <w:sz w:val="24"/>
                <w:szCs w:val="24"/>
              </w:rPr>
              <w:t>高水平放射性废物安全处置</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55</w:t>
            </w:r>
          </w:p>
        </w:tc>
        <w:tc>
          <w:tcPr>
            <w:tcW w:w="1791" w:type="dxa"/>
            <w:vMerge w:val="restart"/>
            <w:tcBorders>
              <w:top w:val="single" w:color="000000" w:sz="4" w:space="0"/>
              <w:left w:val="single" w:color="000000" w:sz="4" w:space="0"/>
              <w:right w:val="single" w:color="000000" w:sz="4" w:space="0"/>
            </w:tcBorders>
            <w:noWrap w:val="0"/>
            <w:vAlign w:val="center"/>
          </w:tcPr>
          <w:p>
            <w:pPr>
              <w:widowControl w:val="0"/>
              <w:jc w:val="center"/>
              <w:rPr>
                <w:rFonts w:hint="eastAsia" w:ascii="宋体" w:hAnsi="宋体" w:cs="宋体"/>
                <w:color w:val="000000"/>
                <w:sz w:val="24"/>
                <w:szCs w:val="24"/>
              </w:rPr>
            </w:pPr>
            <w:r>
              <w:rPr>
                <w:rFonts w:hint="eastAsia" w:ascii="宋体" w:hAnsi="宋体" w:cs="宋体"/>
                <w:color w:val="000000"/>
                <w:sz w:val="24"/>
                <w:szCs w:val="24"/>
              </w:rPr>
              <w:t>生态环境</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2021</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hint="eastAsia" w:ascii="宋体" w:hAnsi="宋体" w:cs="宋体"/>
                <w:color w:val="000000"/>
                <w:sz w:val="24"/>
                <w:szCs w:val="24"/>
              </w:rPr>
            </w:pPr>
            <w:r>
              <w:rPr>
                <w:rFonts w:hint="eastAsia" w:ascii="宋体" w:hAnsi="宋体" w:cs="宋体"/>
                <w:color w:val="000000"/>
                <w:sz w:val="24"/>
                <w:szCs w:val="24"/>
              </w:rPr>
              <w:t>如何通过重要生态系统修复工程构建精准高效的生态保护网络和恢复生物多样性？</w:t>
            </w:r>
          </w:p>
        </w:tc>
      </w:tr>
      <w:tr>
        <w:tblPrEx>
          <w:tblCellMar>
            <w:top w:w="0" w:type="dxa"/>
            <w:left w:w="108" w:type="dxa"/>
            <w:bottom w:w="0" w:type="dxa"/>
            <w:right w:w="108" w:type="dxa"/>
          </w:tblCellMar>
        </w:tblPrEx>
        <w:trPr>
          <w:trHeight w:val="340" w:hRule="atLeast"/>
          <w:jc w:val="center"/>
        </w:trPr>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56</w:t>
            </w:r>
          </w:p>
        </w:tc>
        <w:tc>
          <w:tcPr>
            <w:tcW w:w="1791" w:type="dxa"/>
            <w:vMerge w:val="continue"/>
            <w:tcBorders>
              <w:left w:val="single" w:color="000000" w:sz="4" w:space="0"/>
              <w:bottom w:val="single" w:color="000000" w:sz="4" w:space="0"/>
              <w:right w:val="single" w:color="000000" w:sz="4" w:space="0"/>
            </w:tcBorders>
            <w:noWrap w:val="0"/>
            <w:vAlign w:val="center"/>
          </w:tcPr>
          <w:p>
            <w:pPr>
              <w:widowControl w:val="0"/>
              <w:jc w:val="center"/>
              <w:rPr>
                <w:rFonts w:hint="eastAsia" w:ascii="宋体" w:hAnsi="宋体" w:cs="宋体"/>
                <w:color w:val="000000"/>
                <w:sz w:val="24"/>
                <w:szCs w:val="24"/>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2021</w:t>
            </w:r>
          </w:p>
        </w:tc>
        <w:tc>
          <w:tcPr>
            <w:tcW w:w="6038" w:type="dxa"/>
            <w:tcBorders>
              <w:top w:val="single" w:color="000000" w:sz="4" w:space="0"/>
              <w:left w:val="single" w:color="000000" w:sz="4" w:space="0"/>
              <w:bottom w:val="single" w:color="000000" w:sz="4" w:space="0"/>
              <w:right w:val="single" w:color="000000" w:sz="4" w:space="0"/>
            </w:tcBorders>
            <w:noWrap w:val="0"/>
            <w:vAlign w:val="center"/>
          </w:tcPr>
          <w:p>
            <w:pPr>
              <w:widowControl w:val="0"/>
              <w:jc w:val="left"/>
              <w:textAlignment w:val="center"/>
              <w:rPr>
                <w:rFonts w:hint="eastAsia" w:ascii="宋体" w:hAnsi="宋体" w:cs="宋体"/>
                <w:color w:val="000000"/>
                <w:sz w:val="24"/>
                <w:szCs w:val="24"/>
              </w:rPr>
            </w:pPr>
            <w:r>
              <w:rPr>
                <w:rFonts w:hint="eastAsia" w:ascii="宋体" w:hAnsi="宋体" w:cs="宋体"/>
                <w:color w:val="000000"/>
                <w:sz w:val="24"/>
                <w:szCs w:val="24"/>
              </w:rPr>
              <w:t>如何构建我国生态系统碳汇扩增的技术体系？</w:t>
            </w:r>
          </w:p>
        </w:tc>
      </w:tr>
    </w:tbl>
    <w:p>
      <w:pPr>
        <w:widowControl w:val="0"/>
        <w:spacing w:after="240" w:afterLines="100" w:line="700" w:lineRule="exact"/>
        <w:jc w:val="center"/>
        <w:rPr>
          <w:rFonts w:hint="eastAsia" w:ascii="小标宋" w:hAnsi="小标宋" w:eastAsia="小标宋" w:cs="小标宋"/>
          <w:bCs/>
          <w:sz w:val="36"/>
          <w:szCs w:val="36"/>
        </w:rPr>
      </w:pPr>
      <w:r>
        <w:br w:type="page"/>
      </w:r>
      <w:r>
        <w:rPr>
          <w:rFonts w:hint="eastAsia" w:ascii="小标宋" w:hAnsi="小标宋" w:eastAsia="小标宋" w:cs="小标宋"/>
          <w:bCs/>
          <w:sz w:val="36"/>
          <w:szCs w:val="36"/>
        </w:rPr>
        <w:t>（三）产业技术问题清单</w:t>
      </w:r>
    </w:p>
    <w:tbl>
      <w:tblPr>
        <w:tblStyle w:val="3"/>
        <w:tblW w:w="9689" w:type="dxa"/>
        <w:jc w:val="center"/>
        <w:tblLayout w:type="fixed"/>
        <w:tblCellMar>
          <w:top w:w="0" w:type="dxa"/>
          <w:left w:w="0" w:type="dxa"/>
          <w:bottom w:w="0" w:type="dxa"/>
          <w:right w:w="0" w:type="dxa"/>
        </w:tblCellMar>
      </w:tblPr>
      <w:tblGrid>
        <w:gridCol w:w="737"/>
        <w:gridCol w:w="1791"/>
        <w:gridCol w:w="1123"/>
        <w:gridCol w:w="6038"/>
      </w:tblGrid>
      <w:tr>
        <w:tblPrEx>
          <w:tblCellMar>
            <w:top w:w="0" w:type="dxa"/>
            <w:left w:w="0" w:type="dxa"/>
            <w:bottom w:w="0" w:type="dxa"/>
            <w:right w:w="0" w:type="dxa"/>
          </w:tblCellMar>
        </w:tblPrEx>
        <w:trPr>
          <w:trHeight w:val="454"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center"/>
              <w:textAlignment w:val="center"/>
              <w:rPr>
                <w:rFonts w:hint="eastAsia" w:ascii="宋体" w:hAnsi="宋体" w:cs="宋体"/>
                <w:b/>
                <w:color w:val="000000"/>
                <w:sz w:val="24"/>
                <w:szCs w:val="24"/>
              </w:rPr>
            </w:pPr>
            <w:r>
              <w:rPr>
                <w:rFonts w:hint="eastAsia" w:ascii="宋体" w:hAnsi="宋体" w:cs="宋体"/>
                <w:b/>
                <w:color w:val="000000"/>
                <w:sz w:val="24"/>
                <w:szCs w:val="24"/>
              </w:rPr>
              <w:t>序号</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center"/>
              <w:textAlignment w:val="center"/>
              <w:rPr>
                <w:rFonts w:hint="eastAsia" w:ascii="宋体" w:hAnsi="宋体" w:cs="宋体"/>
                <w:b/>
                <w:color w:val="000000"/>
                <w:sz w:val="24"/>
                <w:szCs w:val="24"/>
              </w:rPr>
            </w:pPr>
            <w:r>
              <w:rPr>
                <w:rFonts w:hint="eastAsia" w:ascii="宋体" w:hAnsi="宋体" w:cs="宋体"/>
                <w:b/>
                <w:color w:val="000000"/>
                <w:sz w:val="24"/>
                <w:szCs w:val="24"/>
              </w:rPr>
              <w:t>所属领域</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center"/>
              <w:textAlignment w:val="center"/>
              <w:rPr>
                <w:rFonts w:hint="eastAsia" w:ascii="宋体" w:hAnsi="宋体" w:cs="宋体"/>
                <w:b/>
                <w:color w:val="000000"/>
                <w:sz w:val="24"/>
                <w:szCs w:val="24"/>
              </w:rPr>
            </w:pPr>
            <w:r>
              <w:rPr>
                <w:rFonts w:hint="eastAsia" w:ascii="宋体" w:hAnsi="宋体" w:cs="宋体"/>
                <w:b/>
                <w:color w:val="000000"/>
                <w:sz w:val="24"/>
                <w:szCs w:val="24"/>
              </w:rPr>
              <w:t>年份</w:t>
            </w:r>
          </w:p>
        </w:tc>
        <w:tc>
          <w:tcPr>
            <w:tcW w:w="6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center"/>
              <w:textAlignment w:val="center"/>
              <w:rPr>
                <w:rFonts w:hint="eastAsia" w:ascii="宋体" w:hAnsi="宋体" w:cs="宋体"/>
                <w:b/>
                <w:color w:val="000000"/>
                <w:sz w:val="24"/>
                <w:szCs w:val="24"/>
              </w:rPr>
            </w:pPr>
            <w:r>
              <w:rPr>
                <w:rFonts w:hint="eastAsia" w:ascii="宋体" w:hAnsi="宋体" w:cs="宋体"/>
                <w:b/>
                <w:color w:val="000000"/>
                <w:sz w:val="24"/>
                <w:szCs w:val="24"/>
              </w:rPr>
              <w:t>问题名称</w:t>
            </w:r>
          </w:p>
        </w:tc>
      </w:tr>
      <w:tr>
        <w:tblPrEx>
          <w:tblCellMar>
            <w:top w:w="0" w:type="dxa"/>
            <w:left w:w="0" w:type="dxa"/>
            <w:bottom w:w="0" w:type="dxa"/>
            <w:right w:w="0" w:type="dxa"/>
          </w:tblCellMar>
        </w:tblPrEx>
        <w:trPr>
          <w:trHeight w:val="454"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1</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新一代信息技术</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center"/>
              <w:textAlignment w:val="center"/>
              <w:rPr>
                <w:rFonts w:ascii="宋体" w:hAnsi="宋体" w:cs="宋体"/>
                <w:color w:val="000000"/>
                <w:sz w:val="24"/>
                <w:szCs w:val="24"/>
              </w:rPr>
            </w:pPr>
            <w:r>
              <w:rPr>
                <w:rFonts w:hint="eastAsia" w:ascii="宋体" w:hAnsi="宋体" w:cs="宋体"/>
                <w:color w:val="000000"/>
                <w:sz w:val="24"/>
                <w:szCs w:val="24"/>
              </w:rPr>
              <w:t>2021</w:t>
            </w:r>
          </w:p>
        </w:tc>
        <w:tc>
          <w:tcPr>
            <w:tcW w:w="6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left"/>
              <w:textAlignment w:val="center"/>
              <w:rPr>
                <w:rFonts w:hint="eastAsia" w:ascii="宋体" w:hAnsi="宋体" w:cs="宋体"/>
                <w:color w:val="000000"/>
                <w:sz w:val="24"/>
                <w:szCs w:val="24"/>
              </w:rPr>
            </w:pPr>
            <w:r>
              <w:rPr>
                <w:rFonts w:hint="eastAsia" w:ascii="宋体" w:hAnsi="宋体" w:cs="宋体"/>
                <w:color w:val="000000"/>
                <w:sz w:val="24"/>
                <w:szCs w:val="24"/>
              </w:rPr>
              <w:t>如何实现面向大规模集成光芯片的精准光子集成？</w:t>
            </w:r>
          </w:p>
        </w:tc>
      </w:tr>
      <w:tr>
        <w:tblPrEx>
          <w:tblCellMar>
            <w:top w:w="0" w:type="dxa"/>
            <w:left w:w="0" w:type="dxa"/>
            <w:bottom w:w="0" w:type="dxa"/>
            <w:right w:w="0" w:type="dxa"/>
          </w:tblCellMar>
        </w:tblPrEx>
        <w:trPr>
          <w:trHeight w:val="454"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2</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新材料</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2021</w:t>
            </w:r>
          </w:p>
        </w:tc>
        <w:tc>
          <w:tcPr>
            <w:tcW w:w="6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left"/>
              <w:textAlignment w:val="center"/>
              <w:rPr>
                <w:rFonts w:hint="eastAsia" w:ascii="宋体" w:hAnsi="宋体" w:cs="宋体"/>
                <w:color w:val="000000"/>
                <w:sz w:val="24"/>
                <w:szCs w:val="24"/>
              </w:rPr>
            </w:pPr>
            <w:r>
              <w:rPr>
                <w:rFonts w:hint="eastAsia" w:ascii="宋体" w:hAnsi="宋体" w:cs="宋体"/>
                <w:color w:val="000000"/>
                <w:sz w:val="24"/>
                <w:szCs w:val="24"/>
              </w:rPr>
              <w:t>如何开发针对老龄化疾病的医用人工植入材料？</w:t>
            </w:r>
          </w:p>
        </w:tc>
      </w:tr>
      <w:tr>
        <w:tblPrEx>
          <w:tblCellMar>
            <w:top w:w="0" w:type="dxa"/>
            <w:left w:w="0" w:type="dxa"/>
            <w:bottom w:w="0" w:type="dxa"/>
            <w:right w:w="0" w:type="dxa"/>
          </w:tblCellMar>
        </w:tblPrEx>
        <w:trPr>
          <w:trHeight w:val="454"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3</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高端装备</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2021</w:t>
            </w:r>
          </w:p>
        </w:tc>
        <w:tc>
          <w:tcPr>
            <w:tcW w:w="6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left"/>
              <w:textAlignment w:val="center"/>
              <w:rPr>
                <w:rFonts w:hint="eastAsia" w:ascii="宋体" w:hAnsi="宋体" w:cs="宋体"/>
                <w:color w:val="000000"/>
                <w:sz w:val="24"/>
                <w:szCs w:val="24"/>
              </w:rPr>
            </w:pPr>
            <w:r>
              <w:rPr>
                <w:rFonts w:hint="eastAsia" w:ascii="宋体" w:hAnsi="宋体" w:cs="宋体"/>
                <w:color w:val="000000"/>
                <w:sz w:val="24"/>
                <w:szCs w:val="24"/>
              </w:rPr>
              <w:t>如何开发融合软体机器人与智能影控集成技术的腔道手术机器人产品？</w:t>
            </w:r>
          </w:p>
        </w:tc>
      </w:tr>
      <w:tr>
        <w:tblPrEx>
          <w:tblCellMar>
            <w:top w:w="0" w:type="dxa"/>
            <w:left w:w="0" w:type="dxa"/>
            <w:bottom w:w="0" w:type="dxa"/>
            <w:right w:w="0" w:type="dxa"/>
          </w:tblCellMar>
        </w:tblPrEx>
        <w:trPr>
          <w:trHeight w:val="454"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4</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新能源</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2021</w:t>
            </w:r>
          </w:p>
        </w:tc>
        <w:tc>
          <w:tcPr>
            <w:tcW w:w="6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left"/>
              <w:textAlignment w:val="center"/>
              <w:rPr>
                <w:rFonts w:hint="eastAsia" w:ascii="宋体" w:hAnsi="宋体" w:cs="宋体"/>
                <w:color w:val="000000"/>
                <w:sz w:val="24"/>
                <w:szCs w:val="24"/>
              </w:rPr>
            </w:pPr>
            <w:r>
              <w:rPr>
                <w:rFonts w:hint="eastAsia" w:ascii="宋体" w:hAnsi="宋体" w:cs="宋体"/>
                <w:color w:val="000000"/>
                <w:sz w:val="24"/>
                <w:szCs w:val="24"/>
              </w:rPr>
              <w:t>如何开发大规模低能耗液氢技术和长距离绿氢储运技术？</w:t>
            </w:r>
          </w:p>
        </w:tc>
      </w:tr>
      <w:tr>
        <w:tblPrEx>
          <w:tblCellMar>
            <w:top w:w="0" w:type="dxa"/>
            <w:left w:w="0" w:type="dxa"/>
            <w:bottom w:w="0" w:type="dxa"/>
            <w:right w:w="0" w:type="dxa"/>
          </w:tblCellMar>
        </w:tblPrEx>
        <w:trPr>
          <w:trHeight w:val="454"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5</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航空航天</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2021</w:t>
            </w:r>
          </w:p>
        </w:tc>
        <w:tc>
          <w:tcPr>
            <w:tcW w:w="6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left"/>
              <w:textAlignment w:val="center"/>
              <w:rPr>
                <w:rFonts w:hint="eastAsia" w:ascii="宋体" w:hAnsi="宋体" w:cs="宋体"/>
                <w:color w:val="000000"/>
                <w:sz w:val="24"/>
                <w:szCs w:val="24"/>
              </w:rPr>
            </w:pPr>
            <w:r>
              <w:rPr>
                <w:rFonts w:hint="eastAsia" w:ascii="宋体" w:hAnsi="宋体" w:cs="宋体"/>
                <w:color w:val="000000"/>
                <w:sz w:val="24"/>
                <w:szCs w:val="24"/>
              </w:rPr>
              <w:t>如何解决我国航空发动机短舱关键技术问题？</w:t>
            </w:r>
          </w:p>
        </w:tc>
      </w:tr>
      <w:tr>
        <w:tblPrEx>
          <w:tblCellMar>
            <w:top w:w="0" w:type="dxa"/>
            <w:left w:w="0" w:type="dxa"/>
            <w:bottom w:w="0" w:type="dxa"/>
            <w:right w:w="0" w:type="dxa"/>
          </w:tblCellMar>
        </w:tblPrEx>
        <w:trPr>
          <w:trHeight w:val="454"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6</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生物技术</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2021</w:t>
            </w:r>
          </w:p>
        </w:tc>
        <w:tc>
          <w:tcPr>
            <w:tcW w:w="6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left"/>
              <w:textAlignment w:val="center"/>
              <w:rPr>
                <w:rFonts w:hint="eastAsia" w:ascii="宋体" w:hAnsi="宋体" w:cs="宋体"/>
                <w:color w:val="000000"/>
                <w:sz w:val="24"/>
                <w:szCs w:val="24"/>
              </w:rPr>
            </w:pPr>
            <w:r>
              <w:rPr>
                <w:rFonts w:hint="eastAsia" w:ascii="宋体" w:hAnsi="宋体" w:cs="宋体"/>
                <w:color w:val="000000"/>
                <w:sz w:val="24"/>
                <w:szCs w:val="24"/>
              </w:rPr>
              <w:t>如何突破耕地重金属的靶向快速经济安全减污技术？</w:t>
            </w:r>
          </w:p>
        </w:tc>
      </w:tr>
      <w:tr>
        <w:tblPrEx>
          <w:tblCellMar>
            <w:top w:w="0" w:type="dxa"/>
            <w:left w:w="0" w:type="dxa"/>
            <w:bottom w:w="0" w:type="dxa"/>
            <w:right w:w="0" w:type="dxa"/>
          </w:tblCellMar>
        </w:tblPrEx>
        <w:trPr>
          <w:trHeight w:val="454"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7</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绿色环保</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2021</w:t>
            </w:r>
          </w:p>
        </w:tc>
        <w:tc>
          <w:tcPr>
            <w:tcW w:w="6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left"/>
              <w:textAlignment w:val="center"/>
              <w:rPr>
                <w:rFonts w:hint="eastAsia" w:ascii="宋体" w:hAnsi="宋体" w:cs="宋体"/>
                <w:color w:val="000000"/>
                <w:sz w:val="24"/>
                <w:szCs w:val="24"/>
              </w:rPr>
            </w:pPr>
            <w:r>
              <w:rPr>
                <w:rFonts w:hint="eastAsia" w:ascii="宋体" w:hAnsi="宋体" w:cs="宋体"/>
                <w:color w:val="000000"/>
                <w:sz w:val="24"/>
                <w:szCs w:val="24"/>
              </w:rPr>
              <w:t>如何利用风光水加快实现“碳中和”目标？</w:t>
            </w:r>
          </w:p>
        </w:tc>
      </w:tr>
      <w:tr>
        <w:tblPrEx>
          <w:tblCellMar>
            <w:top w:w="0" w:type="dxa"/>
            <w:left w:w="0" w:type="dxa"/>
            <w:bottom w:w="0" w:type="dxa"/>
            <w:right w:w="0" w:type="dxa"/>
          </w:tblCellMar>
        </w:tblPrEx>
        <w:trPr>
          <w:trHeight w:val="454"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8</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海洋装备</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2021</w:t>
            </w:r>
          </w:p>
        </w:tc>
        <w:tc>
          <w:tcPr>
            <w:tcW w:w="6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left"/>
              <w:textAlignment w:val="center"/>
              <w:rPr>
                <w:rFonts w:hint="eastAsia" w:ascii="宋体" w:hAnsi="宋体" w:cs="宋体"/>
                <w:color w:val="000000"/>
                <w:sz w:val="24"/>
                <w:szCs w:val="24"/>
              </w:rPr>
            </w:pPr>
            <w:r>
              <w:rPr>
                <w:rFonts w:hint="eastAsia" w:ascii="宋体" w:hAnsi="宋体" w:cs="宋体"/>
                <w:color w:val="000000"/>
                <w:sz w:val="24"/>
                <w:szCs w:val="24"/>
              </w:rPr>
              <w:t>如何攻克漂浮式海上风电关键技术研发与工程示范难题?</w:t>
            </w:r>
          </w:p>
        </w:tc>
      </w:tr>
      <w:tr>
        <w:tblPrEx>
          <w:tblCellMar>
            <w:top w:w="0" w:type="dxa"/>
            <w:left w:w="0" w:type="dxa"/>
            <w:bottom w:w="0" w:type="dxa"/>
            <w:right w:w="0" w:type="dxa"/>
          </w:tblCellMar>
        </w:tblPrEx>
        <w:trPr>
          <w:trHeight w:val="454"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9</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新材料</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2021</w:t>
            </w:r>
          </w:p>
        </w:tc>
        <w:tc>
          <w:tcPr>
            <w:tcW w:w="6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left"/>
              <w:textAlignment w:val="center"/>
              <w:rPr>
                <w:rFonts w:hint="eastAsia" w:ascii="宋体" w:hAnsi="宋体" w:cs="宋体"/>
                <w:color w:val="000000"/>
                <w:sz w:val="24"/>
                <w:szCs w:val="24"/>
              </w:rPr>
            </w:pPr>
            <w:r>
              <w:rPr>
                <w:rFonts w:hint="eastAsia" w:ascii="宋体" w:hAnsi="宋体" w:cs="宋体"/>
                <w:color w:val="000000"/>
                <w:sz w:val="24"/>
                <w:szCs w:val="24"/>
              </w:rPr>
              <w:t>如何制备高洁净高均质超细晶高端轴承钢材料？</w:t>
            </w:r>
          </w:p>
        </w:tc>
      </w:tr>
      <w:tr>
        <w:tblPrEx>
          <w:tblCellMar>
            <w:top w:w="0" w:type="dxa"/>
            <w:left w:w="0" w:type="dxa"/>
            <w:bottom w:w="0" w:type="dxa"/>
            <w:right w:w="0" w:type="dxa"/>
          </w:tblCellMar>
        </w:tblPrEx>
        <w:trPr>
          <w:trHeight w:val="454" w:hRule="atLeast"/>
          <w:jc w:val="center"/>
        </w:trPr>
        <w:tc>
          <w:tcPr>
            <w:tcW w:w="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10</w:t>
            </w:r>
          </w:p>
        </w:tc>
        <w:tc>
          <w:tcPr>
            <w:tcW w:w="17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航空航天</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center"/>
              <w:textAlignment w:val="center"/>
              <w:rPr>
                <w:rFonts w:hint="eastAsia" w:ascii="宋体" w:hAnsi="宋体" w:cs="宋体"/>
                <w:color w:val="000000"/>
                <w:sz w:val="24"/>
                <w:szCs w:val="24"/>
              </w:rPr>
            </w:pPr>
            <w:r>
              <w:rPr>
                <w:rFonts w:hint="eastAsia" w:ascii="宋体" w:hAnsi="宋体" w:cs="宋体"/>
                <w:color w:val="000000"/>
                <w:sz w:val="24"/>
                <w:szCs w:val="24"/>
              </w:rPr>
              <w:t>2021</w:t>
            </w:r>
          </w:p>
        </w:tc>
        <w:tc>
          <w:tcPr>
            <w:tcW w:w="60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val="0"/>
              <w:jc w:val="left"/>
              <w:textAlignment w:val="center"/>
              <w:rPr>
                <w:rFonts w:hint="eastAsia" w:ascii="宋体" w:hAnsi="宋体" w:cs="宋体"/>
                <w:color w:val="000000"/>
                <w:sz w:val="24"/>
                <w:szCs w:val="24"/>
              </w:rPr>
            </w:pPr>
            <w:r>
              <w:rPr>
                <w:rFonts w:hint="eastAsia" w:ascii="宋体" w:hAnsi="宋体" w:cs="宋体"/>
                <w:color w:val="000000"/>
                <w:sz w:val="24"/>
                <w:szCs w:val="24"/>
              </w:rPr>
              <w:t>如何发展与5G/6G融合发展的卫星互联网络通信技术？</w:t>
            </w:r>
          </w:p>
        </w:tc>
      </w:tr>
    </w:tbl>
    <w:p>
      <w:pPr>
        <w:spacing w:line="580" w:lineRule="exact"/>
        <w:ind w:firstLine="420" w:firstLineChars="200"/>
      </w:pPr>
    </w:p>
    <w:p/>
    <w:p/>
    <w:sectPr>
      <w:pgSz w:w="11906" w:h="16838"/>
      <w:pgMar w:top="1240" w:right="1706" w:bottom="1118"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3A83FF9-5FE3-4411-B559-D50FC1E3A779}"/>
  </w:font>
  <w:font w:name="仿宋_GB2312">
    <w:altName w:val="仿宋"/>
    <w:panose1 w:val="02010609030101010101"/>
    <w:charset w:val="86"/>
    <w:family w:val="moder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embedRegular r:id="rId2" w:fontKey="{B8A94A11-E87C-45FC-9B52-800B3E90E68B}"/>
  </w:font>
  <w:font w:name="小标宋">
    <w:altName w:val="微软雅黑"/>
    <w:panose1 w:val="00000000000000000000"/>
    <w:charset w:val="00"/>
    <w:family w:val="auto"/>
    <w:pitch w:val="default"/>
    <w:sig w:usb0="00000000" w:usb1="00000000" w:usb2="00000000" w:usb3="00000000" w:csb0="00040001" w:csb1="00000000"/>
    <w:embedRegular r:id="rId3" w:fontKey="{18D8E5B7-D841-4F7B-A5FE-F511EAA3D122}"/>
  </w:font>
  <w:font w:name="方正小标宋简体">
    <w:panose1 w:val="02000000000000000000"/>
    <w:charset w:val="86"/>
    <w:family w:val="script"/>
    <w:pitch w:val="default"/>
    <w:sig w:usb0="00000001" w:usb1="08000000" w:usb2="00000000" w:usb3="00000000" w:csb0="00040000" w:csb1="00000000"/>
    <w:embedRegular r:id="rId4" w:fontKey="{42D0576B-ADEA-446D-8909-9640E84FDF66}"/>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E65AD"/>
    <w:rsid w:val="6F1E6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200" w:beforeLines="0" w:line="20" w:lineRule="exact"/>
    </w:pPr>
    <w:rPr>
      <w:rFonts w:ascii="仿宋_GB2312" w:eastAsia="仿宋_GB2312"/>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2022-02-17T02:46:00Z</dcterms:created>
  <dc:creator> BrEEzE </dc:creator>
  <cp:lastModifiedBy> BrEEzE </cp:lastModifiedBy>
  <dcterms:modified xsi:type="dcterms:W3CDTF">2022-02-17T02:47:57Z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0FA750DB0B954C9A987E4BA31335BE81</vt:lpwstr>
  </property>
</Properties>
</file>