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framePr/>
        <w:rPr>
          <w:rFonts w:eastAsia="宋体"/>
        </w:rPr>
      </w:pPr>
      <w:r>
        <w:rPr>
          <w:rFonts w:ascii="Times New Roman"/>
        </w:rPr>
        <w:t>ICS 11.040.40</w:t>
      </w:r>
      <w:r>
        <w:rPr>
          <w:rFonts w:eastAsia="宋体"/>
        </w:rPr>
        <w:t xml:space="preserve"> </w:t>
      </w:r>
    </w:p>
    <w:p>
      <w:pPr>
        <w:pStyle w:val="35"/>
        <w:framePr/>
      </w:pPr>
      <w:r>
        <w:t>C35</w:t>
      </w:r>
    </w:p>
    <w:tbl>
      <w:tblPr>
        <w:tblStyle w:val="14"/>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4" w:type="dxa"/>
            <w:tcBorders>
              <w:top w:val="nil"/>
              <w:left w:val="nil"/>
              <w:bottom w:val="nil"/>
              <w:right w:val="nil"/>
            </w:tcBorders>
          </w:tcPr>
          <w:p>
            <w:pPr>
              <w:pStyle w:val="35"/>
              <w:framePr/>
            </w:pPr>
          </w:p>
        </w:tc>
      </w:tr>
    </w:tbl>
    <w:p>
      <w:pPr>
        <w:pStyle w:val="27"/>
        <w:framePr w:x="2337" w:y="2580"/>
        <w:jc w:val="center"/>
        <w:rPr>
          <w:spacing w:val="40"/>
          <w:sz w:val="96"/>
        </w:rPr>
      </w:pPr>
      <w:r>
        <w:pict>
          <v:shape id="文本框 7" o:spid="_x0000_s1026" o:spt="202" type="#_x0000_t202" style="position:absolute;left:0pt;margin-left:262.75pt;margin-top:62.75pt;height:31.9pt;width:147.7pt;z-index:1024;mso-width-relative:page;mso-height-relative:page;" stroked="f" coordsize="21600,21600">
            <v:path/>
            <v:fill focussize="0,0"/>
            <v:stroke on="f" weight="0.5pt" joinstyle="miter"/>
            <v:imagedata o:title=""/>
            <o:lock v:ext="edit"/>
            <v:textbox>
              <w:txbxContent>
                <w:p>
                  <w:pPr>
                    <w:rPr>
                      <w:rFonts w:ascii="Arial Unicode MS" w:hAnsi="Arial Unicode MS" w:eastAsia="Times New Roman" w:cs="Arial Unicode MS"/>
                      <w:sz w:val="24"/>
                    </w:rPr>
                  </w:pPr>
                  <w:r>
                    <w:rPr>
                      <w:rFonts w:ascii="Arial Unicode MS" w:hAnsi="Arial Unicode MS" w:eastAsia="Times New Roman" w:cs="Arial Unicode MS"/>
                      <w:sz w:val="24"/>
                    </w:rPr>
                    <w:t>T/CSBM XXXX-XXXX</w:t>
                  </w:r>
                </w:p>
              </w:txbxContent>
            </v:textbox>
          </v:shape>
        </w:pict>
      </w:r>
      <w:r>
        <w:rPr>
          <w:rFonts w:hint="eastAsia"/>
          <w:spacing w:val="40"/>
          <w:sz w:val="96"/>
        </w:rPr>
        <w:t>团</w:t>
      </w:r>
      <w:r>
        <w:rPr>
          <w:spacing w:val="40"/>
          <w:sz w:val="96"/>
        </w:rPr>
        <w:t xml:space="preserve">  </w:t>
      </w:r>
      <w:r>
        <w:rPr>
          <w:rFonts w:hint="eastAsia"/>
          <w:spacing w:val="40"/>
          <w:sz w:val="96"/>
        </w:rPr>
        <w:t>体</w:t>
      </w:r>
      <w:r>
        <w:rPr>
          <w:spacing w:val="40"/>
          <w:sz w:val="96"/>
        </w:rPr>
        <w:t xml:space="preserve">  </w:t>
      </w:r>
      <w:r>
        <w:rPr>
          <w:rFonts w:hint="eastAsia"/>
          <w:spacing w:val="40"/>
          <w:sz w:val="96"/>
        </w:rPr>
        <w:t>标</w:t>
      </w:r>
      <w:r>
        <w:rPr>
          <w:spacing w:val="40"/>
          <w:sz w:val="96"/>
        </w:rPr>
        <w:t xml:space="preserve">  </w:t>
      </w:r>
      <w:r>
        <w:rPr>
          <w:rFonts w:hint="eastAsia"/>
          <w:spacing w:val="40"/>
          <w:sz w:val="96"/>
        </w:rPr>
        <w:t>准</w:t>
      </w:r>
    </w:p>
    <w:p>
      <w:pPr>
        <w:framePr w:w="9639" w:h="6917" w:hRule="exact" w:wrap="around" w:vAnchor="page" w:hAnchor="page" w:xAlign="center" w:y="6408" w:anchorLock="1"/>
        <w:spacing w:line="480" w:lineRule="auto"/>
        <w:jc w:val="center"/>
        <w:rPr>
          <w:rFonts w:ascii="黑体" w:hAnsi="黑体" w:eastAsia="黑体" w:cs="黑体"/>
          <w:color w:val="000000"/>
          <w:kern w:val="24"/>
          <w:sz w:val="52"/>
          <w:szCs w:val="52"/>
        </w:rPr>
      </w:pPr>
      <w:r>
        <w:rPr>
          <w:rFonts w:hint="eastAsia" w:ascii="黑体" w:hAnsi="黑体" w:eastAsia="黑体" w:cs="黑体"/>
          <w:color w:val="000000"/>
          <w:kern w:val="24"/>
          <w:sz w:val="52"/>
          <w:szCs w:val="52"/>
        </w:rPr>
        <w:t>镍钛形状记忆合金骨板形状恢复能力测试方法</w:t>
      </w:r>
    </w:p>
    <w:p>
      <w:pPr>
        <w:pStyle w:val="31"/>
        <w:framePr/>
      </w:pPr>
      <w:r>
        <w:rPr>
          <w:color w:val="000000"/>
        </w:rPr>
        <w:t>Standard for Evaluating Shape Recoverability of Nickel-Titanium Shape Memory Alloy Bone Plates</w:t>
      </w:r>
    </w:p>
    <w:tbl>
      <w:tblPr>
        <w:tblStyle w:val="14"/>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tcPr>
          <w:p>
            <w:pPr>
              <w:pStyle w:val="33"/>
              <w:framePr/>
            </w:pPr>
            <w:r>
              <w:rPr>
                <w:rFonts w:hint="eastAsia"/>
              </w:rPr>
              <w:t>（征求意见稿）</w:t>
            </w:r>
          </w:p>
        </w:tc>
      </w:tr>
    </w:tbl>
    <w:p>
      <w:pPr>
        <w:pStyle w:val="38"/>
        <w:framePr w:x="17028" w:y="16579"/>
      </w:pPr>
      <w:bookmarkStart w:id="0" w:name="FY"/>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0"/>
      <w:r>
        <w:t xml:space="preserve"> </w:t>
      </w:r>
      <w:r>
        <w:rPr>
          <w:rFonts w:ascii="黑体"/>
        </w:rPr>
        <w:t>-</w:t>
      </w:r>
      <w:r>
        <w:t xml:space="preserve"> </w:t>
      </w:r>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1" w:name="FD"/>
      <w:r>
        <w:rPr>
          <w:rFonts w:ascii="黑体"/>
        </w:rPr>
        <w:fldChar w:fldCharType="begin">
          <w:ffData>
            <w:name w:val="FD"/>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
      <w:r>
        <w:rPr>
          <w:rFonts w:hint="eastAsia"/>
        </w:rPr>
        <w:t>发布</w:t>
      </w:r>
      <w:r>
        <w:pict>
          <v:line id="直接连接符 4" o:spid="_x0000_s1027" o:spt="20" style="position:absolute;left:0pt;margin-left:-0.05pt;margin-top:728.5pt;height:0pt;width:481.9pt;mso-position-vertical-relative:page;z-index:1024;mso-width-relative:page;mso-height-relative:page;" coordsize="21600,21600">
            <v:path arrowok="t"/>
            <v:fill focussize="0,0"/>
            <v:stroke/>
            <v:imagedata o:title=""/>
            <o:lock v:ext="edit"/>
            <w10:anchorlock/>
          </v:line>
        </w:pict>
      </w:r>
    </w:p>
    <w:p>
      <w:pPr>
        <w:pStyle w:val="36"/>
        <w:framePr w:x="7038" w:y="14075"/>
      </w:pPr>
      <w:bookmarkStart w:id="2" w:name="SY"/>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2"/>
      <w:r>
        <w:t xml:space="preserve"> </w:t>
      </w:r>
      <w:r>
        <w:rPr>
          <w:rFonts w:ascii="黑体"/>
        </w:rPr>
        <w:t>-</w:t>
      </w:r>
      <w:r>
        <w:t xml:space="preserve"> </w:t>
      </w:r>
      <w:bookmarkStart w:id="3" w:name="SM"/>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3"/>
      <w:r>
        <w:t xml:space="preserve"> </w:t>
      </w:r>
      <w:r>
        <w:rPr>
          <w:rFonts w:ascii="黑体"/>
        </w:rPr>
        <w:t>-</w:t>
      </w:r>
      <w:r>
        <w:t xml:space="preserve"> </w:t>
      </w:r>
      <w:bookmarkStart w:id="4" w:name="SD"/>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4"/>
      <w:r>
        <w:rPr>
          <w:rFonts w:hint="eastAsia"/>
        </w:rPr>
        <w:t>实施</w:t>
      </w:r>
    </w:p>
    <w:p>
      <w:pPr>
        <w:pStyle w:val="28"/>
        <w:framePr w:h="590" w:hRule="exact" w:x="2168" w:y="15015"/>
      </w:pPr>
      <w:r>
        <w:rPr>
          <w:rFonts w:hint="eastAsia"/>
        </w:rPr>
        <w:t>中国生物材料学会</w:t>
      </w:r>
      <w:r>
        <w:rPr>
          <w:rFonts w:hint="eastAsia" w:ascii="MS Mincho" w:hAnsi="MS Mincho" w:eastAsia="MS Mincho" w:cs="MS Mincho"/>
        </w:rPr>
        <w:t>   </w:t>
      </w:r>
      <w:r>
        <w:rPr>
          <w:rStyle w:val="26"/>
          <w:rFonts w:hint="eastAsia"/>
          <w:szCs w:val="28"/>
        </w:rPr>
        <w:t>发布</w:t>
      </w:r>
    </w:p>
    <w:p>
      <w:pPr>
        <w:pStyle w:val="25"/>
        <w:ind w:firstLine="0" w:firstLineChars="0"/>
      </w:pPr>
    </w:p>
    <w:p>
      <w:pPr>
        <w:pStyle w:val="36"/>
        <w:framePr w:x="1466" w:y="14063"/>
        <w:ind w:right="560"/>
        <w:jc w:val="both"/>
      </w:pPr>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hint="eastAsia"/>
        </w:rPr>
        <w:t>发布</w:t>
      </w:r>
    </w:p>
    <w:p/>
    <w:p>
      <w:pPr>
        <w:spacing w:line="440" w:lineRule="exact"/>
        <w:jc w:val="left"/>
        <w:sectPr>
          <w:pgSz w:w="11906" w:h="16838"/>
          <w:pgMar w:top="567" w:right="1134" w:bottom="1440" w:left="1417" w:header="851" w:footer="992" w:gutter="0"/>
          <w:pgNumType w:fmt="upperRoman"/>
          <w:cols w:space="720" w:num="1"/>
          <w:docGrid w:type="lines" w:linePitch="312" w:charSpace="0"/>
        </w:sectPr>
      </w:pPr>
      <w:r>
        <w:pict>
          <v:line id="直接连接符 8" o:spid="_x0000_s1028" o:spt="20" style="position:absolute;left:0pt;margin-left:1.7pt;margin-top:631.7pt;height:0pt;width:481.9pt;z-index:1024;mso-width-relative:page;mso-height-relative:page;" coordsize="21600,21600">
            <v:path arrowok="t"/>
            <v:fill focussize="0,0"/>
            <v:stroke/>
            <v:imagedata o:title=""/>
            <o:lock v:ext="edit"/>
          </v:line>
        </w:pict>
      </w:r>
      <w:r>
        <w:pict>
          <v:line id="直接连接符 3" o:spid="_x0000_s1029" o:spt="20" style="position:absolute;left:0pt;margin-left:1.85pt;margin-top:124.6pt;height:0pt;width:481.9pt;z-index:1024;mso-width-relative:page;mso-height-relative:page;" coordsize="21600,21600">
            <v:path arrowok="t"/>
            <v:fill focussize="0,0"/>
            <v:stroke/>
            <v:imagedata o:title=""/>
            <o:lock v:ext="edit"/>
          </v:line>
        </w:pict>
      </w:r>
    </w:p>
    <w:p>
      <w:pPr>
        <w:spacing w:line="440" w:lineRule="exact"/>
        <w:jc w:val="left"/>
        <w:rPr>
          <w:rFonts w:ascii="黑体" w:hAnsi="黑体" w:eastAsia="黑体" w:cs="黑体"/>
          <w:b/>
          <w:bCs/>
          <w:color w:val="000000"/>
          <w:sz w:val="28"/>
          <w:szCs w:val="28"/>
        </w:rPr>
      </w:pPr>
      <w:r>
        <w:rPr>
          <w:rFonts w:ascii="黑体" w:hAnsi="黑体" w:eastAsia="黑体" w:cs="黑体"/>
          <w:b/>
          <w:bCs/>
          <w:color w:val="000000"/>
          <w:sz w:val="28"/>
          <w:szCs w:val="28"/>
        </w:rPr>
        <w:t xml:space="preserve"> </w:t>
      </w:r>
    </w:p>
    <w:p>
      <w:pPr>
        <w:spacing w:line="480" w:lineRule="auto"/>
        <w:jc w:val="center"/>
        <w:rPr>
          <w:rFonts w:ascii="黑体" w:hAnsi="黑体" w:eastAsia="黑体" w:cs="黑体"/>
          <w:b/>
          <w:bCs/>
          <w:color w:val="000000"/>
          <w:sz w:val="30"/>
          <w:szCs w:val="30"/>
        </w:rPr>
      </w:pPr>
      <w:r>
        <w:rPr>
          <w:rFonts w:hint="eastAsia" w:ascii="黑体" w:hAnsi="黑体" w:eastAsia="黑体" w:cs="黑体"/>
          <w:b/>
          <w:bCs/>
          <w:color w:val="000000"/>
          <w:sz w:val="30"/>
          <w:szCs w:val="30"/>
        </w:rPr>
        <w:t>目</w:t>
      </w:r>
      <w:r>
        <w:rPr>
          <w:rFonts w:ascii="黑体" w:hAnsi="黑体" w:eastAsia="黑体" w:cs="黑体"/>
          <w:b/>
          <w:bCs/>
          <w:color w:val="000000"/>
          <w:sz w:val="30"/>
          <w:szCs w:val="30"/>
        </w:rPr>
        <w:t xml:space="preserve">  </w:t>
      </w:r>
      <w:r>
        <w:rPr>
          <w:rFonts w:hint="eastAsia" w:ascii="黑体" w:hAnsi="黑体" w:eastAsia="黑体" w:cs="黑体"/>
          <w:b/>
          <w:bCs/>
          <w:color w:val="000000"/>
          <w:sz w:val="30"/>
          <w:szCs w:val="30"/>
        </w:rPr>
        <w:t>次</w:t>
      </w:r>
      <w:bookmarkStart w:id="116" w:name="_GoBack"/>
      <w:bookmarkEnd w:id="116"/>
    </w:p>
    <w:p>
      <w:pPr>
        <w:pStyle w:val="11"/>
        <w:tabs>
          <w:tab w:val="right" w:leader="dot" w:pos="9355"/>
        </w:tabs>
      </w:pPr>
      <w:r>
        <w:rPr>
          <w:rFonts w:ascii="宋体" w:hAnsi="宋体" w:cs="宋体"/>
          <w:b/>
          <w:bCs/>
          <w:color w:val="000000"/>
          <w:sz w:val="30"/>
          <w:szCs w:val="30"/>
        </w:rPr>
        <w:fldChar w:fldCharType="begin"/>
      </w:r>
      <w:r>
        <w:rPr>
          <w:rFonts w:ascii="宋体" w:hAnsi="宋体" w:cs="宋体"/>
          <w:b/>
          <w:bCs/>
          <w:color w:val="000000"/>
          <w:sz w:val="30"/>
          <w:szCs w:val="30"/>
        </w:rPr>
        <w:instrText xml:space="preserve">TOC \o "1-3" \h \u </w:instrText>
      </w:r>
      <w:r>
        <w:rPr>
          <w:rFonts w:ascii="宋体" w:hAnsi="宋体" w:cs="宋体"/>
          <w:b/>
          <w:bCs/>
          <w:color w:val="000000"/>
          <w:sz w:val="30"/>
          <w:szCs w:val="30"/>
        </w:rPr>
        <w:fldChar w:fldCharType="separate"/>
      </w:r>
      <w:r>
        <w:rPr>
          <w:rFonts w:ascii="宋体" w:hAnsi="宋体" w:cs="宋体"/>
          <w:bCs/>
          <w:color w:val="000000"/>
          <w:szCs w:val="30"/>
        </w:rPr>
        <w:fldChar w:fldCharType="begin"/>
      </w:r>
      <w:r>
        <w:rPr>
          <w:rFonts w:ascii="宋体" w:hAnsi="宋体" w:cs="宋体"/>
          <w:bCs/>
          <w:szCs w:val="30"/>
        </w:rPr>
        <w:instrText xml:space="preserve"> HYPERLINK \l _Toc15964 </w:instrText>
      </w:r>
      <w:r>
        <w:rPr>
          <w:rFonts w:ascii="宋体" w:hAnsi="宋体" w:cs="宋体"/>
          <w:bCs/>
          <w:szCs w:val="30"/>
        </w:rPr>
        <w:fldChar w:fldCharType="separate"/>
      </w:r>
      <w:r>
        <w:rPr>
          <w:rFonts w:hint="eastAsia" w:ascii="黑体" w:hAnsi="黑体" w:eastAsia="黑体" w:cs="黑体"/>
          <w:bCs/>
          <w:kern w:val="24"/>
          <w:szCs w:val="30"/>
        </w:rPr>
        <w:t>前</w:t>
      </w:r>
      <w:r>
        <w:rPr>
          <w:rFonts w:ascii="黑体" w:hAnsi="黑体" w:eastAsia="黑体" w:cs="黑体"/>
          <w:bCs/>
          <w:kern w:val="24"/>
          <w:szCs w:val="30"/>
        </w:rPr>
        <w:t xml:space="preserve">     </w:t>
      </w:r>
      <w:r>
        <w:rPr>
          <w:rFonts w:hint="eastAsia" w:ascii="黑体" w:hAnsi="黑体" w:eastAsia="黑体" w:cs="黑体"/>
          <w:bCs/>
          <w:kern w:val="24"/>
          <w:szCs w:val="30"/>
        </w:rPr>
        <w:t>言</w:t>
      </w:r>
      <w:r>
        <w:tab/>
      </w:r>
      <w:r>
        <w:fldChar w:fldCharType="begin"/>
      </w:r>
      <w:r>
        <w:instrText xml:space="preserve"> PAGEREF _Toc15964 </w:instrText>
      </w:r>
      <w:r>
        <w:fldChar w:fldCharType="separate"/>
      </w:r>
      <w:r>
        <w:t>II</w:t>
      </w:r>
      <w:r>
        <w:fldChar w:fldCharType="end"/>
      </w:r>
      <w:r>
        <w:rPr>
          <w:rFonts w:ascii="宋体" w:hAnsi="宋体" w:cs="宋体"/>
          <w:bCs/>
          <w:color w:val="000000"/>
          <w:szCs w:val="30"/>
        </w:rPr>
        <w:fldChar w:fldCharType="end"/>
      </w:r>
    </w:p>
    <w:p>
      <w:pPr>
        <w:pStyle w:val="11"/>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_Toc15396 </w:instrText>
      </w:r>
      <w:r>
        <w:rPr>
          <w:rFonts w:ascii="宋体" w:hAnsi="宋体" w:cs="宋体"/>
          <w:bCs/>
          <w:szCs w:val="30"/>
        </w:rPr>
        <w:fldChar w:fldCharType="separate"/>
      </w:r>
      <w:r>
        <w:rPr>
          <w:rFonts w:hint="default" w:ascii="黑体" w:hAnsi="黑体" w:eastAsia="黑体" w:cs="Times New Roman"/>
          <w:szCs w:val="21"/>
        </w:rPr>
        <w:t xml:space="preserve">1. </w:t>
      </w:r>
      <w:r>
        <w:rPr>
          <w:rFonts w:hint="eastAsia" w:ascii="黑体" w:hAnsi="黑体" w:eastAsia="黑体" w:cs="黑体"/>
          <w:szCs w:val="21"/>
        </w:rPr>
        <w:t>范围</w:t>
      </w:r>
      <w:r>
        <w:tab/>
      </w:r>
      <w:r>
        <w:fldChar w:fldCharType="begin"/>
      </w:r>
      <w:r>
        <w:instrText xml:space="preserve"> PAGEREF _Toc15396 </w:instrText>
      </w:r>
      <w:r>
        <w:fldChar w:fldCharType="separate"/>
      </w:r>
      <w:r>
        <w:t>1</w:t>
      </w:r>
      <w:r>
        <w:fldChar w:fldCharType="end"/>
      </w:r>
      <w:r>
        <w:rPr>
          <w:rFonts w:ascii="宋体" w:hAnsi="宋体" w:cs="宋体"/>
          <w:bCs/>
          <w:color w:val="000000"/>
          <w:szCs w:val="30"/>
        </w:rPr>
        <w:fldChar w:fldCharType="end"/>
      </w:r>
    </w:p>
    <w:p>
      <w:pPr>
        <w:pStyle w:val="11"/>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_Toc996 </w:instrText>
      </w:r>
      <w:r>
        <w:rPr>
          <w:rFonts w:ascii="宋体" w:hAnsi="宋体" w:cs="宋体"/>
          <w:bCs/>
          <w:szCs w:val="30"/>
        </w:rPr>
        <w:fldChar w:fldCharType="separate"/>
      </w:r>
      <w:r>
        <w:rPr>
          <w:rFonts w:hint="default" w:ascii="黑体" w:hAnsi="黑体" w:eastAsia="黑体" w:cs="Times New Roman"/>
          <w:szCs w:val="21"/>
        </w:rPr>
        <w:t xml:space="preserve">2. </w:t>
      </w:r>
      <w:r>
        <w:rPr>
          <w:rFonts w:hint="eastAsia" w:ascii="黑体" w:hAnsi="黑体" w:eastAsia="黑体" w:cs="黑体"/>
          <w:szCs w:val="21"/>
        </w:rPr>
        <w:t>规范性引用文件</w:t>
      </w:r>
      <w:r>
        <w:tab/>
      </w:r>
      <w:r>
        <w:fldChar w:fldCharType="begin"/>
      </w:r>
      <w:r>
        <w:instrText xml:space="preserve"> PAGEREF _Toc996 </w:instrText>
      </w:r>
      <w:r>
        <w:fldChar w:fldCharType="separate"/>
      </w:r>
      <w:r>
        <w:t>1</w:t>
      </w:r>
      <w:r>
        <w:fldChar w:fldCharType="end"/>
      </w:r>
      <w:r>
        <w:rPr>
          <w:rFonts w:ascii="宋体" w:hAnsi="宋体" w:cs="宋体"/>
          <w:bCs/>
          <w:color w:val="000000"/>
          <w:szCs w:val="30"/>
        </w:rPr>
        <w:fldChar w:fldCharType="end"/>
      </w:r>
    </w:p>
    <w:p>
      <w:pPr>
        <w:pStyle w:val="11"/>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_Toc6090 </w:instrText>
      </w:r>
      <w:r>
        <w:rPr>
          <w:rFonts w:ascii="宋体" w:hAnsi="宋体" w:cs="宋体"/>
          <w:bCs/>
          <w:szCs w:val="30"/>
        </w:rPr>
        <w:fldChar w:fldCharType="separate"/>
      </w:r>
      <w:r>
        <w:rPr>
          <w:rFonts w:hint="default" w:ascii="Times New Roman" w:hAnsi="Times New Roman" w:eastAsia="黑体" w:cs="Times New Roman"/>
          <w:szCs w:val="21"/>
        </w:rPr>
        <w:t xml:space="preserve">3. </w:t>
      </w:r>
      <w:r>
        <w:rPr>
          <w:rFonts w:hint="eastAsia" w:ascii="Times New Roman" w:hAnsi="黑体" w:eastAsia="黑体"/>
          <w:szCs w:val="21"/>
        </w:rPr>
        <w:t>术语和定义</w:t>
      </w:r>
      <w:r>
        <w:tab/>
      </w:r>
      <w:r>
        <w:fldChar w:fldCharType="begin"/>
      </w:r>
      <w:r>
        <w:instrText xml:space="preserve"> PAGEREF _Toc6090 </w:instrText>
      </w:r>
      <w:r>
        <w:fldChar w:fldCharType="separate"/>
      </w:r>
      <w:r>
        <w:t>1</w:t>
      </w:r>
      <w:r>
        <w:fldChar w:fldCharType="end"/>
      </w:r>
      <w:r>
        <w:rPr>
          <w:rFonts w:ascii="宋体" w:hAnsi="宋体" w:cs="宋体"/>
          <w:bCs/>
          <w:color w:val="000000"/>
          <w:szCs w:val="30"/>
        </w:rPr>
        <w:fldChar w:fldCharType="end"/>
      </w:r>
    </w:p>
    <w:p>
      <w:pPr>
        <w:pStyle w:val="12"/>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_Toc20312 </w:instrText>
      </w:r>
      <w:r>
        <w:rPr>
          <w:rFonts w:ascii="宋体" w:hAnsi="宋体" w:cs="宋体"/>
          <w:bCs/>
          <w:szCs w:val="30"/>
        </w:rPr>
        <w:fldChar w:fldCharType="separate"/>
      </w:r>
      <w:r>
        <w:rPr>
          <w:rFonts w:ascii="黑体" w:hAnsi="黑体" w:eastAsia="黑体" w:cs="黑体"/>
          <w:szCs w:val="21"/>
        </w:rPr>
        <w:t>3.1</w:t>
      </w:r>
      <w:r>
        <w:tab/>
      </w:r>
      <w:r>
        <w:fldChar w:fldCharType="begin"/>
      </w:r>
      <w:r>
        <w:instrText xml:space="preserve"> PAGEREF _Toc20312 </w:instrText>
      </w:r>
      <w:r>
        <w:fldChar w:fldCharType="separate"/>
      </w:r>
      <w:r>
        <w:t>1</w:t>
      </w:r>
      <w:r>
        <w:fldChar w:fldCharType="end"/>
      </w:r>
      <w:r>
        <w:rPr>
          <w:rFonts w:ascii="宋体" w:hAnsi="宋体" w:cs="宋体"/>
          <w:bCs/>
          <w:color w:val="000000"/>
          <w:szCs w:val="30"/>
        </w:rPr>
        <w:fldChar w:fldCharType="end"/>
      </w:r>
    </w:p>
    <w:p>
      <w:pPr>
        <w:pStyle w:val="12"/>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_Toc28895 </w:instrText>
      </w:r>
      <w:r>
        <w:rPr>
          <w:rFonts w:ascii="宋体" w:hAnsi="宋体" w:cs="宋体"/>
          <w:bCs/>
          <w:szCs w:val="30"/>
        </w:rPr>
        <w:fldChar w:fldCharType="separate"/>
      </w:r>
      <w:r>
        <w:rPr>
          <w:rFonts w:hint="eastAsia" w:ascii="黑体" w:hAnsi="黑体" w:eastAsia="黑体" w:cs="黑体"/>
          <w:szCs w:val="21"/>
        </w:rPr>
        <w:t>最大形状恢复力（峰值）</w:t>
      </w:r>
      <w:r>
        <w:tab/>
      </w:r>
      <w:r>
        <w:fldChar w:fldCharType="begin"/>
      </w:r>
      <w:r>
        <w:instrText xml:space="preserve"> PAGEREF _Toc28895 </w:instrText>
      </w:r>
      <w:r>
        <w:fldChar w:fldCharType="separate"/>
      </w:r>
      <w:r>
        <w:t>1</w:t>
      </w:r>
      <w:r>
        <w:fldChar w:fldCharType="end"/>
      </w:r>
      <w:r>
        <w:rPr>
          <w:rFonts w:ascii="宋体" w:hAnsi="宋体" w:cs="宋体"/>
          <w:bCs/>
          <w:color w:val="000000"/>
          <w:szCs w:val="30"/>
        </w:rPr>
        <w:fldChar w:fldCharType="end"/>
      </w:r>
    </w:p>
    <w:p>
      <w:pPr>
        <w:pStyle w:val="12"/>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_Toc3559 </w:instrText>
      </w:r>
      <w:r>
        <w:rPr>
          <w:rFonts w:ascii="宋体" w:hAnsi="宋体" w:cs="宋体"/>
          <w:bCs/>
          <w:szCs w:val="30"/>
        </w:rPr>
        <w:fldChar w:fldCharType="separate"/>
      </w:r>
      <w:r>
        <w:rPr>
          <w:rFonts w:ascii="黑体" w:hAnsi="黑体" w:eastAsia="黑体" w:cs="黑体"/>
          <w:szCs w:val="21"/>
        </w:rPr>
        <w:t>3.2</w:t>
      </w:r>
      <w:r>
        <w:tab/>
      </w:r>
      <w:r>
        <w:fldChar w:fldCharType="begin"/>
      </w:r>
      <w:r>
        <w:instrText xml:space="preserve"> PAGEREF _Toc3559 </w:instrText>
      </w:r>
      <w:r>
        <w:fldChar w:fldCharType="separate"/>
      </w:r>
      <w:r>
        <w:t>1</w:t>
      </w:r>
      <w:r>
        <w:fldChar w:fldCharType="end"/>
      </w:r>
      <w:r>
        <w:rPr>
          <w:rFonts w:ascii="宋体" w:hAnsi="宋体" w:cs="宋体"/>
          <w:bCs/>
          <w:color w:val="000000"/>
          <w:szCs w:val="30"/>
        </w:rPr>
        <w:fldChar w:fldCharType="end"/>
      </w:r>
    </w:p>
    <w:p>
      <w:pPr>
        <w:pStyle w:val="12"/>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_Toc25446 </w:instrText>
      </w:r>
      <w:r>
        <w:rPr>
          <w:rFonts w:ascii="宋体" w:hAnsi="宋体" w:cs="宋体"/>
          <w:bCs/>
          <w:szCs w:val="30"/>
        </w:rPr>
        <w:fldChar w:fldCharType="separate"/>
      </w:r>
      <w:r>
        <w:rPr>
          <w:rFonts w:hint="eastAsia" w:ascii="黑体" w:hAnsi="黑体" w:eastAsia="黑体" w:cs="黑体"/>
          <w:szCs w:val="21"/>
        </w:rPr>
        <w:t>形状恢复率</w:t>
      </w:r>
      <w:r>
        <w:tab/>
      </w:r>
      <w:r>
        <w:fldChar w:fldCharType="begin"/>
      </w:r>
      <w:r>
        <w:instrText xml:space="preserve"> PAGEREF _Toc25446 </w:instrText>
      </w:r>
      <w:r>
        <w:fldChar w:fldCharType="separate"/>
      </w:r>
      <w:r>
        <w:t>2</w:t>
      </w:r>
      <w:r>
        <w:fldChar w:fldCharType="end"/>
      </w:r>
      <w:r>
        <w:rPr>
          <w:rFonts w:ascii="宋体" w:hAnsi="宋体" w:cs="宋体"/>
          <w:bCs/>
          <w:color w:val="000000"/>
          <w:szCs w:val="30"/>
        </w:rPr>
        <w:fldChar w:fldCharType="end"/>
      </w:r>
    </w:p>
    <w:p>
      <w:pPr>
        <w:pStyle w:val="12"/>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_Toc2259 </w:instrText>
      </w:r>
      <w:r>
        <w:rPr>
          <w:rFonts w:ascii="宋体" w:hAnsi="宋体" w:cs="宋体"/>
          <w:bCs/>
          <w:szCs w:val="30"/>
        </w:rPr>
        <w:fldChar w:fldCharType="separate"/>
      </w:r>
      <w:r>
        <w:rPr>
          <w:rFonts w:hint="eastAsia" w:ascii="黑体" w:hAnsi="黑体" w:eastAsia="黑体" w:cs="黑体"/>
          <w:szCs w:val="21"/>
        </w:rPr>
        <w:t>3.3</w:t>
      </w:r>
      <w:r>
        <w:tab/>
      </w:r>
      <w:r>
        <w:fldChar w:fldCharType="begin"/>
      </w:r>
      <w:r>
        <w:instrText xml:space="preserve"> PAGEREF _Toc2259 </w:instrText>
      </w:r>
      <w:r>
        <w:fldChar w:fldCharType="separate"/>
      </w:r>
      <w:r>
        <w:t>2</w:t>
      </w:r>
      <w:r>
        <w:fldChar w:fldCharType="end"/>
      </w:r>
      <w:r>
        <w:rPr>
          <w:rFonts w:ascii="宋体" w:hAnsi="宋体" w:cs="宋体"/>
          <w:bCs/>
          <w:color w:val="000000"/>
          <w:szCs w:val="30"/>
        </w:rPr>
        <w:fldChar w:fldCharType="end"/>
      </w:r>
    </w:p>
    <w:p>
      <w:pPr>
        <w:pStyle w:val="12"/>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_Toc25532 </w:instrText>
      </w:r>
      <w:r>
        <w:rPr>
          <w:rFonts w:ascii="宋体" w:hAnsi="宋体" w:cs="宋体"/>
          <w:bCs/>
          <w:szCs w:val="30"/>
        </w:rPr>
        <w:fldChar w:fldCharType="separate"/>
      </w:r>
      <w:r>
        <w:rPr>
          <w:rFonts w:hint="eastAsia" w:ascii="黑体" w:hAnsi="黑体" w:eastAsia="黑体" w:cs="黑体"/>
          <w:szCs w:val="21"/>
        </w:rPr>
        <w:t>马氏体逆相变终了温度 Af</w:t>
      </w:r>
      <w:r>
        <w:tab/>
      </w:r>
      <w:r>
        <w:fldChar w:fldCharType="begin"/>
      </w:r>
      <w:r>
        <w:instrText xml:space="preserve"> PAGEREF _Toc25532 </w:instrText>
      </w:r>
      <w:r>
        <w:fldChar w:fldCharType="separate"/>
      </w:r>
      <w:r>
        <w:t>2</w:t>
      </w:r>
      <w:r>
        <w:fldChar w:fldCharType="end"/>
      </w:r>
      <w:r>
        <w:rPr>
          <w:rFonts w:ascii="宋体" w:hAnsi="宋体" w:cs="宋体"/>
          <w:bCs/>
          <w:color w:val="000000"/>
          <w:szCs w:val="30"/>
        </w:rPr>
        <w:fldChar w:fldCharType="end"/>
      </w:r>
    </w:p>
    <w:p>
      <w:pPr>
        <w:pStyle w:val="11"/>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_Toc31391 </w:instrText>
      </w:r>
      <w:r>
        <w:rPr>
          <w:rFonts w:ascii="宋体" w:hAnsi="宋体" w:cs="宋体"/>
          <w:bCs/>
          <w:szCs w:val="30"/>
        </w:rPr>
        <w:fldChar w:fldCharType="separate"/>
      </w:r>
      <w:r>
        <w:rPr>
          <w:rFonts w:hint="default" w:ascii="黑体" w:hAnsi="黑体" w:eastAsia="黑体" w:cs="Times New Roman"/>
          <w:szCs w:val="21"/>
        </w:rPr>
        <w:t xml:space="preserve">4. </w:t>
      </w:r>
      <w:r>
        <w:rPr>
          <w:rFonts w:hint="eastAsia" w:ascii="黑体" w:hAnsi="黑体" w:eastAsia="黑体" w:cs="黑体"/>
          <w:szCs w:val="21"/>
        </w:rPr>
        <w:t>材料</w:t>
      </w:r>
      <w:r>
        <w:tab/>
      </w:r>
      <w:r>
        <w:fldChar w:fldCharType="begin"/>
      </w:r>
      <w:r>
        <w:instrText xml:space="preserve"> PAGEREF _Toc31391 </w:instrText>
      </w:r>
      <w:r>
        <w:fldChar w:fldCharType="separate"/>
      </w:r>
      <w:r>
        <w:t>2</w:t>
      </w:r>
      <w:r>
        <w:fldChar w:fldCharType="end"/>
      </w:r>
      <w:r>
        <w:rPr>
          <w:rFonts w:ascii="宋体" w:hAnsi="宋体" w:cs="宋体"/>
          <w:bCs/>
          <w:color w:val="000000"/>
          <w:szCs w:val="30"/>
        </w:rPr>
        <w:fldChar w:fldCharType="end"/>
      </w:r>
    </w:p>
    <w:p>
      <w:pPr>
        <w:pStyle w:val="11"/>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_Toc25484 </w:instrText>
      </w:r>
      <w:r>
        <w:rPr>
          <w:rFonts w:ascii="宋体" w:hAnsi="宋体" w:cs="宋体"/>
          <w:bCs/>
          <w:szCs w:val="30"/>
        </w:rPr>
        <w:fldChar w:fldCharType="separate"/>
      </w:r>
      <w:r>
        <w:rPr>
          <w:rFonts w:hint="default" w:ascii="黑体" w:hAnsi="黑体" w:eastAsia="黑体" w:cs="Times New Roman"/>
          <w:szCs w:val="21"/>
        </w:rPr>
        <w:t xml:space="preserve">5. </w:t>
      </w:r>
      <w:r>
        <w:rPr>
          <w:rFonts w:hint="eastAsia" w:ascii="黑体" w:hAnsi="黑体" w:eastAsia="黑体" w:cs="黑体"/>
          <w:szCs w:val="21"/>
        </w:rPr>
        <w:t>要求</w:t>
      </w:r>
      <w:r>
        <w:tab/>
      </w:r>
      <w:r>
        <w:fldChar w:fldCharType="begin"/>
      </w:r>
      <w:r>
        <w:instrText xml:space="preserve"> PAGEREF _Toc25484 </w:instrText>
      </w:r>
      <w:r>
        <w:fldChar w:fldCharType="separate"/>
      </w:r>
      <w:r>
        <w:t>2</w:t>
      </w:r>
      <w:r>
        <w:fldChar w:fldCharType="end"/>
      </w:r>
      <w:r>
        <w:rPr>
          <w:rFonts w:ascii="宋体" w:hAnsi="宋体" w:cs="宋体"/>
          <w:bCs/>
          <w:color w:val="000000"/>
          <w:szCs w:val="30"/>
        </w:rPr>
        <w:fldChar w:fldCharType="end"/>
      </w:r>
    </w:p>
    <w:p>
      <w:pPr>
        <w:pStyle w:val="12"/>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_Toc29366 </w:instrText>
      </w:r>
      <w:r>
        <w:rPr>
          <w:rFonts w:ascii="宋体" w:hAnsi="宋体" w:cs="宋体"/>
          <w:bCs/>
          <w:szCs w:val="30"/>
        </w:rPr>
        <w:fldChar w:fldCharType="separate"/>
      </w:r>
      <w:r>
        <w:rPr>
          <w:rFonts w:ascii="黑体" w:hAnsi="黑体" w:eastAsia="黑体" w:cs="黑体"/>
          <w:szCs w:val="21"/>
        </w:rPr>
        <w:t>5.1</w:t>
      </w:r>
      <w:r>
        <w:rPr>
          <w:rFonts w:hint="eastAsia" w:ascii="黑体" w:hAnsi="黑体" w:eastAsia="黑体" w:cs="黑体"/>
          <w:szCs w:val="21"/>
        </w:rPr>
        <w:t>试样要求</w:t>
      </w:r>
      <w:r>
        <w:tab/>
      </w:r>
      <w:r>
        <w:fldChar w:fldCharType="begin"/>
      </w:r>
      <w:r>
        <w:instrText xml:space="preserve"> PAGEREF _Toc29366 </w:instrText>
      </w:r>
      <w:r>
        <w:fldChar w:fldCharType="separate"/>
      </w:r>
      <w:r>
        <w:t>2</w:t>
      </w:r>
      <w:r>
        <w:fldChar w:fldCharType="end"/>
      </w:r>
      <w:r>
        <w:rPr>
          <w:rFonts w:ascii="宋体" w:hAnsi="宋体" w:cs="宋体"/>
          <w:bCs/>
          <w:color w:val="000000"/>
          <w:szCs w:val="30"/>
        </w:rPr>
        <w:fldChar w:fldCharType="end"/>
      </w:r>
    </w:p>
    <w:p>
      <w:pPr>
        <w:pStyle w:val="12"/>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_Toc12116 </w:instrText>
      </w:r>
      <w:r>
        <w:rPr>
          <w:rFonts w:ascii="宋体" w:hAnsi="宋体" w:cs="宋体"/>
          <w:bCs/>
          <w:szCs w:val="30"/>
        </w:rPr>
        <w:fldChar w:fldCharType="separate"/>
      </w:r>
      <w:r>
        <w:rPr>
          <w:rFonts w:ascii="黑体" w:hAnsi="黑体" w:eastAsia="黑体" w:cs="黑体"/>
          <w:szCs w:val="21"/>
        </w:rPr>
        <w:t>5.2</w:t>
      </w:r>
      <w:r>
        <w:rPr>
          <w:rFonts w:hint="eastAsia" w:ascii="黑体" w:hAnsi="黑体" w:eastAsia="黑体" w:cs="黑体"/>
          <w:szCs w:val="21"/>
        </w:rPr>
        <w:t>试样图示</w:t>
      </w:r>
      <w:r>
        <w:tab/>
      </w:r>
      <w:r>
        <w:fldChar w:fldCharType="begin"/>
      </w:r>
      <w:r>
        <w:instrText xml:space="preserve"> PAGEREF _Toc12116 </w:instrText>
      </w:r>
      <w:r>
        <w:fldChar w:fldCharType="separate"/>
      </w:r>
      <w:r>
        <w:t>2</w:t>
      </w:r>
      <w:r>
        <w:fldChar w:fldCharType="end"/>
      </w:r>
      <w:r>
        <w:rPr>
          <w:rFonts w:ascii="宋体" w:hAnsi="宋体" w:cs="宋体"/>
          <w:bCs/>
          <w:color w:val="000000"/>
          <w:szCs w:val="30"/>
        </w:rPr>
        <w:fldChar w:fldCharType="end"/>
      </w:r>
    </w:p>
    <w:p>
      <w:pPr>
        <w:pStyle w:val="11"/>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_Toc9047 </w:instrText>
      </w:r>
      <w:r>
        <w:rPr>
          <w:rFonts w:ascii="宋体" w:hAnsi="宋体" w:cs="宋体"/>
          <w:bCs/>
          <w:szCs w:val="30"/>
        </w:rPr>
        <w:fldChar w:fldCharType="separate"/>
      </w:r>
      <w:r>
        <w:rPr>
          <w:rFonts w:hint="default" w:ascii="黑体" w:hAnsi="黑体" w:eastAsia="黑体" w:cs="Times New Roman"/>
          <w:szCs w:val="21"/>
        </w:rPr>
        <w:t xml:space="preserve">6. </w:t>
      </w:r>
      <w:r>
        <w:rPr>
          <w:rFonts w:hint="eastAsia" w:ascii="黑体" w:hAnsi="黑体" w:eastAsia="黑体" w:cs="黑体"/>
          <w:szCs w:val="21"/>
        </w:rPr>
        <w:t>方法和原理</w:t>
      </w:r>
      <w:r>
        <w:tab/>
      </w:r>
      <w:r>
        <w:fldChar w:fldCharType="begin"/>
      </w:r>
      <w:r>
        <w:instrText xml:space="preserve"> PAGEREF _Toc9047 </w:instrText>
      </w:r>
      <w:r>
        <w:fldChar w:fldCharType="separate"/>
      </w:r>
      <w:r>
        <w:t>3</w:t>
      </w:r>
      <w:r>
        <w:fldChar w:fldCharType="end"/>
      </w:r>
      <w:r>
        <w:rPr>
          <w:rFonts w:ascii="宋体" w:hAnsi="宋体" w:cs="宋体"/>
          <w:bCs/>
          <w:color w:val="000000"/>
          <w:szCs w:val="30"/>
        </w:rPr>
        <w:fldChar w:fldCharType="end"/>
      </w:r>
    </w:p>
    <w:p>
      <w:pPr>
        <w:pStyle w:val="12"/>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_Toc20779 </w:instrText>
      </w:r>
      <w:r>
        <w:rPr>
          <w:rFonts w:ascii="宋体" w:hAnsi="宋体" w:cs="宋体"/>
          <w:bCs/>
          <w:szCs w:val="30"/>
        </w:rPr>
        <w:fldChar w:fldCharType="separate"/>
      </w:r>
      <w:r>
        <w:rPr>
          <w:rFonts w:ascii="黑体" w:hAnsi="黑体" w:eastAsia="黑体" w:cs="黑体"/>
          <w:szCs w:val="21"/>
        </w:rPr>
        <w:t>6.1</w:t>
      </w:r>
      <w:r>
        <w:rPr>
          <w:rFonts w:hint="eastAsia" w:ascii="黑体" w:hAnsi="黑体" w:eastAsia="黑体" w:cs="黑体"/>
          <w:szCs w:val="21"/>
        </w:rPr>
        <w:t>相变温度测试方法</w:t>
      </w:r>
      <w:r>
        <w:tab/>
      </w:r>
      <w:r>
        <w:fldChar w:fldCharType="begin"/>
      </w:r>
      <w:r>
        <w:instrText xml:space="preserve"> PAGEREF _Toc20779 </w:instrText>
      </w:r>
      <w:r>
        <w:fldChar w:fldCharType="separate"/>
      </w:r>
      <w:r>
        <w:t>3</w:t>
      </w:r>
      <w:r>
        <w:fldChar w:fldCharType="end"/>
      </w:r>
      <w:r>
        <w:rPr>
          <w:rFonts w:ascii="宋体" w:hAnsi="宋体" w:cs="宋体"/>
          <w:bCs/>
          <w:color w:val="000000"/>
          <w:szCs w:val="30"/>
        </w:rPr>
        <w:fldChar w:fldCharType="end"/>
      </w:r>
    </w:p>
    <w:p>
      <w:pPr>
        <w:pStyle w:val="7"/>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_Toc21444 </w:instrText>
      </w:r>
      <w:r>
        <w:rPr>
          <w:rFonts w:ascii="宋体" w:hAnsi="宋体" w:cs="宋体"/>
          <w:bCs/>
          <w:szCs w:val="30"/>
        </w:rPr>
        <w:fldChar w:fldCharType="separate"/>
      </w:r>
      <w:r>
        <w:rPr>
          <w:rFonts w:ascii="黑体" w:hAnsi="黑体" w:eastAsia="黑体" w:cs="黑体"/>
          <w:szCs w:val="21"/>
        </w:rPr>
        <w:t>6.1.1</w:t>
      </w:r>
      <w:r>
        <w:rPr>
          <w:rFonts w:hint="eastAsia" w:ascii="黑体" w:hAnsi="黑体" w:eastAsia="黑体" w:cs="黑体"/>
          <w:szCs w:val="21"/>
        </w:rPr>
        <w:t>实验原理</w:t>
      </w:r>
      <w:r>
        <w:tab/>
      </w:r>
      <w:r>
        <w:fldChar w:fldCharType="begin"/>
      </w:r>
      <w:r>
        <w:instrText xml:space="preserve"> PAGEREF _Toc21444 </w:instrText>
      </w:r>
      <w:r>
        <w:fldChar w:fldCharType="separate"/>
      </w:r>
      <w:r>
        <w:t>3</w:t>
      </w:r>
      <w:r>
        <w:fldChar w:fldCharType="end"/>
      </w:r>
      <w:r>
        <w:rPr>
          <w:rFonts w:ascii="宋体" w:hAnsi="宋体" w:cs="宋体"/>
          <w:bCs/>
          <w:color w:val="000000"/>
          <w:szCs w:val="30"/>
        </w:rPr>
        <w:fldChar w:fldCharType="end"/>
      </w:r>
    </w:p>
    <w:p>
      <w:pPr>
        <w:pStyle w:val="7"/>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_Toc27309 </w:instrText>
      </w:r>
      <w:r>
        <w:rPr>
          <w:rFonts w:ascii="宋体" w:hAnsi="宋体" w:cs="宋体"/>
          <w:bCs/>
          <w:szCs w:val="30"/>
        </w:rPr>
        <w:fldChar w:fldCharType="separate"/>
      </w:r>
      <w:r>
        <w:rPr>
          <w:rFonts w:ascii="黑体" w:hAnsi="黑体" w:eastAsia="黑体" w:cs="黑体"/>
          <w:szCs w:val="21"/>
        </w:rPr>
        <w:t>6.1.2</w:t>
      </w:r>
      <w:r>
        <w:rPr>
          <w:rFonts w:hint="eastAsia" w:ascii="黑体" w:hAnsi="黑体" w:eastAsia="黑体" w:cs="黑体"/>
          <w:szCs w:val="21"/>
        </w:rPr>
        <w:t>仪器及试剂</w:t>
      </w:r>
      <w:r>
        <w:tab/>
      </w:r>
      <w:r>
        <w:fldChar w:fldCharType="begin"/>
      </w:r>
      <w:r>
        <w:instrText xml:space="preserve"> PAGEREF _Toc27309 </w:instrText>
      </w:r>
      <w:r>
        <w:fldChar w:fldCharType="separate"/>
      </w:r>
      <w:r>
        <w:t>3</w:t>
      </w:r>
      <w:r>
        <w:fldChar w:fldCharType="end"/>
      </w:r>
      <w:r>
        <w:rPr>
          <w:rFonts w:ascii="宋体" w:hAnsi="宋体" w:cs="宋体"/>
          <w:bCs/>
          <w:color w:val="000000"/>
          <w:szCs w:val="30"/>
        </w:rPr>
        <w:fldChar w:fldCharType="end"/>
      </w:r>
    </w:p>
    <w:p>
      <w:pPr>
        <w:pStyle w:val="7"/>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_Toc16647 </w:instrText>
      </w:r>
      <w:r>
        <w:rPr>
          <w:rFonts w:ascii="宋体" w:hAnsi="宋体" w:cs="宋体"/>
          <w:bCs/>
          <w:szCs w:val="30"/>
        </w:rPr>
        <w:fldChar w:fldCharType="separate"/>
      </w:r>
      <w:r>
        <w:rPr>
          <w:rFonts w:ascii="黑体" w:hAnsi="黑体" w:eastAsia="黑体" w:cs="黑体"/>
          <w:szCs w:val="21"/>
        </w:rPr>
        <w:t>6.1.3</w:t>
      </w:r>
      <w:r>
        <w:rPr>
          <w:rFonts w:hint="eastAsia" w:ascii="黑体" w:hAnsi="黑体" w:eastAsia="黑体" w:cs="黑体"/>
          <w:szCs w:val="21"/>
        </w:rPr>
        <w:t>实验步骤</w:t>
      </w:r>
      <w:r>
        <w:tab/>
      </w:r>
      <w:r>
        <w:fldChar w:fldCharType="begin"/>
      </w:r>
      <w:r>
        <w:instrText xml:space="preserve"> PAGEREF _Toc16647 </w:instrText>
      </w:r>
      <w:r>
        <w:fldChar w:fldCharType="separate"/>
      </w:r>
      <w:r>
        <w:t>4</w:t>
      </w:r>
      <w:r>
        <w:fldChar w:fldCharType="end"/>
      </w:r>
      <w:r>
        <w:rPr>
          <w:rFonts w:ascii="宋体" w:hAnsi="宋体" w:cs="宋体"/>
          <w:bCs/>
          <w:color w:val="000000"/>
          <w:szCs w:val="30"/>
        </w:rPr>
        <w:fldChar w:fldCharType="end"/>
      </w:r>
    </w:p>
    <w:p>
      <w:pPr>
        <w:pStyle w:val="12"/>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_Toc18221 </w:instrText>
      </w:r>
      <w:r>
        <w:rPr>
          <w:rFonts w:ascii="宋体" w:hAnsi="宋体" w:cs="宋体"/>
          <w:bCs/>
          <w:szCs w:val="30"/>
        </w:rPr>
        <w:fldChar w:fldCharType="separate"/>
      </w:r>
      <w:r>
        <w:rPr>
          <w:rFonts w:ascii="黑体" w:hAnsi="黑体" w:eastAsia="黑体" w:cs="黑体"/>
          <w:szCs w:val="21"/>
        </w:rPr>
        <w:t>6.</w:t>
      </w:r>
      <w:r>
        <w:rPr>
          <w:rFonts w:hint="eastAsia" w:ascii="黑体" w:hAnsi="黑体" w:eastAsia="黑体" w:cs="黑体"/>
          <w:szCs w:val="21"/>
          <w:lang w:val="en-US" w:eastAsia="zh-CN"/>
        </w:rPr>
        <w:t>2</w:t>
      </w:r>
      <w:r>
        <w:rPr>
          <w:rFonts w:hint="eastAsia" w:ascii="黑体" w:hAnsi="黑体" w:eastAsia="黑体" w:cs="黑体"/>
          <w:szCs w:val="21"/>
        </w:rPr>
        <w:t>形状恢复力</w:t>
      </w:r>
      <w:r>
        <w:tab/>
      </w:r>
      <w:r>
        <w:fldChar w:fldCharType="begin"/>
      </w:r>
      <w:r>
        <w:instrText xml:space="preserve"> PAGEREF _Toc18221 </w:instrText>
      </w:r>
      <w:r>
        <w:fldChar w:fldCharType="separate"/>
      </w:r>
      <w:r>
        <w:t>4</w:t>
      </w:r>
      <w:r>
        <w:fldChar w:fldCharType="end"/>
      </w:r>
      <w:r>
        <w:rPr>
          <w:rFonts w:ascii="宋体" w:hAnsi="宋体" w:cs="宋体"/>
          <w:bCs/>
          <w:color w:val="000000"/>
          <w:szCs w:val="30"/>
        </w:rPr>
        <w:fldChar w:fldCharType="end"/>
      </w:r>
    </w:p>
    <w:p>
      <w:pPr>
        <w:pStyle w:val="7"/>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_Toc18893 </w:instrText>
      </w:r>
      <w:r>
        <w:rPr>
          <w:rFonts w:ascii="宋体" w:hAnsi="宋体" w:cs="宋体"/>
          <w:bCs/>
          <w:szCs w:val="30"/>
        </w:rPr>
        <w:fldChar w:fldCharType="separate"/>
      </w:r>
      <w:r>
        <w:rPr>
          <w:rFonts w:ascii="黑体" w:hAnsi="黑体" w:eastAsia="黑体" w:cs="黑体"/>
          <w:szCs w:val="21"/>
        </w:rPr>
        <w:t>6.</w:t>
      </w:r>
      <w:r>
        <w:rPr>
          <w:rFonts w:hint="eastAsia" w:ascii="黑体" w:hAnsi="黑体" w:eastAsia="黑体" w:cs="黑体"/>
          <w:szCs w:val="21"/>
          <w:lang w:val="en-US" w:eastAsia="zh-CN"/>
        </w:rPr>
        <w:t>2</w:t>
      </w:r>
      <w:r>
        <w:rPr>
          <w:rFonts w:ascii="黑体" w:hAnsi="黑体" w:eastAsia="黑体" w:cs="黑体"/>
          <w:szCs w:val="21"/>
        </w:rPr>
        <w:t>.1</w:t>
      </w:r>
      <w:r>
        <w:rPr>
          <w:rFonts w:hint="eastAsia" w:ascii="黑体" w:hAnsi="黑体" w:eastAsia="黑体" w:cs="黑体"/>
          <w:szCs w:val="21"/>
        </w:rPr>
        <w:t>试验原理</w:t>
      </w:r>
      <w:r>
        <w:tab/>
      </w:r>
      <w:r>
        <w:fldChar w:fldCharType="begin"/>
      </w:r>
      <w:r>
        <w:instrText xml:space="preserve"> PAGEREF _Toc18893 </w:instrText>
      </w:r>
      <w:r>
        <w:fldChar w:fldCharType="separate"/>
      </w:r>
      <w:r>
        <w:t>4</w:t>
      </w:r>
      <w:r>
        <w:fldChar w:fldCharType="end"/>
      </w:r>
      <w:r>
        <w:rPr>
          <w:rFonts w:ascii="宋体" w:hAnsi="宋体" w:cs="宋体"/>
          <w:bCs/>
          <w:color w:val="000000"/>
          <w:szCs w:val="30"/>
        </w:rPr>
        <w:fldChar w:fldCharType="end"/>
      </w:r>
    </w:p>
    <w:p>
      <w:pPr>
        <w:pStyle w:val="7"/>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_Toc12453 </w:instrText>
      </w:r>
      <w:r>
        <w:rPr>
          <w:rFonts w:ascii="宋体" w:hAnsi="宋体" w:cs="宋体"/>
          <w:bCs/>
          <w:szCs w:val="30"/>
        </w:rPr>
        <w:fldChar w:fldCharType="separate"/>
      </w:r>
      <w:r>
        <w:rPr>
          <w:rFonts w:ascii="黑体" w:hAnsi="黑体" w:eastAsia="黑体" w:cs="黑体"/>
          <w:szCs w:val="21"/>
        </w:rPr>
        <w:t>6.</w:t>
      </w:r>
      <w:r>
        <w:rPr>
          <w:rFonts w:hint="eastAsia" w:ascii="黑体" w:hAnsi="黑体" w:eastAsia="黑体" w:cs="黑体"/>
          <w:szCs w:val="21"/>
          <w:lang w:val="en-US" w:eastAsia="zh-CN"/>
        </w:rPr>
        <w:t>2</w:t>
      </w:r>
      <w:r>
        <w:rPr>
          <w:rFonts w:ascii="黑体" w:hAnsi="黑体" w:eastAsia="黑体" w:cs="黑体"/>
          <w:szCs w:val="21"/>
        </w:rPr>
        <w:t>.2</w:t>
      </w:r>
      <w:r>
        <w:rPr>
          <w:rFonts w:hint="eastAsia" w:ascii="黑体" w:hAnsi="黑体" w:eastAsia="黑体" w:cs="黑体"/>
          <w:szCs w:val="21"/>
        </w:rPr>
        <w:t>仪器及试剂</w:t>
      </w:r>
      <w:r>
        <w:tab/>
      </w:r>
      <w:r>
        <w:fldChar w:fldCharType="begin"/>
      </w:r>
      <w:r>
        <w:instrText xml:space="preserve"> PAGEREF _Toc12453 </w:instrText>
      </w:r>
      <w:r>
        <w:fldChar w:fldCharType="separate"/>
      </w:r>
      <w:r>
        <w:t>4</w:t>
      </w:r>
      <w:r>
        <w:fldChar w:fldCharType="end"/>
      </w:r>
      <w:r>
        <w:rPr>
          <w:rFonts w:ascii="宋体" w:hAnsi="宋体" w:cs="宋体"/>
          <w:bCs/>
          <w:color w:val="000000"/>
          <w:szCs w:val="30"/>
        </w:rPr>
        <w:fldChar w:fldCharType="end"/>
      </w:r>
    </w:p>
    <w:p>
      <w:pPr>
        <w:pStyle w:val="7"/>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_Toc26149 </w:instrText>
      </w:r>
      <w:r>
        <w:rPr>
          <w:rFonts w:ascii="宋体" w:hAnsi="宋体" w:cs="宋体"/>
          <w:bCs/>
          <w:szCs w:val="30"/>
        </w:rPr>
        <w:fldChar w:fldCharType="separate"/>
      </w:r>
      <w:r>
        <w:rPr>
          <w:rFonts w:hint="eastAsia" w:ascii="黑体" w:hAnsi="黑体" w:eastAsia="黑体" w:cs="黑体"/>
          <w:szCs w:val="21"/>
        </w:rPr>
        <w:t>6.</w:t>
      </w:r>
      <w:r>
        <w:rPr>
          <w:rFonts w:hint="eastAsia" w:ascii="黑体" w:hAnsi="黑体" w:eastAsia="黑体" w:cs="黑体"/>
          <w:szCs w:val="21"/>
          <w:lang w:val="en-US" w:eastAsia="zh-CN"/>
        </w:rPr>
        <w:t>2</w:t>
      </w:r>
      <w:r>
        <w:rPr>
          <w:rFonts w:hint="eastAsia" w:ascii="黑体" w:hAnsi="黑体" w:eastAsia="黑体" w:cs="黑体"/>
          <w:szCs w:val="21"/>
        </w:rPr>
        <w:t>.3</w:t>
      </w:r>
      <w:r>
        <w:rPr>
          <w:rFonts w:hint="eastAsia" w:ascii="Times New Roman" w:hAnsi="黑体" w:eastAsia="黑体"/>
          <w:szCs w:val="21"/>
        </w:rPr>
        <w:t>试验步骤</w:t>
      </w:r>
      <w:r>
        <w:tab/>
      </w:r>
      <w:r>
        <w:fldChar w:fldCharType="begin"/>
      </w:r>
      <w:r>
        <w:instrText xml:space="preserve"> PAGEREF _Toc26149 </w:instrText>
      </w:r>
      <w:r>
        <w:fldChar w:fldCharType="separate"/>
      </w:r>
      <w:r>
        <w:t>4</w:t>
      </w:r>
      <w:r>
        <w:fldChar w:fldCharType="end"/>
      </w:r>
      <w:r>
        <w:rPr>
          <w:rFonts w:ascii="宋体" w:hAnsi="宋体" w:cs="宋体"/>
          <w:bCs/>
          <w:color w:val="000000"/>
          <w:szCs w:val="30"/>
        </w:rPr>
        <w:fldChar w:fldCharType="end"/>
      </w:r>
    </w:p>
    <w:p>
      <w:pPr>
        <w:pStyle w:val="12"/>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_Toc9468 </w:instrText>
      </w:r>
      <w:r>
        <w:rPr>
          <w:rFonts w:ascii="宋体" w:hAnsi="宋体" w:cs="宋体"/>
          <w:bCs/>
          <w:szCs w:val="30"/>
        </w:rPr>
        <w:fldChar w:fldCharType="separate"/>
      </w:r>
      <w:r>
        <w:rPr>
          <w:rFonts w:ascii="黑体" w:hAnsi="黑体" w:eastAsia="黑体" w:cs="黑体"/>
          <w:szCs w:val="21"/>
        </w:rPr>
        <w:t>6.</w:t>
      </w:r>
      <w:r>
        <w:rPr>
          <w:rFonts w:hint="eastAsia" w:ascii="黑体" w:hAnsi="黑体" w:eastAsia="黑体" w:cs="黑体"/>
          <w:szCs w:val="21"/>
          <w:lang w:val="en-US" w:eastAsia="zh-CN"/>
        </w:rPr>
        <w:t>3</w:t>
      </w:r>
      <w:r>
        <w:rPr>
          <w:rFonts w:hint="eastAsia" w:ascii="黑体" w:hAnsi="黑体" w:eastAsia="黑体" w:cs="黑体"/>
          <w:szCs w:val="21"/>
        </w:rPr>
        <w:t>形状恢复率</w:t>
      </w:r>
      <w:r>
        <w:tab/>
      </w:r>
      <w:r>
        <w:fldChar w:fldCharType="begin"/>
      </w:r>
      <w:r>
        <w:instrText xml:space="preserve"> PAGEREF _Toc9468 </w:instrText>
      </w:r>
      <w:r>
        <w:fldChar w:fldCharType="separate"/>
      </w:r>
      <w:r>
        <w:t>4</w:t>
      </w:r>
      <w:r>
        <w:fldChar w:fldCharType="end"/>
      </w:r>
      <w:r>
        <w:rPr>
          <w:rFonts w:ascii="宋体" w:hAnsi="宋体" w:cs="宋体"/>
          <w:bCs/>
          <w:color w:val="000000"/>
          <w:szCs w:val="30"/>
        </w:rPr>
        <w:fldChar w:fldCharType="end"/>
      </w:r>
    </w:p>
    <w:p>
      <w:pPr>
        <w:pStyle w:val="7"/>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_Toc12836 </w:instrText>
      </w:r>
      <w:r>
        <w:rPr>
          <w:rFonts w:ascii="宋体" w:hAnsi="宋体" w:cs="宋体"/>
          <w:bCs/>
          <w:szCs w:val="30"/>
        </w:rPr>
        <w:fldChar w:fldCharType="separate"/>
      </w:r>
      <w:r>
        <w:rPr>
          <w:rFonts w:ascii="黑体" w:hAnsi="黑体" w:eastAsia="黑体" w:cs="黑体"/>
          <w:szCs w:val="21"/>
        </w:rPr>
        <w:t>6.</w:t>
      </w:r>
      <w:r>
        <w:rPr>
          <w:rFonts w:hint="eastAsia" w:ascii="黑体" w:hAnsi="黑体" w:eastAsia="黑体" w:cs="黑体"/>
          <w:szCs w:val="21"/>
          <w:lang w:val="en-US" w:eastAsia="zh-CN"/>
        </w:rPr>
        <w:t>3</w:t>
      </w:r>
      <w:r>
        <w:rPr>
          <w:rFonts w:ascii="黑体" w:hAnsi="黑体" w:eastAsia="黑体" w:cs="黑体"/>
          <w:szCs w:val="21"/>
        </w:rPr>
        <w:t>.1</w:t>
      </w:r>
      <w:r>
        <w:rPr>
          <w:rFonts w:hint="eastAsia" w:ascii="黑体" w:hAnsi="黑体" w:eastAsia="黑体" w:cs="黑体"/>
          <w:szCs w:val="21"/>
        </w:rPr>
        <w:t>试验原理</w:t>
      </w:r>
      <w:r>
        <w:tab/>
      </w:r>
      <w:r>
        <w:fldChar w:fldCharType="begin"/>
      </w:r>
      <w:r>
        <w:instrText xml:space="preserve"> PAGEREF _Toc12836 </w:instrText>
      </w:r>
      <w:r>
        <w:fldChar w:fldCharType="separate"/>
      </w:r>
      <w:r>
        <w:t>5</w:t>
      </w:r>
      <w:r>
        <w:fldChar w:fldCharType="end"/>
      </w:r>
      <w:r>
        <w:rPr>
          <w:rFonts w:ascii="宋体" w:hAnsi="宋体" w:cs="宋体"/>
          <w:bCs/>
          <w:color w:val="000000"/>
          <w:szCs w:val="30"/>
        </w:rPr>
        <w:fldChar w:fldCharType="end"/>
      </w:r>
    </w:p>
    <w:p>
      <w:pPr>
        <w:pStyle w:val="7"/>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_Toc13972 </w:instrText>
      </w:r>
      <w:r>
        <w:rPr>
          <w:rFonts w:ascii="宋体" w:hAnsi="宋体" w:cs="宋体"/>
          <w:bCs/>
          <w:szCs w:val="30"/>
        </w:rPr>
        <w:fldChar w:fldCharType="separate"/>
      </w:r>
      <w:r>
        <w:rPr>
          <w:rFonts w:ascii="黑体" w:hAnsi="黑体" w:eastAsia="黑体" w:cs="黑体"/>
          <w:szCs w:val="21"/>
        </w:rPr>
        <w:t>6.</w:t>
      </w:r>
      <w:r>
        <w:rPr>
          <w:rFonts w:hint="eastAsia" w:ascii="黑体" w:hAnsi="黑体" w:eastAsia="黑体" w:cs="黑体"/>
          <w:szCs w:val="21"/>
          <w:lang w:val="en-US" w:eastAsia="zh-CN"/>
        </w:rPr>
        <w:t>3</w:t>
      </w:r>
      <w:r>
        <w:rPr>
          <w:rFonts w:ascii="黑体" w:hAnsi="黑体" w:eastAsia="黑体" w:cs="黑体"/>
          <w:szCs w:val="21"/>
        </w:rPr>
        <w:t>.2</w:t>
      </w:r>
      <w:r>
        <w:rPr>
          <w:rFonts w:hint="eastAsia" w:ascii="黑体" w:hAnsi="黑体" w:eastAsia="黑体" w:cs="黑体"/>
          <w:szCs w:val="21"/>
        </w:rPr>
        <w:t>仪器及试剂</w:t>
      </w:r>
      <w:r>
        <w:tab/>
      </w:r>
      <w:r>
        <w:fldChar w:fldCharType="begin"/>
      </w:r>
      <w:r>
        <w:instrText xml:space="preserve"> PAGEREF _Toc13972 </w:instrText>
      </w:r>
      <w:r>
        <w:fldChar w:fldCharType="separate"/>
      </w:r>
      <w:r>
        <w:t>5</w:t>
      </w:r>
      <w:r>
        <w:fldChar w:fldCharType="end"/>
      </w:r>
      <w:r>
        <w:rPr>
          <w:rFonts w:ascii="宋体" w:hAnsi="宋体" w:cs="宋体"/>
          <w:bCs/>
          <w:color w:val="000000"/>
          <w:szCs w:val="30"/>
        </w:rPr>
        <w:fldChar w:fldCharType="end"/>
      </w:r>
    </w:p>
    <w:p>
      <w:pPr>
        <w:pStyle w:val="7"/>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_Toc19133 </w:instrText>
      </w:r>
      <w:r>
        <w:rPr>
          <w:rFonts w:ascii="宋体" w:hAnsi="宋体" w:cs="宋体"/>
          <w:bCs/>
          <w:szCs w:val="30"/>
        </w:rPr>
        <w:fldChar w:fldCharType="separate"/>
      </w:r>
      <w:r>
        <w:rPr>
          <w:rFonts w:ascii="黑体" w:hAnsi="黑体" w:eastAsia="黑体" w:cs="黑体"/>
          <w:szCs w:val="21"/>
        </w:rPr>
        <w:t>6.</w:t>
      </w:r>
      <w:r>
        <w:rPr>
          <w:rFonts w:hint="eastAsia" w:ascii="黑体" w:hAnsi="黑体" w:eastAsia="黑体" w:cs="黑体"/>
          <w:szCs w:val="21"/>
          <w:lang w:val="en-US" w:eastAsia="zh-CN"/>
        </w:rPr>
        <w:t>3</w:t>
      </w:r>
      <w:r>
        <w:rPr>
          <w:rFonts w:ascii="黑体" w:hAnsi="黑体" w:eastAsia="黑体" w:cs="黑体"/>
          <w:szCs w:val="21"/>
        </w:rPr>
        <w:t>.3</w:t>
      </w:r>
      <w:r>
        <w:rPr>
          <w:rFonts w:hint="eastAsia" w:ascii="黑体" w:hAnsi="黑体" w:eastAsia="黑体" w:cs="黑体"/>
          <w:szCs w:val="21"/>
        </w:rPr>
        <w:t>试验步骤一</w:t>
      </w:r>
      <w:r>
        <w:tab/>
      </w:r>
      <w:r>
        <w:fldChar w:fldCharType="begin"/>
      </w:r>
      <w:r>
        <w:instrText xml:space="preserve"> PAGEREF _Toc19133 </w:instrText>
      </w:r>
      <w:r>
        <w:fldChar w:fldCharType="separate"/>
      </w:r>
      <w:r>
        <w:t>5</w:t>
      </w:r>
      <w:r>
        <w:fldChar w:fldCharType="end"/>
      </w:r>
      <w:r>
        <w:rPr>
          <w:rFonts w:ascii="宋体" w:hAnsi="宋体" w:cs="宋体"/>
          <w:bCs/>
          <w:color w:val="000000"/>
          <w:szCs w:val="30"/>
        </w:rPr>
        <w:fldChar w:fldCharType="end"/>
      </w:r>
    </w:p>
    <w:p>
      <w:pPr>
        <w:pStyle w:val="7"/>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_Toc31301 </w:instrText>
      </w:r>
      <w:r>
        <w:rPr>
          <w:rFonts w:ascii="宋体" w:hAnsi="宋体" w:cs="宋体"/>
          <w:bCs/>
          <w:szCs w:val="30"/>
        </w:rPr>
        <w:fldChar w:fldCharType="separate"/>
      </w:r>
      <w:r>
        <w:rPr>
          <w:rFonts w:ascii="黑体" w:hAnsi="黑体" w:eastAsia="黑体" w:cs="黑体"/>
          <w:szCs w:val="21"/>
        </w:rPr>
        <w:t>6.</w:t>
      </w:r>
      <w:r>
        <w:rPr>
          <w:rFonts w:hint="eastAsia" w:ascii="黑体" w:hAnsi="黑体" w:eastAsia="黑体" w:cs="黑体"/>
          <w:szCs w:val="21"/>
          <w:lang w:val="en-US" w:eastAsia="zh-CN"/>
        </w:rPr>
        <w:t>3</w:t>
      </w:r>
      <w:r>
        <w:rPr>
          <w:rFonts w:ascii="黑体" w:hAnsi="黑体" w:eastAsia="黑体" w:cs="黑体"/>
          <w:szCs w:val="21"/>
        </w:rPr>
        <w:t>.4</w:t>
      </w:r>
      <w:r>
        <w:rPr>
          <w:rFonts w:hint="eastAsia" w:ascii="黑体" w:hAnsi="黑体" w:eastAsia="黑体" w:cs="黑体"/>
          <w:szCs w:val="21"/>
        </w:rPr>
        <w:t>试验步骤二</w:t>
      </w:r>
      <w:r>
        <w:tab/>
      </w:r>
      <w:r>
        <w:fldChar w:fldCharType="begin"/>
      </w:r>
      <w:r>
        <w:instrText xml:space="preserve"> PAGEREF _Toc31301 </w:instrText>
      </w:r>
      <w:r>
        <w:fldChar w:fldCharType="separate"/>
      </w:r>
      <w:r>
        <w:t>5</w:t>
      </w:r>
      <w:r>
        <w:fldChar w:fldCharType="end"/>
      </w:r>
      <w:r>
        <w:rPr>
          <w:rFonts w:ascii="宋体" w:hAnsi="宋体" w:cs="宋体"/>
          <w:bCs/>
          <w:color w:val="000000"/>
          <w:szCs w:val="30"/>
        </w:rPr>
        <w:fldChar w:fldCharType="end"/>
      </w:r>
    </w:p>
    <w:p>
      <w:pPr>
        <w:pStyle w:val="11"/>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_Toc30291 </w:instrText>
      </w:r>
      <w:r>
        <w:rPr>
          <w:rFonts w:ascii="宋体" w:hAnsi="宋体" w:cs="宋体"/>
          <w:bCs/>
          <w:szCs w:val="30"/>
        </w:rPr>
        <w:fldChar w:fldCharType="separate"/>
      </w:r>
      <w:r>
        <w:rPr>
          <w:rFonts w:hint="default" w:ascii="黑体" w:hAnsi="黑体" w:eastAsia="黑体" w:cs="Times New Roman"/>
          <w:szCs w:val="21"/>
        </w:rPr>
        <w:t xml:space="preserve">7. </w:t>
      </w:r>
      <w:r>
        <w:rPr>
          <w:rFonts w:hint="eastAsia" w:ascii="黑体" w:hAnsi="黑体" w:eastAsia="黑体" w:cs="黑体"/>
          <w:szCs w:val="21"/>
        </w:rPr>
        <w:t>试验报告</w:t>
      </w:r>
      <w:r>
        <w:tab/>
      </w:r>
      <w:r>
        <w:fldChar w:fldCharType="begin"/>
      </w:r>
      <w:r>
        <w:instrText xml:space="preserve"> PAGEREF _Toc30291 </w:instrText>
      </w:r>
      <w:r>
        <w:fldChar w:fldCharType="separate"/>
      </w:r>
      <w:r>
        <w:t>6</w:t>
      </w:r>
      <w:r>
        <w:fldChar w:fldCharType="end"/>
      </w:r>
      <w:r>
        <w:rPr>
          <w:rFonts w:ascii="宋体" w:hAnsi="宋体" w:cs="宋体"/>
          <w:bCs/>
          <w:color w:val="000000"/>
          <w:szCs w:val="30"/>
        </w:rPr>
        <w:fldChar w:fldCharType="end"/>
      </w:r>
    </w:p>
    <w:p>
      <w:pPr>
        <w:pStyle w:val="11"/>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_Toc13869 </w:instrText>
      </w:r>
      <w:r>
        <w:rPr>
          <w:rFonts w:ascii="宋体" w:hAnsi="宋体" w:cs="宋体"/>
          <w:bCs/>
          <w:szCs w:val="30"/>
        </w:rPr>
        <w:fldChar w:fldCharType="separate"/>
      </w:r>
      <w:r>
        <w:rPr>
          <w:rFonts w:hint="eastAsia" w:ascii="黑体" w:hAnsi="黑体" w:eastAsia="黑体" w:cs="黑体"/>
          <w:bCs/>
          <w:kern w:val="24"/>
          <w:szCs w:val="21"/>
        </w:rPr>
        <w:t>附录</w:t>
      </w:r>
      <w:r>
        <w:rPr>
          <w:rFonts w:ascii="黑体" w:hAnsi="黑体" w:eastAsia="黑体" w:cs="黑体"/>
          <w:bCs/>
          <w:kern w:val="24"/>
          <w:szCs w:val="21"/>
        </w:rPr>
        <w:t>A</w:t>
      </w:r>
      <w:r>
        <w:tab/>
      </w:r>
      <w:r>
        <w:fldChar w:fldCharType="begin"/>
      </w:r>
      <w:r>
        <w:instrText xml:space="preserve"> PAGEREF _Toc13869 </w:instrText>
      </w:r>
      <w:r>
        <w:fldChar w:fldCharType="separate"/>
      </w:r>
      <w:r>
        <w:t>7</w:t>
      </w:r>
      <w:r>
        <w:fldChar w:fldCharType="end"/>
      </w:r>
      <w:r>
        <w:rPr>
          <w:rFonts w:ascii="宋体" w:hAnsi="宋体" w:cs="宋体"/>
          <w:bCs/>
          <w:color w:val="000000"/>
          <w:szCs w:val="30"/>
        </w:rPr>
        <w:fldChar w:fldCharType="end"/>
      </w:r>
    </w:p>
    <w:p>
      <w:pPr>
        <w:pStyle w:val="12"/>
        <w:tabs>
          <w:tab w:val="right" w:leader="dot" w:pos="9355"/>
        </w:tabs>
      </w:pPr>
      <w:r>
        <w:rPr>
          <w:rFonts w:ascii="宋体" w:hAnsi="宋体" w:cs="宋体"/>
          <w:bCs/>
          <w:color w:val="000000"/>
          <w:szCs w:val="30"/>
        </w:rPr>
        <w:fldChar w:fldCharType="begin"/>
      </w:r>
      <w:r>
        <w:rPr>
          <w:rFonts w:ascii="宋体" w:hAnsi="宋体" w:cs="宋体"/>
          <w:bCs/>
          <w:szCs w:val="30"/>
        </w:rPr>
        <w:instrText xml:space="preserve"> HYPERLINK \l _Toc7876 </w:instrText>
      </w:r>
      <w:r>
        <w:rPr>
          <w:rFonts w:ascii="宋体" w:hAnsi="宋体" w:cs="宋体"/>
          <w:bCs/>
          <w:szCs w:val="30"/>
        </w:rPr>
        <w:fldChar w:fldCharType="separate"/>
      </w:r>
      <w:r>
        <w:rPr>
          <w:rFonts w:ascii="黑体" w:hAnsi="黑体" w:eastAsia="黑体" w:cs="黑体"/>
          <w:bCs/>
          <w:kern w:val="24"/>
          <w:szCs w:val="21"/>
        </w:rPr>
        <w:t>A.1</w:t>
      </w:r>
      <w:r>
        <w:rPr>
          <w:rFonts w:hint="eastAsia" w:ascii="黑体" w:hAnsi="黑体" w:eastAsia="黑体" w:cs="黑体"/>
          <w:bCs/>
          <w:kern w:val="24"/>
          <w:szCs w:val="21"/>
        </w:rPr>
        <w:t>实验设备</w:t>
      </w:r>
      <w:r>
        <w:tab/>
      </w:r>
      <w:r>
        <w:fldChar w:fldCharType="begin"/>
      </w:r>
      <w:r>
        <w:instrText xml:space="preserve"> PAGEREF _Toc7876 </w:instrText>
      </w:r>
      <w:r>
        <w:fldChar w:fldCharType="separate"/>
      </w:r>
      <w:r>
        <w:t>7</w:t>
      </w:r>
      <w:r>
        <w:fldChar w:fldCharType="end"/>
      </w:r>
      <w:r>
        <w:rPr>
          <w:rFonts w:ascii="宋体" w:hAnsi="宋体" w:cs="宋体"/>
          <w:bCs/>
          <w:color w:val="000000"/>
          <w:szCs w:val="30"/>
        </w:rPr>
        <w:fldChar w:fldCharType="end"/>
      </w:r>
    </w:p>
    <w:p>
      <w:pPr>
        <w:spacing w:line="480" w:lineRule="auto"/>
        <w:jc w:val="center"/>
        <w:rPr>
          <w:rFonts w:ascii="宋体" w:cs="宋体"/>
          <w:b/>
          <w:bCs/>
          <w:color w:val="000000"/>
          <w:sz w:val="30"/>
          <w:szCs w:val="30"/>
        </w:rPr>
      </w:pPr>
      <w:r>
        <w:rPr>
          <w:rFonts w:ascii="宋体" w:hAnsi="宋体" w:cs="宋体"/>
          <w:bCs/>
          <w:color w:val="000000"/>
          <w:szCs w:val="30"/>
        </w:rPr>
        <w:fldChar w:fldCharType="end"/>
      </w:r>
    </w:p>
    <w:p>
      <w:pPr>
        <w:pStyle w:val="39"/>
        <w:tabs>
          <w:tab w:val="right" w:leader="dot" w:pos="9355"/>
        </w:tabs>
        <w:rPr>
          <w:color w:val="000000"/>
        </w:rPr>
      </w:pPr>
    </w:p>
    <w:p>
      <w:pPr>
        <w:spacing w:line="480" w:lineRule="auto"/>
        <w:ind w:firstLine="3373" w:firstLineChars="1200"/>
        <w:rPr>
          <w:rFonts w:ascii="黑体" w:hAnsi="黑体" w:eastAsia="黑体" w:cs="黑体"/>
          <w:b/>
          <w:bCs/>
          <w:color w:val="000000"/>
          <w:sz w:val="28"/>
          <w:szCs w:val="28"/>
        </w:rPr>
        <w:sectPr>
          <w:footerReference r:id="rId3" w:type="default"/>
          <w:pgSz w:w="11906" w:h="16838"/>
          <w:pgMar w:top="567" w:right="1134" w:bottom="1440" w:left="1417" w:header="851" w:footer="992" w:gutter="0"/>
          <w:pgNumType w:fmt="upperRoman" w:start="1"/>
          <w:cols w:space="720" w:num="1"/>
          <w:docGrid w:type="lines" w:linePitch="312" w:charSpace="0"/>
        </w:sectPr>
      </w:pPr>
    </w:p>
    <w:p>
      <w:pPr>
        <w:spacing w:line="850" w:lineRule="exact"/>
        <w:jc w:val="center"/>
        <w:outlineLvl w:val="0"/>
        <w:rPr>
          <w:rFonts w:ascii="黑体" w:hAnsi="黑体" w:eastAsia="黑体" w:cs="黑体"/>
          <w:b/>
          <w:color w:val="000000"/>
          <w:kern w:val="24"/>
          <w:sz w:val="32"/>
          <w:szCs w:val="32"/>
        </w:rPr>
      </w:pPr>
      <w:bookmarkStart w:id="5" w:name="_Toc12278_WPSOffice_Level1"/>
      <w:bookmarkStart w:id="6" w:name="_Toc12616_WPSOffice_Level2"/>
      <w:bookmarkStart w:id="7" w:name="_Toc14395_WPSOffice_Level2"/>
      <w:bookmarkStart w:id="8" w:name="_Toc15964"/>
      <w:r>
        <w:rPr>
          <w:rFonts w:hint="eastAsia" w:ascii="黑体" w:hAnsi="黑体" w:eastAsia="黑体" w:cs="黑体"/>
          <w:bCs/>
          <w:color w:val="000000"/>
          <w:kern w:val="24"/>
          <w:sz w:val="30"/>
          <w:szCs w:val="30"/>
        </w:rPr>
        <w:t>前</w:t>
      </w:r>
      <w:r>
        <w:rPr>
          <w:rFonts w:ascii="黑体" w:hAnsi="黑体" w:eastAsia="黑体" w:cs="黑体"/>
          <w:bCs/>
          <w:color w:val="000000"/>
          <w:kern w:val="24"/>
          <w:sz w:val="30"/>
          <w:szCs w:val="30"/>
        </w:rPr>
        <w:t xml:space="preserve">     </w:t>
      </w:r>
      <w:r>
        <w:rPr>
          <w:rFonts w:hint="eastAsia" w:ascii="黑体" w:hAnsi="黑体" w:eastAsia="黑体" w:cs="黑体"/>
          <w:bCs/>
          <w:color w:val="000000"/>
          <w:kern w:val="24"/>
          <w:sz w:val="30"/>
          <w:szCs w:val="30"/>
        </w:rPr>
        <w:t>言</w:t>
      </w:r>
      <w:bookmarkEnd w:id="5"/>
      <w:bookmarkEnd w:id="6"/>
      <w:bookmarkEnd w:id="7"/>
      <w:bookmarkEnd w:id="8"/>
    </w:p>
    <w:p>
      <w:pPr>
        <w:spacing w:line="680" w:lineRule="exact"/>
        <w:ind w:firstLine="420"/>
        <w:jc w:val="left"/>
        <w:rPr>
          <w:rFonts w:ascii="宋体" w:cs="宋体"/>
          <w:bCs/>
          <w:color w:val="000000"/>
          <w:kern w:val="24"/>
          <w:szCs w:val="21"/>
        </w:rPr>
      </w:pPr>
    </w:p>
    <w:p>
      <w:pPr>
        <w:spacing w:line="454" w:lineRule="exact"/>
        <w:ind w:firstLine="420"/>
        <w:jc w:val="left"/>
        <w:rPr>
          <w:rFonts w:ascii="Times New Roman" w:hAnsi="宋体"/>
          <w:color w:val="000000"/>
          <w:kern w:val="24"/>
          <w:szCs w:val="21"/>
        </w:rPr>
      </w:pPr>
      <w:r>
        <w:rPr>
          <w:rFonts w:ascii="Times New Roman" w:hAnsi="Times New Roman"/>
          <w:bCs/>
          <w:color w:val="000000"/>
          <w:kern w:val="24"/>
          <w:szCs w:val="21"/>
        </w:rPr>
        <w:t xml:space="preserve">  </w:t>
      </w:r>
      <w:r>
        <w:rPr>
          <w:rFonts w:hint="eastAsia" w:ascii="Times New Roman" w:hAnsi="宋体"/>
          <w:bCs/>
          <w:color w:val="000000"/>
          <w:kern w:val="24"/>
          <w:szCs w:val="21"/>
        </w:rPr>
        <w:t>本标准按照</w:t>
      </w:r>
      <w:r>
        <w:rPr>
          <w:rFonts w:ascii="Times New Roman" w:hAnsi="宋体"/>
          <w:bCs/>
          <w:color w:val="000000"/>
          <w:kern w:val="24"/>
          <w:szCs w:val="21"/>
        </w:rPr>
        <w:t>GB/T 1.1-2009</w:t>
      </w:r>
      <w:r>
        <w:rPr>
          <w:rFonts w:hint="eastAsia" w:ascii="Times New Roman" w:hAnsi="宋体"/>
          <w:bCs/>
          <w:color w:val="000000"/>
          <w:kern w:val="24"/>
          <w:szCs w:val="21"/>
        </w:rPr>
        <w:t>给出的规则起草。</w:t>
      </w:r>
    </w:p>
    <w:p>
      <w:pPr>
        <w:spacing w:line="454" w:lineRule="exact"/>
        <w:ind w:firstLine="420"/>
        <w:jc w:val="left"/>
        <w:rPr>
          <w:rFonts w:ascii="Times New Roman" w:hAnsi="Times New Roman"/>
          <w:bCs/>
          <w:color w:val="000000"/>
          <w:kern w:val="24"/>
          <w:szCs w:val="21"/>
        </w:rPr>
      </w:pPr>
      <w:r>
        <w:rPr>
          <w:rFonts w:ascii="Times New Roman" w:hAnsi="Times New Roman"/>
          <w:bCs/>
          <w:color w:val="000000"/>
          <w:kern w:val="24"/>
          <w:szCs w:val="21"/>
        </w:rPr>
        <w:t xml:space="preserve">  </w:t>
      </w:r>
      <w:r>
        <w:rPr>
          <w:rFonts w:hint="eastAsia" w:ascii="Times New Roman" w:hAnsi="宋体"/>
          <w:bCs/>
          <w:color w:val="000000"/>
          <w:kern w:val="24"/>
          <w:szCs w:val="21"/>
        </w:rPr>
        <w:t>请注意本文件的某些内容可能涉及专利，本文件的发布机构不承担识别这些专利的责任。</w:t>
      </w:r>
    </w:p>
    <w:p>
      <w:pPr>
        <w:spacing w:line="454" w:lineRule="exact"/>
        <w:ind w:firstLine="420"/>
        <w:jc w:val="left"/>
        <w:rPr>
          <w:rFonts w:ascii="Times New Roman" w:hAnsi="Times New Roman"/>
          <w:bCs/>
          <w:color w:val="000000"/>
          <w:kern w:val="24"/>
          <w:szCs w:val="21"/>
        </w:rPr>
      </w:pPr>
      <w:r>
        <w:rPr>
          <w:rFonts w:ascii="Times New Roman" w:hAnsi="Times New Roman"/>
          <w:bCs/>
          <w:color w:val="000000"/>
          <w:kern w:val="24"/>
          <w:szCs w:val="21"/>
        </w:rPr>
        <w:t xml:space="preserve">  </w:t>
      </w:r>
      <w:r>
        <w:rPr>
          <w:rFonts w:hint="eastAsia" w:ascii="Times New Roman" w:hAnsi="宋体"/>
          <w:bCs/>
          <w:color w:val="000000"/>
          <w:kern w:val="24"/>
          <w:szCs w:val="21"/>
        </w:rPr>
        <w:t>本标准由</w:t>
      </w:r>
      <w:r>
        <w:rPr>
          <w:rFonts w:ascii="Times New Roman" w:hAnsi="Times New Roman"/>
          <w:bCs/>
          <w:color w:val="000000"/>
          <w:kern w:val="24"/>
          <w:szCs w:val="21"/>
        </w:rPr>
        <w:t>XXXXXXXXXXX</w:t>
      </w:r>
      <w:r>
        <w:rPr>
          <w:rFonts w:hint="eastAsia" w:ascii="Times New Roman" w:hAnsi="宋体"/>
          <w:bCs/>
          <w:color w:val="000000"/>
          <w:kern w:val="24"/>
          <w:szCs w:val="21"/>
        </w:rPr>
        <w:t>提出。</w:t>
      </w:r>
    </w:p>
    <w:p>
      <w:pPr>
        <w:spacing w:line="454" w:lineRule="exact"/>
        <w:ind w:firstLine="420"/>
        <w:jc w:val="left"/>
        <w:rPr>
          <w:rFonts w:ascii="Times New Roman" w:hAnsi="Times New Roman"/>
          <w:bCs/>
          <w:color w:val="000000"/>
          <w:kern w:val="24"/>
          <w:szCs w:val="21"/>
        </w:rPr>
      </w:pPr>
      <w:r>
        <w:rPr>
          <w:rFonts w:ascii="Times New Roman" w:hAnsi="Times New Roman"/>
          <w:bCs/>
          <w:color w:val="000000"/>
          <w:kern w:val="24"/>
          <w:szCs w:val="21"/>
        </w:rPr>
        <w:t xml:space="preserve">  </w:t>
      </w:r>
      <w:r>
        <w:rPr>
          <w:rFonts w:hint="eastAsia" w:ascii="Times New Roman" w:hAnsi="宋体"/>
          <w:bCs/>
          <w:color w:val="000000"/>
          <w:kern w:val="24"/>
          <w:szCs w:val="21"/>
        </w:rPr>
        <w:t>本标准由</w:t>
      </w:r>
      <w:r>
        <w:rPr>
          <w:rFonts w:ascii="Times New Roman" w:hAnsi="Times New Roman"/>
          <w:bCs/>
          <w:color w:val="000000"/>
          <w:kern w:val="24"/>
          <w:szCs w:val="21"/>
        </w:rPr>
        <w:t xml:space="preserve">XXXXXXXXXXX </w:t>
      </w:r>
      <w:r>
        <w:rPr>
          <w:rFonts w:hint="eastAsia" w:ascii="Times New Roman" w:hAnsi="宋体"/>
          <w:bCs/>
          <w:color w:val="000000"/>
          <w:kern w:val="24"/>
          <w:szCs w:val="21"/>
        </w:rPr>
        <w:t>归口。</w:t>
      </w:r>
    </w:p>
    <w:p>
      <w:pPr>
        <w:spacing w:line="454" w:lineRule="exact"/>
        <w:ind w:firstLine="420"/>
        <w:jc w:val="left"/>
        <w:rPr>
          <w:rFonts w:ascii="Times New Roman" w:hAnsi="Times New Roman"/>
          <w:bCs/>
          <w:color w:val="000000"/>
          <w:kern w:val="24"/>
          <w:szCs w:val="21"/>
        </w:rPr>
      </w:pPr>
      <w:r>
        <w:rPr>
          <w:rFonts w:ascii="Times New Roman" w:hAnsi="Times New Roman"/>
          <w:bCs/>
          <w:color w:val="000000"/>
          <w:kern w:val="24"/>
          <w:szCs w:val="21"/>
        </w:rPr>
        <w:t xml:space="preserve">  </w:t>
      </w:r>
      <w:r>
        <w:rPr>
          <w:rFonts w:hint="eastAsia" w:ascii="Times New Roman" w:hAnsi="宋体"/>
          <w:bCs/>
          <w:color w:val="000000"/>
          <w:kern w:val="24"/>
          <w:szCs w:val="21"/>
        </w:rPr>
        <w:t>本标准的起草单位：</w:t>
      </w:r>
    </w:p>
    <w:p>
      <w:pPr>
        <w:spacing w:line="454" w:lineRule="exact"/>
        <w:ind w:firstLine="420"/>
        <w:jc w:val="left"/>
        <w:rPr>
          <w:rFonts w:ascii="Times New Roman" w:hAnsi="Times New Roman"/>
          <w:bCs/>
          <w:color w:val="000000"/>
          <w:kern w:val="24"/>
          <w:szCs w:val="21"/>
        </w:rPr>
      </w:pPr>
      <w:r>
        <w:rPr>
          <w:rFonts w:ascii="Times New Roman" w:hAnsi="Times New Roman"/>
          <w:bCs/>
          <w:color w:val="000000"/>
          <w:kern w:val="24"/>
          <w:szCs w:val="21"/>
        </w:rPr>
        <w:t xml:space="preserve">  </w:t>
      </w:r>
      <w:r>
        <w:rPr>
          <w:rFonts w:hint="eastAsia" w:ascii="Times New Roman" w:hAnsi="宋体"/>
          <w:bCs/>
          <w:color w:val="000000"/>
          <w:kern w:val="24"/>
          <w:szCs w:val="21"/>
        </w:rPr>
        <w:t>本标准主要起草人：</w:t>
      </w:r>
    </w:p>
    <w:p>
      <w:pPr>
        <w:spacing w:line="440" w:lineRule="exact"/>
        <w:rPr>
          <w:rFonts w:ascii="Times New Roman" w:hAnsi="Times New Roman" w:eastAsia="黑体"/>
          <w:bCs/>
          <w:color w:val="000000"/>
          <w:kern w:val="24"/>
          <w:sz w:val="28"/>
          <w:szCs w:val="28"/>
        </w:rPr>
        <w:sectPr>
          <w:headerReference r:id="rId4" w:type="default"/>
          <w:footerReference r:id="rId6" w:type="default"/>
          <w:headerReference r:id="rId5" w:type="even"/>
          <w:footerReference r:id="rId7" w:type="even"/>
          <w:pgSz w:w="11906" w:h="16838"/>
          <w:pgMar w:top="1440" w:right="1134" w:bottom="1440" w:left="1417" w:header="851" w:footer="992" w:gutter="0"/>
          <w:pgNumType w:fmt="upperRoman"/>
          <w:cols w:space="720" w:num="1"/>
          <w:docGrid w:type="lines" w:linePitch="312" w:charSpace="0"/>
        </w:sectPr>
      </w:pPr>
    </w:p>
    <w:p>
      <w:pPr>
        <w:spacing w:line="680" w:lineRule="exact"/>
        <w:jc w:val="center"/>
        <w:rPr>
          <w:rFonts w:ascii="黑体" w:hAnsi="黑体" w:eastAsia="黑体" w:cs="黑体"/>
          <w:b/>
          <w:color w:val="000000"/>
          <w:kern w:val="24"/>
          <w:sz w:val="32"/>
          <w:szCs w:val="32"/>
        </w:rPr>
      </w:pPr>
      <w:bookmarkStart w:id="9" w:name="_Toc1167_WPSOffice_Level1"/>
      <w:bookmarkStart w:id="10" w:name="_Toc12498_WPSOffice_Level1"/>
      <w:bookmarkStart w:id="11" w:name="_Toc12684_WPSOffice_Level1"/>
      <w:r>
        <w:rPr>
          <w:rFonts w:hint="eastAsia" w:ascii="黑体" w:hAnsi="黑体" w:eastAsia="黑体" w:cs="黑体"/>
          <w:b/>
          <w:color w:val="000000"/>
          <w:kern w:val="24"/>
          <w:sz w:val="32"/>
          <w:szCs w:val="32"/>
        </w:rPr>
        <w:t>镍钛形状记忆合金骨板形状恢复能力测试</w:t>
      </w:r>
      <w:r>
        <w:rPr>
          <w:rFonts w:hint="eastAsia" w:ascii="黑体" w:hAnsi="黑体" w:eastAsia="黑体" w:cs="黑体"/>
          <w:b/>
          <w:color w:val="auto"/>
          <w:kern w:val="24"/>
          <w:sz w:val="32"/>
          <w:szCs w:val="32"/>
        </w:rPr>
        <w:t>方法</w:t>
      </w:r>
    </w:p>
    <w:bookmarkEnd w:id="9"/>
    <w:bookmarkEnd w:id="10"/>
    <w:bookmarkEnd w:id="11"/>
    <w:p>
      <w:pPr>
        <w:numPr>
          <w:ilvl w:val="0"/>
          <w:numId w:val="1"/>
        </w:numPr>
        <w:spacing w:line="680" w:lineRule="exact"/>
        <w:ind w:left="0" w:firstLine="0"/>
        <w:outlineLvl w:val="0"/>
        <w:rPr>
          <w:rFonts w:ascii="黑体" w:hAnsi="黑体" w:eastAsia="黑体" w:cs="黑体"/>
          <w:color w:val="000000"/>
          <w:szCs w:val="21"/>
        </w:rPr>
      </w:pPr>
      <w:bookmarkStart w:id="12" w:name="_Toc18525_WPSOffice_Level1"/>
      <w:bookmarkStart w:id="13" w:name="_Toc25512_WPSOffice_Level1"/>
      <w:bookmarkStart w:id="14" w:name="_Toc22103_WPSOffice_Level1"/>
      <w:bookmarkStart w:id="15" w:name="_Toc15396"/>
      <w:r>
        <w:rPr>
          <w:rFonts w:hint="eastAsia" w:ascii="黑体" w:hAnsi="黑体" w:eastAsia="黑体" w:cs="黑体"/>
          <w:color w:val="000000"/>
          <w:szCs w:val="21"/>
        </w:rPr>
        <w:t>范围</w:t>
      </w:r>
      <w:bookmarkEnd w:id="12"/>
      <w:bookmarkEnd w:id="13"/>
      <w:bookmarkEnd w:id="14"/>
      <w:bookmarkEnd w:id="15"/>
    </w:p>
    <w:p>
      <w:pPr>
        <w:spacing w:line="454" w:lineRule="exact"/>
        <w:ind w:firstLine="420"/>
        <w:rPr>
          <w:rFonts w:ascii="宋体" w:cs="宋体"/>
          <w:color w:val="000000"/>
          <w:szCs w:val="21"/>
        </w:rPr>
      </w:pPr>
      <w:r>
        <w:rPr>
          <w:rFonts w:hint="eastAsia" w:ascii="宋体" w:hAnsi="宋体" w:cs="宋体"/>
          <w:color w:val="000000"/>
          <w:szCs w:val="21"/>
        </w:rPr>
        <w:t>本标准规定了镍钛形状记忆合金骨板形状恢复能力的测试方法。</w:t>
      </w:r>
    </w:p>
    <w:p>
      <w:pPr>
        <w:spacing w:line="454" w:lineRule="exact"/>
        <w:ind w:firstLine="420"/>
        <w:rPr>
          <w:rFonts w:ascii="宋体" w:cs="宋体"/>
          <w:color w:val="000000"/>
          <w:szCs w:val="21"/>
        </w:rPr>
      </w:pPr>
      <w:r>
        <w:rPr>
          <w:rFonts w:hint="eastAsia" w:ascii="宋体" w:hAnsi="宋体" w:cs="宋体"/>
          <w:color w:val="000000"/>
          <w:szCs w:val="21"/>
        </w:rPr>
        <w:t>本标准适用于镍钛形状记忆合金骨板形状恢复能力测试。</w:t>
      </w:r>
    </w:p>
    <w:p>
      <w:pPr>
        <w:numPr>
          <w:ilvl w:val="0"/>
          <w:numId w:val="1"/>
        </w:numPr>
        <w:spacing w:line="680" w:lineRule="exact"/>
        <w:ind w:left="0" w:firstLine="0"/>
        <w:outlineLvl w:val="0"/>
        <w:rPr>
          <w:rFonts w:ascii="黑体" w:hAnsi="黑体" w:eastAsia="黑体" w:cs="黑体"/>
          <w:color w:val="000000"/>
          <w:szCs w:val="21"/>
        </w:rPr>
      </w:pPr>
      <w:bookmarkStart w:id="16" w:name="_Toc16636_WPSOffice_Level1"/>
      <w:bookmarkStart w:id="17" w:name="_Toc10610_WPSOffice_Level1"/>
      <w:bookmarkStart w:id="18" w:name="_Toc23726_WPSOffice_Level1"/>
      <w:bookmarkStart w:id="19" w:name="_Toc996"/>
      <w:r>
        <w:rPr>
          <w:rFonts w:hint="eastAsia" w:ascii="黑体" w:hAnsi="黑体" w:eastAsia="黑体" w:cs="黑体"/>
          <w:color w:val="000000"/>
          <w:szCs w:val="21"/>
        </w:rPr>
        <w:t>规范性引用文件</w:t>
      </w:r>
      <w:bookmarkEnd w:id="16"/>
      <w:bookmarkEnd w:id="17"/>
      <w:bookmarkEnd w:id="18"/>
      <w:bookmarkEnd w:id="19"/>
    </w:p>
    <w:p>
      <w:pPr>
        <w:spacing w:line="454" w:lineRule="exact"/>
        <w:ind w:firstLine="420"/>
        <w:rPr>
          <w:rFonts w:ascii="Times New Roman" w:hAnsi="Times New Roman"/>
          <w:color w:val="000000"/>
          <w:szCs w:val="21"/>
        </w:rPr>
      </w:pPr>
      <w:r>
        <w:rPr>
          <w:rFonts w:hint="eastAsia" w:ascii="Times New Roman" w:hAnsi="宋体"/>
          <w:color w:val="000000"/>
          <w:szCs w:val="21"/>
        </w:rPr>
        <w:t>下列文件中的条款通过本标准的引用而成为本标准的条款。凡是注日期的引用文件，仅注日期的版本适用于本标准。凡是不注日期的引用文件，其最新版本（包括所有的修改单）适用于本标准。</w:t>
      </w:r>
    </w:p>
    <w:p>
      <w:pPr>
        <w:spacing w:line="454" w:lineRule="exact"/>
        <w:ind w:firstLine="420"/>
        <w:rPr>
          <w:rFonts w:ascii="Times New Roman" w:hAnsi="宋体"/>
          <w:color w:val="000000"/>
          <w:szCs w:val="21"/>
        </w:rPr>
      </w:pPr>
      <w:r>
        <w:rPr>
          <w:rFonts w:ascii="Times New Roman" w:hAnsi="Times New Roman"/>
          <w:color w:val="000000"/>
          <w:szCs w:val="21"/>
        </w:rPr>
        <w:t xml:space="preserve">GB 24627 </w:t>
      </w:r>
      <w:r>
        <w:rPr>
          <w:rFonts w:hint="eastAsia" w:ascii="Times New Roman" w:hAnsi="宋体"/>
          <w:color w:val="000000"/>
          <w:szCs w:val="21"/>
        </w:rPr>
        <w:t>医疗器械和外科植入物用镍</w:t>
      </w:r>
      <w:r>
        <w:rPr>
          <w:rFonts w:ascii="Times New Roman" w:hAnsi="Times New Roman"/>
          <w:color w:val="000000"/>
          <w:szCs w:val="21"/>
        </w:rPr>
        <w:t>-</w:t>
      </w:r>
      <w:r>
        <w:rPr>
          <w:rFonts w:hint="eastAsia" w:ascii="Times New Roman" w:hAnsi="宋体"/>
          <w:color w:val="000000"/>
          <w:szCs w:val="21"/>
        </w:rPr>
        <w:t>钛形状记忆合金加工材</w:t>
      </w:r>
    </w:p>
    <w:p>
      <w:pPr>
        <w:pStyle w:val="2"/>
        <w:spacing w:line="454" w:lineRule="exact"/>
        <w:ind w:left="0" w:firstLine="420"/>
        <w:rPr>
          <w:rFonts w:ascii="Times New Roman" w:hAnsi="宋体" w:cs="Times New Roman"/>
          <w:color w:val="000000"/>
          <w:kern w:val="2"/>
          <w:sz w:val="21"/>
          <w:szCs w:val="21"/>
        </w:rPr>
      </w:pPr>
      <w:r>
        <w:rPr>
          <w:rFonts w:hint="eastAsia" w:ascii="Times New Roman" w:hAnsi="宋体" w:cs="Times New Roman"/>
          <w:color w:val="000000"/>
          <w:kern w:val="2"/>
          <w:sz w:val="21"/>
          <w:szCs w:val="21"/>
        </w:rPr>
        <w:t>GB/T1804-2000 一般公差未注公差的线性和角度尺寸的公差</w:t>
      </w:r>
    </w:p>
    <w:p>
      <w:pPr>
        <w:spacing w:line="454" w:lineRule="exact"/>
        <w:ind w:firstLine="420"/>
        <w:rPr>
          <w:rFonts w:ascii="Times New Roman" w:hAnsi="Times New Roman"/>
          <w:color w:val="000000"/>
          <w:szCs w:val="21"/>
        </w:rPr>
      </w:pPr>
      <w:r>
        <w:rPr>
          <w:rFonts w:ascii="Times New Roman" w:hAnsi="Times New Roman"/>
          <w:color w:val="000000"/>
          <w:szCs w:val="21"/>
        </w:rPr>
        <w:t xml:space="preserve">YS/T 1064 </w:t>
      </w:r>
      <w:r>
        <w:rPr>
          <w:rFonts w:hint="eastAsia" w:ascii="Times New Roman" w:hAnsi="宋体"/>
          <w:color w:val="000000"/>
          <w:szCs w:val="21"/>
        </w:rPr>
        <w:t>镍钛形状记忆合金术语</w:t>
      </w:r>
    </w:p>
    <w:p>
      <w:pPr>
        <w:spacing w:line="454" w:lineRule="exact"/>
        <w:ind w:firstLine="420"/>
        <w:rPr>
          <w:rFonts w:ascii="Times New Roman" w:hAnsi="Times New Roman"/>
          <w:color w:val="000000"/>
          <w:szCs w:val="21"/>
        </w:rPr>
      </w:pPr>
      <w:r>
        <w:rPr>
          <w:rFonts w:ascii="Times New Roman" w:hAnsi="Times New Roman"/>
          <w:color w:val="000000"/>
          <w:szCs w:val="21"/>
        </w:rPr>
        <w:t xml:space="preserve">YS/T 970 </w:t>
      </w:r>
      <w:r>
        <w:rPr>
          <w:rFonts w:hint="eastAsia" w:ascii="Times New Roman" w:hAnsi="宋体"/>
          <w:color w:val="000000"/>
          <w:szCs w:val="21"/>
        </w:rPr>
        <w:t>镍钛形状记忆合金相变温度测定方法</w:t>
      </w:r>
      <w:r>
        <w:rPr>
          <w:rFonts w:ascii="Times New Roman" w:hAnsi="Times New Roman"/>
          <w:color w:val="000000"/>
          <w:szCs w:val="21"/>
        </w:rPr>
        <w:t xml:space="preserve"> </w:t>
      </w:r>
    </w:p>
    <w:p>
      <w:pPr>
        <w:spacing w:line="454" w:lineRule="exact"/>
        <w:ind w:firstLine="420"/>
        <w:rPr>
          <w:rFonts w:ascii="Times New Roman" w:hAnsi="Times New Roman"/>
          <w:color w:val="000000"/>
          <w:szCs w:val="21"/>
        </w:rPr>
      </w:pPr>
      <w:r>
        <w:rPr>
          <w:rFonts w:ascii="Times New Roman" w:hAnsi="Times New Roman"/>
          <w:color w:val="000000"/>
          <w:szCs w:val="21"/>
        </w:rPr>
        <w:t>ASTM F2063 Standard Specification for Wrought Nickel-Titanium Shape Memory Alloys for Medical Devices and Surgical Implants</w:t>
      </w:r>
    </w:p>
    <w:p>
      <w:pPr>
        <w:spacing w:line="454" w:lineRule="exact"/>
        <w:ind w:firstLine="420"/>
        <w:rPr>
          <w:rFonts w:ascii="Times New Roman" w:hAnsi="Times New Roman"/>
          <w:bCs/>
          <w:color w:val="000000"/>
          <w:szCs w:val="21"/>
        </w:rPr>
      </w:pPr>
      <w:r>
        <w:rPr>
          <w:rFonts w:ascii="Times New Roman" w:hAnsi="Times New Roman"/>
          <w:bCs/>
          <w:color w:val="000000"/>
          <w:szCs w:val="21"/>
        </w:rPr>
        <w:t>ASTM F2082M-16 Standard Test Method for Determination of Transformation Temperature of Nickel-Titanium Shape Memory Alloys by Bend and Free Recovery</w:t>
      </w:r>
    </w:p>
    <w:p>
      <w:pPr>
        <w:spacing w:line="454" w:lineRule="exact"/>
        <w:ind w:firstLine="420"/>
        <w:rPr>
          <w:rFonts w:ascii="Times New Roman" w:hAnsi="Times New Roman"/>
          <w:bCs/>
          <w:color w:val="000000"/>
          <w:szCs w:val="21"/>
        </w:rPr>
      </w:pPr>
      <w:r>
        <w:rPr>
          <w:rFonts w:ascii="Times New Roman" w:hAnsi="Times New Roman"/>
          <w:bCs/>
          <w:color w:val="000000"/>
          <w:szCs w:val="21"/>
        </w:rPr>
        <w:t>ASTM F2516-18 Standard Test Method for Tension Testing of Nickel-Titanium Superelastic Materials</w:t>
      </w:r>
    </w:p>
    <w:p>
      <w:pPr>
        <w:spacing w:line="454" w:lineRule="exact"/>
        <w:ind w:firstLine="420"/>
      </w:pPr>
      <w:r>
        <w:rPr>
          <w:rFonts w:ascii="Times New Roman" w:hAnsi="Times New Roman"/>
          <w:bCs/>
          <w:color w:val="000000"/>
          <w:szCs w:val="21"/>
        </w:rPr>
        <w:t>ASTM F</w:t>
      </w:r>
      <w:r>
        <w:rPr>
          <w:rFonts w:hint="eastAsia" w:ascii="Times New Roman" w:hAnsi="Times New Roman"/>
          <w:bCs/>
          <w:color w:val="000000"/>
          <w:szCs w:val="21"/>
        </w:rPr>
        <w:t xml:space="preserve">2004-16 </w:t>
      </w:r>
      <w:r>
        <w:rPr>
          <w:rFonts w:ascii="Times New Roman" w:hAnsi="Times New Roman"/>
          <w:bCs/>
          <w:color w:val="000000"/>
          <w:szCs w:val="21"/>
        </w:rPr>
        <w:t>Standard Test Method for</w:t>
      </w:r>
      <w:r>
        <w:rPr>
          <w:rFonts w:hint="eastAsia" w:ascii="Times New Roman" w:hAnsi="Times New Roman"/>
          <w:bCs/>
          <w:color w:val="000000"/>
          <w:szCs w:val="21"/>
        </w:rPr>
        <w:t xml:space="preserve"> Transformation Temperature of Nickel-Titanium Alloys by Thermal Analysis </w:t>
      </w:r>
    </w:p>
    <w:p>
      <w:pPr>
        <w:numPr>
          <w:ilvl w:val="0"/>
          <w:numId w:val="1"/>
        </w:numPr>
        <w:spacing w:line="680" w:lineRule="exact"/>
        <w:ind w:left="0" w:firstLine="0"/>
        <w:outlineLvl w:val="0"/>
        <w:rPr>
          <w:rFonts w:ascii="Times New Roman" w:hAnsi="Times New Roman" w:eastAsia="黑体"/>
          <w:color w:val="000000"/>
          <w:szCs w:val="21"/>
        </w:rPr>
      </w:pPr>
      <w:bookmarkStart w:id="20" w:name="_Toc26556_WPSOffice_Level1"/>
      <w:bookmarkStart w:id="21" w:name="_Toc23287_WPSOffice_Level1"/>
      <w:bookmarkStart w:id="22" w:name="_Toc21899_WPSOffice_Level1"/>
      <w:bookmarkStart w:id="23" w:name="_Toc6090"/>
      <w:r>
        <w:rPr>
          <w:rFonts w:hint="eastAsia" w:ascii="Times New Roman" w:hAnsi="黑体" w:eastAsia="黑体"/>
          <w:color w:val="000000"/>
          <w:szCs w:val="21"/>
        </w:rPr>
        <w:t>术语和定义</w:t>
      </w:r>
      <w:bookmarkEnd w:id="20"/>
      <w:bookmarkEnd w:id="21"/>
      <w:bookmarkEnd w:id="22"/>
      <w:bookmarkEnd w:id="23"/>
    </w:p>
    <w:p>
      <w:pPr>
        <w:spacing w:line="454" w:lineRule="exact"/>
        <w:ind w:firstLine="420"/>
        <w:rPr>
          <w:rFonts w:ascii="Times New Roman" w:hAnsi="Times New Roman"/>
          <w:color w:val="000000"/>
          <w:szCs w:val="21"/>
        </w:rPr>
      </w:pPr>
      <w:bookmarkStart w:id="24" w:name="_Toc4194_WPSOffice_Level2"/>
      <w:r>
        <w:rPr>
          <w:rFonts w:ascii="Times New Roman" w:hAnsi="Times New Roman"/>
          <w:color w:val="000000"/>
          <w:szCs w:val="21"/>
        </w:rPr>
        <w:t>YS/T 1064</w:t>
      </w:r>
      <w:r>
        <w:rPr>
          <w:rFonts w:hint="eastAsia" w:ascii="Times New Roman" w:hAnsi="宋体"/>
          <w:color w:val="000000"/>
          <w:szCs w:val="21"/>
        </w:rPr>
        <w:t>界定的以及下列术语和定义适用于本文件。</w:t>
      </w:r>
      <w:bookmarkEnd w:id="24"/>
    </w:p>
    <w:p>
      <w:pPr>
        <w:spacing w:line="680" w:lineRule="exact"/>
        <w:outlineLvl w:val="1"/>
        <w:rPr>
          <w:rFonts w:ascii="黑体" w:hAnsi="黑体" w:eastAsia="黑体" w:cs="黑体"/>
          <w:color w:val="000000"/>
          <w:szCs w:val="21"/>
        </w:rPr>
      </w:pPr>
      <w:bookmarkStart w:id="25" w:name="_Toc20312"/>
      <w:r>
        <w:rPr>
          <w:rFonts w:ascii="黑体" w:hAnsi="黑体" w:eastAsia="黑体" w:cs="黑体"/>
          <w:color w:val="000000"/>
          <w:szCs w:val="21"/>
        </w:rPr>
        <w:t>3.1</w:t>
      </w:r>
      <w:bookmarkEnd w:id="25"/>
    </w:p>
    <w:p>
      <w:pPr>
        <w:spacing w:line="680" w:lineRule="exact"/>
        <w:ind w:firstLine="420"/>
        <w:outlineLvl w:val="1"/>
        <w:rPr>
          <w:rFonts w:ascii="黑体" w:hAnsi="黑体" w:eastAsia="黑体" w:cs="黑体"/>
          <w:color w:val="C0504D"/>
          <w:szCs w:val="21"/>
        </w:rPr>
      </w:pPr>
      <w:bookmarkStart w:id="26" w:name="_Toc28895"/>
      <w:r>
        <w:rPr>
          <w:rFonts w:hint="eastAsia" w:ascii="黑体" w:hAnsi="黑体" w:eastAsia="黑体" w:cs="黑体"/>
          <w:color w:val="000000"/>
          <w:szCs w:val="21"/>
        </w:rPr>
        <w:t>最大形状恢复力（峰值）</w:t>
      </w:r>
      <w:bookmarkEnd w:id="26"/>
    </w:p>
    <w:p>
      <w:pPr>
        <w:spacing w:line="454" w:lineRule="exact"/>
        <w:ind w:firstLine="420"/>
        <w:rPr>
          <w:rFonts w:ascii="宋体" w:cs="宋体"/>
          <w:color w:val="000000"/>
          <w:szCs w:val="21"/>
        </w:rPr>
      </w:pPr>
      <w:r>
        <w:rPr>
          <w:rFonts w:hint="eastAsia" w:ascii="宋体" w:hAnsi="宋体" w:cs="宋体"/>
          <w:color w:val="000000"/>
          <w:szCs w:val="21"/>
        </w:rPr>
        <w:t>当镍钛形状记忆合金</w:t>
      </w:r>
      <w:r>
        <w:rPr>
          <w:rFonts w:hint="eastAsia" w:ascii="宋体" w:hAnsi="宋体" w:cs="宋体"/>
          <w:szCs w:val="21"/>
        </w:rPr>
        <w:t>产品</w:t>
      </w:r>
      <w:r>
        <w:rPr>
          <w:rFonts w:hint="eastAsia" w:ascii="宋体" w:hAnsi="宋体" w:cs="宋体"/>
          <w:color w:val="000000"/>
          <w:szCs w:val="21"/>
        </w:rPr>
        <w:t>低温马氏体态拉伸变形后，在约束条件下加热至</w:t>
      </w:r>
      <w:r>
        <w:rPr>
          <w:rFonts w:ascii="宋体" w:hAnsi="宋体" w:cs="宋体"/>
          <w:color w:val="000000"/>
          <w:szCs w:val="21"/>
        </w:rPr>
        <w:t>A</w:t>
      </w:r>
      <w:r>
        <w:rPr>
          <w:rFonts w:ascii="宋体" w:hAnsi="宋体" w:cs="宋体"/>
          <w:color w:val="000000"/>
          <w:szCs w:val="21"/>
          <w:vertAlign w:val="subscript"/>
        </w:rPr>
        <w:t>f</w:t>
      </w:r>
      <w:r>
        <w:rPr>
          <w:rFonts w:hint="eastAsia" w:ascii="宋体" w:hAnsi="宋体" w:cs="宋体"/>
          <w:color w:val="000000"/>
          <w:szCs w:val="21"/>
        </w:rPr>
        <w:t>点温度以上，产品趋向于恢复原来的形状，但因被约束而不能恢复，故将产生的力。</w:t>
      </w:r>
    </w:p>
    <w:p>
      <w:pPr>
        <w:spacing w:line="680" w:lineRule="exact"/>
        <w:outlineLvl w:val="1"/>
        <w:rPr>
          <w:rFonts w:ascii="黑体" w:hAnsi="黑体" w:eastAsia="黑体" w:cs="黑体"/>
          <w:color w:val="000000"/>
          <w:szCs w:val="21"/>
        </w:rPr>
      </w:pPr>
      <w:bookmarkStart w:id="27" w:name="_Toc3559"/>
      <w:r>
        <w:rPr>
          <w:rFonts w:ascii="黑体" w:hAnsi="黑体" w:eastAsia="黑体" w:cs="黑体"/>
          <w:color w:val="000000"/>
          <w:szCs w:val="21"/>
        </w:rPr>
        <w:t>3.2</w:t>
      </w:r>
      <w:bookmarkEnd w:id="27"/>
    </w:p>
    <w:p>
      <w:pPr>
        <w:spacing w:line="680" w:lineRule="exact"/>
        <w:ind w:firstLine="420"/>
        <w:outlineLvl w:val="1"/>
        <w:rPr>
          <w:rFonts w:ascii="黑体" w:hAnsi="黑体" w:eastAsia="黑体" w:cs="黑体"/>
          <w:color w:val="000000"/>
          <w:szCs w:val="21"/>
        </w:rPr>
      </w:pPr>
      <w:bookmarkStart w:id="28" w:name="_Toc25446"/>
      <w:r>
        <w:rPr>
          <w:rFonts w:hint="eastAsia" w:ascii="黑体" w:hAnsi="黑体" w:eastAsia="黑体" w:cs="黑体"/>
          <w:color w:val="000000"/>
          <w:szCs w:val="21"/>
        </w:rPr>
        <w:t>形状恢复率</w:t>
      </w:r>
      <w:bookmarkEnd w:id="28"/>
    </w:p>
    <w:p>
      <w:pPr>
        <w:spacing w:line="454" w:lineRule="exact"/>
        <w:ind w:firstLine="420"/>
        <w:rPr>
          <w:rFonts w:ascii="Times New Roman" w:hAnsi="Times New Roman"/>
          <w:color w:val="000000"/>
          <w:sz w:val="22"/>
        </w:rPr>
      </w:pPr>
      <w:r>
        <w:rPr>
          <w:rFonts w:hint="eastAsia" w:ascii="Times New Roman" w:hAnsi="宋体"/>
          <w:color w:val="000000"/>
          <w:sz w:val="22"/>
        </w:rPr>
        <w:t>形状记忆效应一般以形状恢复率</w:t>
      </w:r>
      <w:r>
        <w:rPr>
          <w:rFonts w:ascii="Times New Roman" w:hAnsi="Times New Roman"/>
          <w:color w:val="000000"/>
          <w:sz w:val="22"/>
        </w:rPr>
        <w:t>η</w:t>
      </w:r>
      <w:r>
        <w:rPr>
          <w:rFonts w:hint="eastAsia" w:ascii="Times New Roman" w:hAnsi="宋体"/>
          <w:color w:val="000000"/>
          <w:sz w:val="22"/>
        </w:rPr>
        <w:t>来表示。产品在完全奥氏体态时的原始形状</w:t>
      </w:r>
      <w:r>
        <w:rPr>
          <w:rFonts w:ascii="Times New Roman" w:hAnsi="Times New Roman"/>
          <w:color w:val="000000"/>
          <w:sz w:val="22"/>
        </w:rPr>
        <w:t>(</w:t>
      </w:r>
      <w:r>
        <w:rPr>
          <w:rFonts w:hint="eastAsia" w:ascii="Times New Roman" w:hAnsi="宋体"/>
          <w:color w:val="000000"/>
          <w:sz w:val="22"/>
        </w:rPr>
        <w:t>若以内径表示</w:t>
      </w:r>
      <w:r>
        <w:rPr>
          <w:rFonts w:ascii="Times New Roman" w:hAnsi="Times New Roman"/>
          <w:color w:val="000000"/>
          <w:sz w:val="22"/>
        </w:rPr>
        <w:t>)</w:t>
      </w:r>
      <w:r>
        <w:rPr>
          <w:rFonts w:hint="eastAsia" w:ascii="Times New Roman" w:hAnsi="宋体"/>
          <w:color w:val="000000"/>
          <w:sz w:val="22"/>
        </w:rPr>
        <w:t>为</w:t>
      </w:r>
      <w:r>
        <w:rPr>
          <w:rFonts w:ascii="Times New Roman" w:hAnsi="Times New Roman"/>
          <w:color w:val="000000"/>
          <w:sz w:val="22"/>
        </w:rPr>
        <w:t>Φ</w:t>
      </w:r>
      <w:r>
        <w:rPr>
          <w:rFonts w:ascii="Times New Roman" w:hAnsi="Times New Roman"/>
          <w:color w:val="000000"/>
          <w:sz w:val="22"/>
          <w:vertAlign w:val="subscript"/>
        </w:rPr>
        <w:t>0</w:t>
      </w:r>
      <w:r>
        <w:rPr>
          <w:rFonts w:hint="eastAsia" w:ascii="Times New Roman" w:hAnsi="宋体"/>
          <w:color w:val="000000"/>
          <w:sz w:val="22"/>
        </w:rPr>
        <w:t>，在完全马氏体态时变形（若撑开，根据</w:t>
      </w:r>
      <w:r>
        <w:rPr>
          <w:rFonts w:ascii="Times New Roman" w:hAnsi="Times New Roman"/>
          <w:bCs/>
          <w:color w:val="000000"/>
          <w:szCs w:val="21"/>
        </w:rPr>
        <w:t>ASTM F2516</w:t>
      </w:r>
      <w:r>
        <w:rPr>
          <w:rFonts w:hint="eastAsia" w:ascii="Times New Roman" w:hAnsi="Times New Roman"/>
          <w:bCs/>
          <w:color w:val="000000"/>
          <w:szCs w:val="21"/>
        </w:rPr>
        <w:t>—18</w:t>
      </w:r>
      <w:r>
        <w:rPr>
          <w:rFonts w:hint="eastAsia" w:ascii="Times New Roman" w:hAnsi="宋体"/>
          <w:bCs/>
          <w:color w:val="000000"/>
          <w:szCs w:val="21"/>
        </w:rPr>
        <w:t>，其对应的</w:t>
      </w:r>
      <w:r>
        <w:rPr>
          <w:rFonts w:hint="eastAsia" w:ascii="Times New Roman" w:hAnsi="宋体"/>
          <w:color w:val="000000"/>
          <w:sz w:val="22"/>
        </w:rPr>
        <w:t>拉伸应变适宜在</w:t>
      </w:r>
      <w:r>
        <w:rPr>
          <w:rFonts w:ascii="Times New Roman" w:hAnsi="Times New Roman"/>
          <w:color w:val="000000"/>
          <w:sz w:val="22"/>
        </w:rPr>
        <w:t>2.0</w:t>
      </w:r>
      <w:r>
        <w:rPr>
          <w:rFonts w:hint="eastAsia" w:ascii="Times New Roman" w:hAnsi="宋体"/>
          <w:color w:val="000000"/>
          <w:sz w:val="22"/>
        </w:rPr>
        <w:t>％～</w:t>
      </w:r>
      <w:r>
        <w:rPr>
          <w:rFonts w:ascii="Times New Roman" w:hAnsi="Times New Roman"/>
          <w:color w:val="000000"/>
          <w:sz w:val="22"/>
        </w:rPr>
        <w:t>2.5</w:t>
      </w:r>
      <w:r>
        <w:rPr>
          <w:rFonts w:hint="eastAsia" w:ascii="Times New Roman" w:hAnsi="宋体"/>
          <w:color w:val="000000"/>
          <w:sz w:val="22"/>
        </w:rPr>
        <w:t>％），经高温逆相变恢复后尺寸为</w:t>
      </w:r>
      <w:r>
        <w:rPr>
          <w:rFonts w:ascii="Times New Roman" w:hAnsi="Times New Roman"/>
          <w:color w:val="000000"/>
          <w:sz w:val="22"/>
        </w:rPr>
        <w:t>Φ</w:t>
      </w:r>
      <w:r>
        <w:rPr>
          <w:rFonts w:ascii="Times New Roman" w:hAnsi="Times New Roman"/>
          <w:color w:val="000000"/>
          <w:sz w:val="22"/>
          <w:vertAlign w:val="subscript"/>
        </w:rPr>
        <w:t>1</w:t>
      </w:r>
      <w:r>
        <w:rPr>
          <w:rFonts w:hint="eastAsia" w:ascii="Times New Roman" w:hAnsi="Times New Roman"/>
          <w:color w:val="000000"/>
          <w:sz w:val="22"/>
        </w:rPr>
        <w:t>，产品恢复的量</w:t>
      </w:r>
      <w:r>
        <w:rPr>
          <w:rFonts w:hint="eastAsia" w:ascii="Times New Roman" w:hAnsi="宋体"/>
          <w:color w:val="000000"/>
          <w:sz w:val="22"/>
        </w:rPr>
        <w:t>。</w:t>
      </w:r>
    </w:p>
    <w:p>
      <w:pPr>
        <w:spacing w:line="454" w:lineRule="exact"/>
        <w:rPr>
          <w:rFonts w:ascii="宋体" w:cs="宋体"/>
          <w:color w:val="000000"/>
          <w:sz w:val="22"/>
        </w:rPr>
      </w:pPr>
    </w:p>
    <w:p>
      <w:pPr>
        <w:spacing w:line="440" w:lineRule="exact"/>
        <w:ind w:left="105" w:leftChars="50" w:firstLine="340"/>
        <w:jc w:val="center"/>
        <w:rPr>
          <w:rFonts w:ascii="宋体" w:hAnsi="宋体" w:cs="宋体"/>
          <w:color w:val="000000"/>
          <w:sz w:val="24"/>
        </w:rPr>
      </w:pPr>
      <w:r>
        <w:rPr>
          <w:rFonts w:hint="eastAsia" w:ascii="宋体" w:hAnsi="宋体" w:cs="宋体"/>
          <w:color w:val="000000"/>
          <w:sz w:val="24"/>
        </w:rPr>
        <w:t>η（％）</w:t>
      </w:r>
      <w:r>
        <w:rPr>
          <w:rFonts w:ascii="宋体" w:hAnsi="宋体" w:cs="宋体"/>
          <w:color w:val="000000"/>
          <w:sz w:val="24"/>
        </w:rPr>
        <w:t>=</w:t>
      </w:r>
      <w:r>
        <w:rPr>
          <w:rFonts w:hint="eastAsia" w:ascii="宋体" w:hAnsi="宋体" w:cs="宋体"/>
          <w:color w:val="000000"/>
          <w:sz w:val="24"/>
        </w:rPr>
        <w:t>（</w:t>
      </w:r>
      <w:r>
        <w:rPr>
          <w:rFonts w:hint="eastAsia" w:ascii="宋体" w:hAnsi="宋体" w:cs="宋体"/>
          <w:color w:val="000000"/>
          <w:position w:val="-16"/>
          <w:sz w:val="24"/>
        </w:rPr>
        <w:object>
          <v:shape id="_x0000_i1025" o:spt="75" type="#_x0000_t75" style="height:30.65pt;width:60.7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ascii="宋体" w:hAnsi="宋体" w:cs="宋体"/>
          <w:color w:val="000000"/>
          <w:sz w:val="24"/>
        </w:rPr>
        <w:t>）×</w:t>
      </w:r>
      <w:r>
        <w:rPr>
          <w:rFonts w:ascii="宋体" w:hAnsi="宋体" w:cs="宋体"/>
          <w:color w:val="000000"/>
          <w:sz w:val="24"/>
        </w:rPr>
        <w:t>100</w:t>
      </w:r>
      <w:r>
        <w:rPr>
          <w:rFonts w:hint="eastAsia" w:ascii="宋体" w:hAnsi="宋体" w:cs="宋体"/>
          <w:color w:val="000000"/>
          <w:sz w:val="24"/>
        </w:rPr>
        <w:t>％</w:t>
      </w:r>
    </w:p>
    <w:p>
      <w:pPr>
        <w:spacing w:line="680" w:lineRule="exact"/>
        <w:outlineLvl w:val="1"/>
        <w:rPr>
          <w:rFonts w:ascii="黑体" w:hAnsi="黑体" w:eastAsia="黑体" w:cs="黑体"/>
          <w:color w:val="000000"/>
          <w:szCs w:val="21"/>
        </w:rPr>
      </w:pPr>
      <w:bookmarkStart w:id="29" w:name="_Toc2259"/>
      <w:r>
        <w:rPr>
          <w:rFonts w:hint="eastAsia" w:ascii="黑体" w:hAnsi="黑体" w:eastAsia="黑体" w:cs="黑体"/>
          <w:color w:val="000000"/>
          <w:szCs w:val="21"/>
        </w:rPr>
        <w:t>3.3</w:t>
      </w:r>
      <w:bookmarkEnd w:id="29"/>
    </w:p>
    <w:p>
      <w:pPr>
        <w:spacing w:line="680" w:lineRule="exact"/>
        <w:ind w:firstLine="420"/>
        <w:outlineLvl w:val="1"/>
        <w:rPr>
          <w:rFonts w:ascii="黑体" w:hAnsi="黑体" w:eastAsia="黑体" w:cs="黑体"/>
          <w:color w:val="000000"/>
          <w:szCs w:val="21"/>
        </w:rPr>
      </w:pPr>
      <w:bookmarkStart w:id="30" w:name="_Toc25532"/>
      <w:r>
        <w:rPr>
          <w:rFonts w:hint="eastAsia" w:ascii="黑体" w:hAnsi="黑体" w:eastAsia="黑体" w:cs="黑体"/>
          <w:color w:val="000000"/>
          <w:szCs w:val="21"/>
        </w:rPr>
        <w:t>马氏体逆相变终了温度 Af</w:t>
      </w:r>
      <w:bookmarkEnd w:id="30"/>
    </w:p>
    <w:p>
      <w:pPr>
        <w:spacing w:line="454" w:lineRule="exact"/>
        <w:ind w:firstLine="420"/>
      </w:pPr>
      <w:r>
        <w:rPr>
          <w:rFonts w:hint="eastAsia" w:ascii="宋体" w:hAnsi="宋体" w:cs="宋体"/>
          <w:color w:val="000000"/>
          <w:szCs w:val="21"/>
        </w:rPr>
        <w:t>在一步相变加热过程中，马氏体相向奥氏体相转变的终了温度，或者在两步相变加热过程中，R相向奥氏体相转变的终了温度。</w:t>
      </w:r>
    </w:p>
    <w:p>
      <w:pPr>
        <w:numPr>
          <w:ilvl w:val="0"/>
          <w:numId w:val="1"/>
        </w:numPr>
        <w:spacing w:line="680" w:lineRule="exact"/>
        <w:ind w:left="0" w:firstLine="0"/>
        <w:outlineLvl w:val="0"/>
        <w:rPr>
          <w:rFonts w:ascii="黑体" w:hAnsi="黑体" w:eastAsia="黑体" w:cs="黑体"/>
          <w:color w:val="000000"/>
          <w:szCs w:val="21"/>
        </w:rPr>
      </w:pPr>
      <w:bookmarkStart w:id="31" w:name="_Toc31063_WPSOffice_Level1"/>
      <w:bookmarkStart w:id="32" w:name="_Toc14247_WPSOffice_Level1"/>
      <w:bookmarkStart w:id="33" w:name="_Toc10250_WPSOffice_Level1"/>
      <w:bookmarkStart w:id="34" w:name="_Toc31391"/>
      <w:r>
        <w:rPr>
          <w:rFonts w:hint="eastAsia" w:ascii="黑体" w:hAnsi="黑体" w:eastAsia="黑体" w:cs="黑体"/>
          <w:color w:val="000000"/>
          <w:szCs w:val="21"/>
        </w:rPr>
        <w:t>材料</w:t>
      </w:r>
      <w:bookmarkEnd w:id="31"/>
      <w:bookmarkEnd w:id="32"/>
      <w:bookmarkEnd w:id="33"/>
      <w:bookmarkEnd w:id="34"/>
    </w:p>
    <w:p>
      <w:pPr>
        <w:spacing w:line="454" w:lineRule="exact"/>
        <w:ind w:firstLine="420"/>
        <w:rPr>
          <w:rFonts w:ascii="宋体" w:cs="宋体"/>
          <w:color w:val="auto"/>
          <w:szCs w:val="21"/>
        </w:rPr>
      </w:pPr>
      <w:r>
        <w:rPr>
          <w:rFonts w:hint="eastAsia" w:ascii="宋体" w:hAnsi="宋体" w:cs="宋体"/>
          <w:color w:val="auto"/>
          <w:szCs w:val="21"/>
        </w:rPr>
        <w:t>产品材料应符合ASTM F2063-18《</w:t>
      </w:r>
      <w:r>
        <w:rPr>
          <w:rFonts w:hint="eastAsia" w:ascii="宋体" w:hAnsi="宋体" w:eastAsia="宋体" w:cs="宋体"/>
          <w:i w:val="0"/>
          <w:caps w:val="0"/>
          <w:color w:val="auto"/>
          <w:spacing w:val="0"/>
          <w:sz w:val="21"/>
          <w:szCs w:val="21"/>
          <w:shd w:val="clear"/>
        </w:rPr>
        <w:t>医疗器械和外科植入物用锻造镍钛形状记忆合金标准规范</w:t>
      </w:r>
      <w:r>
        <w:rPr>
          <w:rFonts w:hint="eastAsia" w:ascii="宋体" w:hAnsi="宋体" w:cs="宋体"/>
          <w:color w:val="auto"/>
          <w:szCs w:val="21"/>
        </w:rPr>
        <w:t>》及骨板相应产品技术要求。</w:t>
      </w:r>
    </w:p>
    <w:p>
      <w:pPr>
        <w:numPr>
          <w:ilvl w:val="0"/>
          <w:numId w:val="1"/>
        </w:numPr>
        <w:spacing w:line="680" w:lineRule="exact"/>
        <w:ind w:left="0" w:firstLine="0"/>
        <w:outlineLvl w:val="0"/>
        <w:rPr>
          <w:rFonts w:ascii="黑体" w:hAnsi="黑体" w:eastAsia="黑体" w:cs="黑体"/>
          <w:color w:val="000000"/>
          <w:szCs w:val="21"/>
        </w:rPr>
      </w:pPr>
      <w:bookmarkStart w:id="35" w:name="_Toc14932_WPSOffice_Level1"/>
      <w:bookmarkStart w:id="36" w:name="_Toc7610_WPSOffice_Level1"/>
      <w:bookmarkStart w:id="37" w:name="_Toc11039_WPSOffice_Level1"/>
      <w:bookmarkStart w:id="38" w:name="_Toc25484"/>
      <w:r>
        <w:rPr>
          <w:rFonts w:hint="eastAsia" w:ascii="黑体" w:hAnsi="黑体" w:eastAsia="黑体" w:cs="黑体"/>
          <w:color w:val="000000"/>
          <w:szCs w:val="21"/>
        </w:rPr>
        <w:t>要求</w:t>
      </w:r>
      <w:bookmarkEnd w:id="35"/>
      <w:bookmarkEnd w:id="36"/>
      <w:bookmarkEnd w:id="37"/>
      <w:bookmarkEnd w:id="38"/>
      <w:r>
        <w:rPr>
          <w:rFonts w:ascii="黑体" w:hAnsi="黑体" w:eastAsia="黑体" w:cs="黑体"/>
          <w:color w:val="000000"/>
          <w:szCs w:val="21"/>
        </w:rPr>
        <w:t xml:space="preserve"> </w:t>
      </w:r>
    </w:p>
    <w:p>
      <w:pPr>
        <w:spacing w:line="680" w:lineRule="exact"/>
        <w:outlineLvl w:val="1"/>
        <w:rPr>
          <w:rFonts w:ascii="黑体" w:hAnsi="黑体" w:eastAsia="黑体" w:cs="黑体"/>
          <w:color w:val="000000"/>
          <w:szCs w:val="21"/>
        </w:rPr>
      </w:pPr>
      <w:bookmarkStart w:id="39" w:name="_Toc15874_WPSOffice_Level2"/>
      <w:bookmarkStart w:id="40" w:name="_Toc18929_WPSOffice_Level2"/>
      <w:bookmarkStart w:id="41" w:name="_Toc23571_WPSOffice_Level2"/>
      <w:bookmarkStart w:id="42" w:name="_Toc29366"/>
      <w:r>
        <w:rPr>
          <w:rFonts w:ascii="黑体" w:hAnsi="黑体" w:eastAsia="黑体" w:cs="黑体"/>
          <w:color w:val="000000"/>
          <w:szCs w:val="21"/>
        </w:rPr>
        <w:t>5.1</w:t>
      </w:r>
      <w:r>
        <w:rPr>
          <w:rFonts w:hint="eastAsia" w:ascii="黑体" w:hAnsi="黑体" w:eastAsia="黑体" w:cs="黑体"/>
          <w:color w:val="000000"/>
          <w:szCs w:val="21"/>
        </w:rPr>
        <w:t>试样要求</w:t>
      </w:r>
      <w:bookmarkEnd w:id="39"/>
      <w:bookmarkEnd w:id="40"/>
      <w:bookmarkEnd w:id="41"/>
      <w:bookmarkEnd w:id="42"/>
    </w:p>
    <w:p>
      <w:pPr>
        <w:spacing w:line="454" w:lineRule="exact"/>
        <w:rPr>
          <w:rFonts w:ascii="宋体" w:cs="宋体"/>
          <w:color w:val="000000"/>
          <w:szCs w:val="21"/>
        </w:rPr>
      </w:pPr>
      <w:r>
        <w:rPr>
          <w:rFonts w:ascii="宋体" w:hAnsi="宋体" w:cs="宋体"/>
          <w:color w:val="000000"/>
          <w:szCs w:val="21"/>
        </w:rPr>
        <w:t>5.1.1</w:t>
      </w:r>
      <w:r>
        <w:rPr>
          <w:rFonts w:hint="eastAsia" w:ascii="宋体" w:hAnsi="宋体" w:cs="宋体"/>
          <w:color w:val="000000"/>
          <w:szCs w:val="21"/>
        </w:rPr>
        <w:t>测试产品用接骨板产品，若接骨板产品不能满足要求可用模拟试样替代；模拟试样产品使用原材料以及热机械加工处理应与被替代产品的原材料为同一批次。</w:t>
      </w:r>
    </w:p>
    <w:p>
      <w:pPr>
        <w:spacing w:line="454" w:lineRule="exact"/>
        <w:rPr>
          <w:rFonts w:ascii="宋体" w:cs="宋体"/>
          <w:color w:val="000000"/>
          <w:szCs w:val="21"/>
        </w:rPr>
      </w:pPr>
      <w:r>
        <w:rPr>
          <w:rFonts w:ascii="宋体" w:hAnsi="宋体" w:cs="宋体"/>
          <w:color w:val="000000"/>
          <w:szCs w:val="21"/>
        </w:rPr>
        <w:t>5.1.2</w:t>
      </w:r>
      <w:r>
        <w:rPr>
          <w:rFonts w:hint="eastAsia" w:ascii="宋体" w:hAnsi="宋体" w:cs="宋体"/>
          <w:color w:val="000000"/>
          <w:szCs w:val="21"/>
        </w:rPr>
        <w:t>模拟试样分为开口环形、长条形，尺寸要求如图</w:t>
      </w:r>
      <w:r>
        <w:rPr>
          <w:rFonts w:ascii="宋体" w:hAnsi="宋体" w:cs="宋体"/>
          <w:color w:val="000000"/>
          <w:szCs w:val="21"/>
        </w:rPr>
        <w:t>1</w:t>
      </w:r>
      <w:r>
        <w:rPr>
          <w:rFonts w:hint="eastAsia" w:ascii="宋体" w:hAnsi="宋体" w:cs="宋体"/>
          <w:color w:val="000000"/>
          <w:szCs w:val="21"/>
        </w:rPr>
        <w:t>，图</w:t>
      </w:r>
      <w:r>
        <w:rPr>
          <w:rFonts w:ascii="宋体" w:hAnsi="宋体" w:cs="宋体"/>
          <w:color w:val="000000"/>
          <w:szCs w:val="21"/>
        </w:rPr>
        <w:t>2</w:t>
      </w:r>
      <w:r>
        <w:rPr>
          <w:rFonts w:hint="eastAsia" w:ascii="宋体" w:hAnsi="宋体" w:cs="宋体"/>
          <w:color w:val="000000"/>
          <w:szCs w:val="21"/>
        </w:rPr>
        <w:t>，模拟试样采用与接骨板相同材料相同加工、热处理和表面处理工艺。</w:t>
      </w:r>
    </w:p>
    <w:p>
      <w:pPr>
        <w:spacing w:line="454" w:lineRule="exact"/>
        <w:rPr>
          <w:rFonts w:ascii="宋体" w:cs="宋体"/>
          <w:color w:val="000000"/>
          <w:szCs w:val="21"/>
        </w:rPr>
      </w:pPr>
      <w:bookmarkStart w:id="43" w:name="_Toc1467_WPSOffice_Level3"/>
      <w:r>
        <w:rPr>
          <w:rFonts w:ascii="宋体" w:hAnsi="宋体" w:cs="宋体"/>
          <w:color w:val="000000"/>
          <w:szCs w:val="21"/>
        </w:rPr>
        <w:t>5.1.3</w:t>
      </w:r>
      <w:r>
        <w:rPr>
          <w:rFonts w:hint="eastAsia" w:ascii="宋体" w:hAnsi="宋体" w:cs="宋体"/>
          <w:color w:val="000000"/>
          <w:szCs w:val="21"/>
        </w:rPr>
        <w:t>模拟试样的各性能指标、加工工艺、工艺流程和检验标准与产品要求一致。</w:t>
      </w:r>
      <w:bookmarkEnd w:id="43"/>
    </w:p>
    <w:p>
      <w:pPr>
        <w:spacing w:line="680" w:lineRule="exact"/>
        <w:outlineLvl w:val="1"/>
        <w:rPr>
          <w:rFonts w:ascii="黑体" w:hAnsi="黑体" w:eastAsia="黑体" w:cs="黑体"/>
          <w:color w:val="000000"/>
          <w:szCs w:val="21"/>
        </w:rPr>
      </w:pPr>
      <w:bookmarkStart w:id="44" w:name="_Toc19963_WPSOffice_Level2"/>
      <w:bookmarkStart w:id="45" w:name="_Toc18272_WPSOffice_Level2"/>
      <w:bookmarkStart w:id="46" w:name="_Toc24535_WPSOffice_Level2"/>
      <w:bookmarkStart w:id="47" w:name="_Toc12116"/>
      <w:r>
        <w:rPr>
          <w:rFonts w:ascii="黑体" w:hAnsi="黑体" w:eastAsia="黑体" w:cs="黑体"/>
          <w:color w:val="000000"/>
          <w:szCs w:val="21"/>
        </w:rPr>
        <w:t>5.2</w:t>
      </w:r>
      <w:r>
        <w:rPr>
          <w:rFonts w:hint="eastAsia" w:ascii="黑体" w:hAnsi="黑体" w:eastAsia="黑体" w:cs="黑体"/>
          <w:color w:val="000000"/>
          <w:szCs w:val="21"/>
        </w:rPr>
        <w:t>试样图示</w:t>
      </w:r>
      <w:bookmarkEnd w:id="44"/>
      <w:bookmarkEnd w:id="45"/>
      <w:bookmarkEnd w:id="46"/>
      <w:bookmarkEnd w:id="47"/>
    </w:p>
    <w:p>
      <w:pPr>
        <w:pStyle w:val="2"/>
        <w:jc w:val="center"/>
      </w:pPr>
      <w:r>
        <w:pict>
          <v:shape id="_x0000_i1026" o:spt="75" type="#_x0000_t75" style="height:153.65pt;width:200.4pt;" filled="f" o:preferrelative="t" stroked="f" coordsize="21600,21600">
            <v:path/>
            <v:fill on="f" focussize="0,0"/>
            <v:stroke on="f" joinstyle="miter"/>
            <v:imagedata r:id="rId13" o:title=""/>
            <o:lock v:ext="edit" aspectratio="t"/>
            <w10:wrap type="none"/>
            <w10:anchorlock/>
          </v:shape>
        </w:pict>
      </w:r>
    </w:p>
    <w:p>
      <w:pPr>
        <w:spacing w:before="240" w:after="60"/>
        <w:jc w:val="center"/>
        <w:rPr>
          <w:rFonts w:ascii="宋体" w:hAnsi="宋体" w:cs="宋体"/>
          <w:color w:val="000000"/>
        </w:rPr>
      </w:pPr>
      <w:r>
        <w:rPr>
          <w:rFonts w:hint="eastAsia" w:ascii="宋体" w:hAnsi="宋体" w:cs="宋体"/>
          <w:color w:val="000000"/>
        </w:rPr>
        <w:t>图</w:t>
      </w:r>
      <w:r>
        <w:rPr>
          <w:rFonts w:ascii="宋体" w:hAnsi="宋体" w:cs="宋体"/>
          <w:color w:val="000000"/>
        </w:rPr>
        <w:t xml:space="preserve">1 </w:t>
      </w:r>
      <w:r>
        <w:rPr>
          <w:rFonts w:hint="eastAsia" w:ascii="宋体" w:hAnsi="宋体" w:cs="宋体"/>
          <w:color w:val="000000"/>
        </w:rPr>
        <w:t>模拟试样</w:t>
      </w:r>
      <w:r>
        <w:rPr>
          <w:rFonts w:ascii="宋体" w:hAnsi="宋体" w:cs="宋体"/>
          <w:color w:val="000000"/>
        </w:rPr>
        <w:t>1</w:t>
      </w:r>
    </w:p>
    <w:p>
      <w:pPr>
        <w:pStyle w:val="2"/>
        <w:rPr>
          <w:rFonts w:hAnsi="宋体"/>
          <w:color w:val="000000"/>
          <w:kern w:val="2"/>
          <w:sz w:val="21"/>
          <w:szCs w:val="21"/>
        </w:rPr>
      </w:pPr>
      <w:r>
        <w:rPr>
          <w:rFonts w:hint="eastAsia" w:hAnsi="宋体"/>
          <w:color w:val="000000"/>
          <w:kern w:val="2"/>
          <w:sz w:val="21"/>
          <w:szCs w:val="21"/>
        </w:rPr>
        <w:t>图1的尺寸单位为：mm，公差等级按照GB/T1804-2000中粗糙c等级。</w:t>
      </w:r>
    </w:p>
    <w:p>
      <w:pPr>
        <w:spacing w:before="240" w:after="60"/>
        <w:jc w:val="center"/>
        <w:rPr>
          <w:rFonts w:ascii="宋体" w:cs="宋体"/>
          <w:color w:val="000000"/>
        </w:rPr>
      </w:pPr>
      <w:r>
        <w:pict>
          <v:shape id="_x0000_i1027" o:spt="75" type="#_x0000_t75" style="height:119.8pt;width:365.35pt;" filled="f" o:preferrelative="t" stroked="f" coordsize="21600,21600">
            <v:path/>
            <v:fill on="f" focussize="0,0"/>
            <v:stroke on="f" joinstyle="miter"/>
            <v:imagedata r:id="rId14" o:title=""/>
            <o:lock v:ext="edit" aspectratio="t"/>
            <w10:wrap type="none"/>
            <w10:anchorlock/>
          </v:shape>
        </w:pict>
      </w:r>
    </w:p>
    <w:p>
      <w:pPr>
        <w:spacing w:before="240" w:after="60"/>
        <w:jc w:val="center"/>
        <w:rPr>
          <w:rFonts w:ascii="宋体" w:hAnsi="宋体" w:cs="宋体"/>
          <w:color w:val="000000"/>
        </w:rPr>
      </w:pPr>
      <w:r>
        <w:rPr>
          <w:rFonts w:hint="eastAsia" w:ascii="宋体" w:hAnsi="宋体" w:cs="宋体"/>
          <w:color w:val="000000"/>
        </w:rPr>
        <w:t>图</w:t>
      </w:r>
      <w:r>
        <w:rPr>
          <w:rFonts w:ascii="宋体" w:hAnsi="宋体" w:cs="宋体"/>
          <w:color w:val="000000"/>
        </w:rPr>
        <w:t xml:space="preserve">2 </w:t>
      </w:r>
      <w:r>
        <w:rPr>
          <w:rFonts w:hint="eastAsia" w:ascii="宋体" w:hAnsi="宋体" w:cs="宋体"/>
          <w:color w:val="000000"/>
        </w:rPr>
        <w:t>模拟试样</w:t>
      </w:r>
      <w:r>
        <w:rPr>
          <w:rFonts w:ascii="宋体" w:hAnsi="宋体" w:cs="宋体"/>
          <w:color w:val="000000"/>
        </w:rPr>
        <w:t>2</w:t>
      </w:r>
    </w:p>
    <w:p>
      <w:pPr>
        <w:pStyle w:val="2"/>
        <w:autoSpaceDE/>
        <w:autoSpaceDN/>
        <w:adjustRightInd/>
        <w:spacing w:line="360" w:lineRule="auto"/>
        <w:ind w:left="0"/>
        <w:jc w:val="both"/>
        <w:rPr>
          <w:rFonts w:ascii="Times New Roman" w:hAnsi="宋体" w:cs="Times New Roman"/>
          <w:color w:val="000000"/>
          <w:kern w:val="2"/>
          <w:sz w:val="21"/>
          <w:szCs w:val="21"/>
        </w:rPr>
      </w:pPr>
      <w:r>
        <w:rPr>
          <w:rFonts w:hint="eastAsia" w:ascii="Times New Roman" w:hAnsi="宋体" w:cs="Times New Roman"/>
          <w:color w:val="000000"/>
          <w:kern w:val="2"/>
          <w:sz w:val="21"/>
          <w:szCs w:val="21"/>
        </w:rPr>
        <w:t>注：厚度D=0.20mm～2.50mm，宽度(A)是厚度(D)的5～10倍，长度(L)为不小于测试芯棒周长的1.5倍，</w:t>
      </w:r>
      <w:r>
        <w:rPr>
          <w:rFonts w:hint="eastAsia" w:hAnsi="宋体"/>
          <w:color w:val="000000"/>
          <w:kern w:val="2"/>
          <w:sz w:val="21"/>
          <w:szCs w:val="21"/>
        </w:rPr>
        <w:t>公差等级按照GB/T1804-2000中精密f等级。</w:t>
      </w:r>
    </w:p>
    <w:p>
      <w:pPr>
        <w:numPr>
          <w:ilvl w:val="0"/>
          <w:numId w:val="1"/>
        </w:numPr>
        <w:spacing w:line="680" w:lineRule="exact"/>
        <w:ind w:left="0" w:firstLine="0"/>
        <w:outlineLvl w:val="0"/>
        <w:rPr>
          <w:rFonts w:ascii="黑体" w:hAnsi="黑体" w:eastAsia="黑体" w:cs="黑体"/>
          <w:color w:val="000000"/>
          <w:szCs w:val="21"/>
        </w:rPr>
      </w:pPr>
      <w:bookmarkStart w:id="48" w:name="_Toc12462_WPSOffice_Level1"/>
      <w:bookmarkStart w:id="49" w:name="_Toc12621_WPSOffice_Level1"/>
      <w:bookmarkStart w:id="50" w:name="_Toc4053_WPSOffice_Level1"/>
      <w:bookmarkStart w:id="51" w:name="_Toc9047"/>
      <w:r>
        <w:rPr>
          <w:rFonts w:hint="eastAsia" w:ascii="黑体" w:hAnsi="黑体" w:eastAsia="黑体" w:cs="黑体"/>
          <w:color w:val="000000"/>
          <w:szCs w:val="21"/>
        </w:rPr>
        <w:t>方法和原理</w:t>
      </w:r>
      <w:bookmarkEnd w:id="48"/>
      <w:bookmarkEnd w:id="49"/>
      <w:bookmarkEnd w:id="50"/>
      <w:bookmarkEnd w:id="51"/>
    </w:p>
    <w:p>
      <w:pPr>
        <w:spacing w:line="680" w:lineRule="exact"/>
        <w:outlineLvl w:val="1"/>
        <w:rPr>
          <w:rFonts w:ascii="黑体" w:hAnsi="黑体" w:eastAsia="黑体" w:cs="黑体"/>
          <w:color w:val="000000"/>
          <w:szCs w:val="21"/>
        </w:rPr>
      </w:pPr>
      <w:bookmarkStart w:id="52" w:name="_Toc26692_WPSOffice_Level2"/>
      <w:bookmarkStart w:id="53" w:name="_Toc1216_WPSOffice_Level2"/>
      <w:bookmarkStart w:id="54" w:name="_Toc23713_WPSOffice_Level2"/>
      <w:bookmarkStart w:id="55" w:name="_Toc20779"/>
      <w:r>
        <w:rPr>
          <w:rFonts w:ascii="黑体" w:hAnsi="黑体" w:eastAsia="黑体" w:cs="黑体"/>
          <w:color w:val="000000"/>
          <w:szCs w:val="21"/>
        </w:rPr>
        <w:t>6.1</w:t>
      </w:r>
      <w:r>
        <w:rPr>
          <w:rFonts w:hint="eastAsia" w:ascii="黑体" w:hAnsi="黑体" w:eastAsia="黑体" w:cs="黑体"/>
          <w:color w:val="000000"/>
          <w:szCs w:val="21"/>
        </w:rPr>
        <w:t>相变温度测试方法</w:t>
      </w:r>
      <w:bookmarkEnd w:id="52"/>
      <w:bookmarkEnd w:id="53"/>
      <w:bookmarkEnd w:id="54"/>
      <w:bookmarkEnd w:id="55"/>
    </w:p>
    <w:p>
      <w:pPr>
        <w:spacing w:line="680" w:lineRule="exact"/>
        <w:outlineLvl w:val="2"/>
        <w:rPr>
          <w:rFonts w:ascii="黑体" w:hAnsi="黑体" w:eastAsia="黑体" w:cs="黑体"/>
          <w:color w:val="000000"/>
          <w:szCs w:val="21"/>
        </w:rPr>
      </w:pPr>
      <w:bookmarkStart w:id="56" w:name="_Toc15137_WPSOffice_Level3"/>
      <w:bookmarkStart w:id="57" w:name="_Toc11477_WPSOffice_Level3"/>
      <w:bookmarkStart w:id="58" w:name="_Toc5875_WPSOffice_Level3"/>
      <w:bookmarkStart w:id="59" w:name="_Toc21444"/>
      <w:r>
        <w:rPr>
          <w:rFonts w:ascii="黑体" w:hAnsi="黑体" w:eastAsia="黑体" w:cs="黑体"/>
          <w:color w:val="000000"/>
          <w:szCs w:val="21"/>
        </w:rPr>
        <w:t>6.1.1</w:t>
      </w:r>
      <w:r>
        <w:rPr>
          <w:rFonts w:hint="eastAsia" w:ascii="黑体" w:hAnsi="黑体" w:eastAsia="黑体" w:cs="黑体"/>
          <w:color w:val="000000"/>
          <w:szCs w:val="21"/>
        </w:rPr>
        <w:t>实验原理</w:t>
      </w:r>
      <w:bookmarkEnd w:id="56"/>
      <w:bookmarkEnd w:id="57"/>
      <w:bookmarkEnd w:id="58"/>
      <w:bookmarkEnd w:id="59"/>
    </w:p>
    <w:p>
      <w:pPr>
        <w:spacing w:line="454" w:lineRule="exact"/>
        <w:ind w:firstLine="420"/>
        <w:rPr>
          <w:rFonts w:ascii="Times New Roman" w:hAnsi="Times New Roman"/>
          <w:color w:val="000000"/>
          <w:szCs w:val="21"/>
        </w:rPr>
      </w:pPr>
      <w:r>
        <w:rPr>
          <w:rFonts w:hint="eastAsia" w:ascii="Times New Roman" w:hAnsi="宋体"/>
          <w:color w:val="000000"/>
          <w:szCs w:val="21"/>
        </w:rPr>
        <w:t>根据</w:t>
      </w:r>
      <w:r>
        <w:rPr>
          <w:rFonts w:ascii="Times New Roman" w:hAnsi="Times New Roman"/>
          <w:bCs/>
          <w:color w:val="000000"/>
          <w:szCs w:val="21"/>
        </w:rPr>
        <w:t>ASTM F2082</w:t>
      </w:r>
      <w:r>
        <w:rPr>
          <w:rFonts w:hint="eastAsia" w:ascii="Times New Roman" w:hAnsi="宋体"/>
          <w:bCs/>
          <w:color w:val="000000"/>
          <w:szCs w:val="21"/>
        </w:rPr>
        <w:t>，</w:t>
      </w:r>
      <w:r>
        <w:rPr>
          <w:rFonts w:hint="eastAsia" w:ascii="Times New Roman" w:hAnsi="宋体"/>
          <w:color w:val="000000"/>
          <w:szCs w:val="21"/>
        </w:rPr>
        <w:t>镍钛形状记忆合金在马氏体相下变形，加热后恢复至原始形状，恢复至完全奥氏体相状态相对应的温度即为镍钛形状记忆合金的</w:t>
      </w:r>
      <w:r>
        <w:rPr>
          <w:rFonts w:ascii="Times New Roman" w:hAnsi="Times New Roman"/>
          <w:color w:val="000000"/>
          <w:szCs w:val="21"/>
        </w:rPr>
        <w:t>A</w:t>
      </w:r>
      <w:r>
        <w:rPr>
          <w:rFonts w:ascii="Times New Roman" w:hAnsi="Times New Roman"/>
          <w:color w:val="000000"/>
          <w:szCs w:val="21"/>
          <w:vertAlign w:val="subscript"/>
        </w:rPr>
        <w:t>f</w:t>
      </w:r>
      <w:r>
        <w:rPr>
          <w:rFonts w:hint="eastAsia" w:ascii="Times New Roman" w:hAnsi="宋体"/>
          <w:color w:val="000000"/>
          <w:szCs w:val="21"/>
        </w:rPr>
        <w:t>点。</w:t>
      </w:r>
    </w:p>
    <w:p>
      <w:pPr>
        <w:spacing w:line="680" w:lineRule="exact"/>
        <w:outlineLvl w:val="2"/>
        <w:rPr>
          <w:rFonts w:ascii="黑体" w:hAnsi="黑体" w:eastAsia="黑体" w:cs="黑体"/>
          <w:color w:val="000000"/>
          <w:szCs w:val="21"/>
        </w:rPr>
      </w:pPr>
      <w:bookmarkStart w:id="60" w:name="_Toc8058_WPSOffice_Level3"/>
      <w:bookmarkStart w:id="61" w:name="_Toc27936_WPSOffice_Level3"/>
      <w:bookmarkStart w:id="62" w:name="_Toc27340_WPSOffice_Level3"/>
      <w:bookmarkStart w:id="63" w:name="_Toc27309"/>
      <w:r>
        <w:rPr>
          <w:rFonts w:ascii="黑体" w:hAnsi="黑体" w:eastAsia="黑体" w:cs="黑体"/>
          <w:color w:val="000000"/>
          <w:szCs w:val="21"/>
        </w:rPr>
        <w:t>6.1.2</w:t>
      </w:r>
      <w:r>
        <w:rPr>
          <w:rFonts w:hint="eastAsia" w:ascii="黑体" w:hAnsi="黑体" w:eastAsia="黑体" w:cs="黑体"/>
          <w:color w:val="000000"/>
          <w:szCs w:val="21"/>
        </w:rPr>
        <w:t>仪器及试剂</w:t>
      </w:r>
      <w:bookmarkEnd w:id="60"/>
      <w:bookmarkEnd w:id="61"/>
      <w:bookmarkEnd w:id="62"/>
      <w:bookmarkEnd w:id="63"/>
    </w:p>
    <w:p>
      <w:pPr>
        <w:numPr>
          <w:ilvl w:val="0"/>
          <w:numId w:val="2"/>
        </w:numPr>
        <w:spacing w:line="454" w:lineRule="exact"/>
        <w:ind w:firstLine="420"/>
        <w:rPr>
          <w:rFonts w:ascii="Times New Roman" w:hAnsi="Times New Roman"/>
          <w:color w:val="000000"/>
          <w:szCs w:val="21"/>
        </w:rPr>
      </w:pPr>
      <w:r>
        <w:rPr>
          <w:rFonts w:hint="eastAsia" w:ascii="Times New Roman" w:hAnsi="宋体"/>
          <w:color w:val="000000"/>
          <w:szCs w:val="21"/>
        </w:rPr>
        <w:t>恒温水浴槽</w:t>
      </w:r>
    </w:p>
    <w:p>
      <w:pPr>
        <w:numPr>
          <w:ilvl w:val="0"/>
          <w:numId w:val="2"/>
        </w:numPr>
        <w:spacing w:line="454" w:lineRule="exact"/>
        <w:ind w:firstLine="420"/>
        <w:rPr>
          <w:rFonts w:ascii="Times New Roman" w:hAnsi="Times New Roman"/>
          <w:color w:val="000000"/>
          <w:szCs w:val="21"/>
        </w:rPr>
      </w:pPr>
      <w:r>
        <w:rPr>
          <w:rFonts w:hint="eastAsia" w:ascii="Times New Roman" w:hAnsi="宋体"/>
          <w:color w:val="000000"/>
          <w:szCs w:val="21"/>
        </w:rPr>
        <w:t>温度计（精度不小于</w:t>
      </w:r>
      <w:r>
        <w:rPr>
          <w:rFonts w:hint="eastAsia" w:ascii="Times New Roman" w:hAnsi="Times New Roman"/>
          <w:color w:val="000000"/>
          <w:szCs w:val="21"/>
        </w:rPr>
        <w:t>0.5</w:t>
      </w:r>
      <w:r>
        <w:rPr>
          <w:rFonts w:hint="eastAsia" w:ascii="Times New Roman" w:hAnsi="宋体"/>
          <w:color w:val="000000"/>
          <w:szCs w:val="21"/>
        </w:rPr>
        <w:t>℃）</w:t>
      </w:r>
    </w:p>
    <w:p>
      <w:pPr>
        <w:numPr>
          <w:ilvl w:val="0"/>
          <w:numId w:val="2"/>
        </w:numPr>
        <w:spacing w:line="454" w:lineRule="exact"/>
        <w:ind w:firstLine="420"/>
        <w:rPr>
          <w:rFonts w:ascii="Times New Roman" w:hAnsi="Times New Roman"/>
          <w:color w:val="000000"/>
          <w:szCs w:val="21"/>
        </w:rPr>
      </w:pPr>
      <w:r>
        <w:rPr>
          <w:rFonts w:hint="eastAsia" w:ascii="Times New Roman" w:hAnsi="宋体"/>
          <w:color w:val="000000"/>
          <w:szCs w:val="21"/>
        </w:rPr>
        <w:t>水和</w:t>
      </w:r>
      <w:r>
        <w:rPr>
          <w:rFonts w:ascii="Times New Roman" w:hAnsi="Times New Roman"/>
          <w:color w:val="000000"/>
          <w:szCs w:val="21"/>
        </w:rPr>
        <w:t>0</w:t>
      </w:r>
      <w:r>
        <w:rPr>
          <w:rFonts w:hint="eastAsia" w:ascii="Times New Roman" w:hAnsi="宋体"/>
          <w:color w:val="000000"/>
          <w:szCs w:val="21"/>
        </w:rPr>
        <w:t>℃～</w:t>
      </w:r>
      <w:r>
        <w:rPr>
          <w:rFonts w:ascii="Times New Roman" w:hAnsi="Times New Roman"/>
          <w:color w:val="000000"/>
          <w:szCs w:val="21"/>
        </w:rPr>
        <w:t>5</w:t>
      </w:r>
      <w:r>
        <w:rPr>
          <w:rFonts w:hint="eastAsia" w:ascii="Times New Roman" w:hAnsi="宋体"/>
          <w:color w:val="000000"/>
          <w:szCs w:val="21"/>
        </w:rPr>
        <w:t>℃冰水的混合物</w:t>
      </w:r>
    </w:p>
    <w:p>
      <w:pPr>
        <w:numPr>
          <w:ilvl w:val="0"/>
          <w:numId w:val="2"/>
        </w:numPr>
        <w:spacing w:line="454" w:lineRule="exact"/>
        <w:ind w:firstLine="420"/>
        <w:rPr>
          <w:rFonts w:ascii="Times New Roman" w:hAnsi="Times New Roman"/>
          <w:color w:val="000000"/>
          <w:szCs w:val="21"/>
        </w:rPr>
      </w:pPr>
      <w:r>
        <w:rPr>
          <w:rFonts w:hint="eastAsia" w:ascii="Times New Roman" w:hAnsi="宋体"/>
          <w:color w:val="000000"/>
          <w:szCs w:val="21"/>
        </w:rPr>
        <w:t>测量工具（游标卡尺等，精度不小于</w:t>
      </w:r>
      <w:r>
        <w:rPr>
          <w:rFonts w:ascii="Times New Roman" w:hAnsi="Times New Roman"/>
          <w:color w:val="000000"/>
          <w:szCs w:val="21"/>
        </w:rPr>
        <w:t>0.02mm</w:t>
      </w:r>
      <w:r>
        <w:rPr>
          <w:rFonts w:hint="eastAsia" w:ascii="Times New Roman" w:hAnsi="宋体"/>
          <w:color w:val="000000"/>
          <w:szCs w:val="21"/>
        </w:rPr>
        <w:t>）</w:t>
      </w:r>
    </w:p>
    <w:p>
      <w:pPr>
        <w:numPr>
          <w:ilvl w:val="0"/>
          <w:numId w:val="2"/>
        </w:numPr>
        <w:spacing w:line="454" w:lineRule="exact"/>
        <w:ind w:firstLine="420"/>
        <w:rPr>
          <w:rFonts w:ascii="Times New Roman" w:hAnsi="Times New Roman"/>
          <w:color w:val="000000"/>
          <w:szCs w:val="21"/>
        </w:rPr>
      </w:pPr>
      <w:r>
        <w:rPr>
          <w:rFonts w:hint="eastAsia" w:ascii="Times New Roman" w:hAnsi="宋体"/>
          <w:color w:val="000000"/>
          <w:szCs w:val="21"/>
        </w:rPr>
        <w:t>其它设备</w:t>
      </w:r>
    </w:p>
    <w:p>
      <w:pPr>
        <w:spacing w:line="680" w:lineRule="exact"/>
        <w:outlineLvl w:val="2"/>
        <w:rPr>
          <w:rFonts w:ascii="黑体" w:hAnsi="黑体" w:eastAsia="黑体" w:cs="黑体"/>
          <w:color w:val="000000"/>
          <w:szCs w:val="21"/>
        </w:rPr>
      </w:pPr>
      <w:bookmarkStart w:id="64" w:name="_Toc25528_WPSOffice_Level3"/>
      <w:bookmarkStart w:id="65" w:name="_Toc20560_WPSOffice_Level3"/>
      <w:bookmarkStart w:id="66" w:name="_Toc25947_WPSOffice_Level3"/>
      <w:bookmarkStart w:id="67" w:name="_Toc16647"/>
      <w:r>
        <w:rPr>
          <w:rFonts w:ascii="黑体" w:hAnsi="黑体" w:eastAsia="黑体" w:cs="黑体"/>
          <w:color w:val="000000"/>
          <w:szCs w:val="21"/>
        </w:rPr>
        <w:t>6.1.3</w:t>
      </w:r>
      <w:r>
        <w:rPr>
          <w:rFonts w:hint="eastAsia" w:ascii="黑体" w:hAnsi="黑体" w:eastAsia="黑体" w:cs="黑体"/>
          <w:color w:val="000000"/>
          <w:szCs w:val="21"/>
        </w:rPr>
        <w:t>实验步骤</w:t>
      </w:r>
      <w:bookmarkEnd w:id="64"/>
      <w:bookmarkEnd w:id="65"/>
      <w:bookmarkEnd w:id="66"/>
      <w:bookmarkEnd w:id="67"/>
    </w:p>
    <w:p>
      <w:pPr>
        <w:spacing w:line="454" w:lineRule="exact"/>
        <w:ind w:firstLine="420"/>
        <w:rPr>
          <w:rFonts w:ascii="宋体" w:cs="宋体"/>
          <w:color w:val="000000"/>
          <w:szCs w:val="21"/>
        </w:rPr>
      </w:pPr>
      <w:r>
        <w:rPr>
          <w:rFonts w:ascii="宋体" w:hAnsi="宋体" w:cs="宋体"/>
          <w:color w:val="000000"/>
          <w:szCs w:val="21"/>
        </w:rPr>
        <w:t>6.1.3.1</w:t>
      </w:r>
      <w:r>
        <w:rPr>
          <w:rFonts w:hint="eastAsia" w:ascii="宋体" w:hAnsi="宋体" w:cs="宋体"/>
          <w:color w:val="000000"/>
          <w:szCs w:val="21"/>
        </w:rPr>
        <w:t>测量试样原始尺寸（若以内径表示）Φ，将测试产品冷却至完全马氏体相状态，将产品变形即开口尺寸大于产品内径尺寸</w:t>
      </w:r>
      <w:r>
        <w:rPr>
          <w:rFonts w:ascii="宋体" w:hAnsi="宋体" w:cs="宋体"/>
          <w:color w:val="000000"/>
          <w:szCs w:val="21"/>
        </w:rPr>
        <w:t>10%</w:t>
      </w:r>
      <w:r>
        <w:rPr>
          <w:rFonts w:hint="eastAsia" w:ascii="宋体" w:hAnsi="宋体" w:cs="宋体"/>
          <w:color w:val="000000"/>
          <w:szCs w:val="21"/>
        </w:rPr>
        <w:t>～</w:t>
      </w:r>
      <w:r>
        <w:rPr>
          <w:rFonts w:ascii="宋体" w:hAnsi="宋体" w:cs="宋体"/>
          <w:color w:val="000000"/>
          <w:szCs w:val="21"/>
        </w:rPr>
        <w:t>30%</w:t>
      </w:r>
      <w:r>
        <w:rPr>
          <w:rFonts w:hint="eastAsia" w:ascii="宋体" w:hAnsi="宋体" w:cs="宋体"/>
          <w:color w:val="000000"/>
          <w:szCs w:val="21"/>
        </w:rPr>
        <w:t>。</w:t>
      </w:r>
    </w:p>
    <w:p>
      <w:pPr>
        <w:spacing w:line="454" w:lineRule="exact"/>
        <w:ind w:firstLine="420"/>
        <w:rPr>
          <w:rFonts w:ascii="宋体" w:cs="宋体"/>
          <w:color w:val="000000"/>
          <w:szCs w:val="21"/>
        </w:rPr>
      </w:pPr>
      <w:r>
        <w:rPr>
          <w:rFonts w:ascii="宋体" w:hAnsi="宋体" w:cs="宋体"/>
          <w:color w:val="000000"/>
          <w:szCs w:val="21"/>
        </w:rPr>
        <w:t>6.1.3.2</w:t>
      </w:r>
      <w:r>
        <w:rPr>
          <w:rFonts w:hint="eastAsia" w:ascii="宋体" w:hAnsi="宋体" w:cs="宋体"/>
          <w:color w:val="000000"/>
          <w:szCs w:val="21"/>
        </w:rPr>
        <w:t>将变形后的产品放入恒温水浴槽中，逐渐提高温度，直至产品恢复原始形状，此时的温度即为产品的</w:t>
      </w:r>
      <w:r>
        <w:rPr>
          <w:rFonts w:ascii="宋体" w:hAnsi="宋体" w:cs="宋体"/>
          <w:color w:val="000000"/>
          <w:szCs w:val="21"/>
        </w:rPr>
        <w:t>A</w:t>
      </w:r>
      <w:r>
        <w:rPr>
          <w:rFonts w:ascii="宋体" w:hAnsi="宋体" w:cs="宋体"/>
          <w:color w:val="000000"/>
          <w:szCs w:val="21"/>
          <w:vertAlign w:val="subscript"/>
        </w:rPr>
        <w:t>f</w:t>
      </w:r>
      <w:r>
        <w:rPr>
          <w:rFonts w:hint="eastAsia" w:ascii="宋体" w:hAnsi="宋体" w:cs="宋体"/>
          <w:color w:val="000000"/>
          <w:szCs w:val="21"/>
        </w:rPr>
        <w:t>点。</w:t>
      </w:r>
    </w:p>
    <w:p>
      <w:pPr>
        <w:spacing w:line="680" w:lineRule="exact"/>
        <w:outlineLvl w:val="1"/>
        <w:rPr>
          <w:rFonts w:ascii="黑体" w:hAnsi="黑体" w:eastAsia="黑体" w:cs="黑体"/>
          <w:color w:val="000000"/>
          <w:szCs w:val="21"/>
        </w:rPr>
      </w:pPr>
      <w:bookmarkStart w:id="68" w:name="_Toc21161_WPSOffice_Level2"/>
      <w:bookmarkStart w:id="69" w:name="_Toc19112_WPSOffice_Level2"/>
      <w:bookmarkStart w:id="70" w:name="_Toc7006_WPSOffice_Level2"/>
      <w:bookmarkStart w:id="71" w:name="_Toc18221"/>
      <w:r>
        <w:rPr>
          <w:rFonts w:ascii="黑体" w:hAnsi="黑体" w:eastAsia="黑体" w:cs="黑体"/>
          <w:color w:val="000000"/>
          <w:szCs w:val="21"/>
        </w:rPr>
        <w:t>6.</w:t>
      </w:r>
      <w:r>
        <w:rPr>
          <w:rFonts w:hint="eastAsia" w:ascii="黑体" w:hAnsi="黑体" w:eastAsia="黑体" w:cs="黑体"/>
          <w:color w:val="000000"/>
          <w:szCs w:val="21"/>
          <w:lang w:val="en-US" w:eastAsia="zh-CN"/>
        </w:rPr>
        <w:t>2</w:t>
      </w:r>
      <w:r>
        <w:rPr>
          <w:rFonts w:hint="eastAsia" w:ascii="黑体" w:hAnsi="黑体" w:eastAsia="黑体" w:cs="黑体"/>
          <w:color w:val="000000"/>
          <w:szCs w:val="21"/>
        </w:rPr>
        <w:t>形状恢复力</w:t>
      </w:r>
      <w:bookmarkEnd w:id="68"/>
      <w:bookmarkEnd w:id="69"/>
      <w:bookmarkEnd w:id="70"/>
      <w:bookmarkEnd w:id="71"/>
    </w:p>
    <w:p>
      <w:pPr>
        <w:spacing w:line="680" w:lineRule="exact"/>
        <w:outlineLvl w:val="2"/>
        <w:rPr>
          <w:rFonts w:ascii="黑体" w:hAnsi="黑体" w:eastAsia="黑体" w:cs="黑体"/>
          <w:color w:val="000000"/>
          <w:szCs w:val="21"/>
        </w:rPr>
      </w:pPr>
      <w:bookmarkStart w:id="72" w:name="_Toc7137_WPSOffice_Level3"/>
      <w:bookmarkStart w:id="73" w:name="_Toc13718_WPSOffice_Level3"/>
      <w:bookmarkStart w:id="74" w:name="_Toc22220_WPSOffice_Level3"/>
      <w:bookmarkStart w:id="75" w:name="_Toc18893"/>
      <w:r>
        <w:rPr>
          <w:rFonts w:ascii="黑体" w:hAnsi="黑体" w:eastAsia="黑体" w:cs="黑体"/>
          <w:color w:val="000000"/>
          <w:szCs w:val="21"/>
        </w:rPr>
        <w:t>6.</w:t>
      </w:r>
      <w:r>
        <w:rPr>
          <w:rFonts w:hint="eastAsia" w:ascii="黑体" w:hAnsi="黑体" w:eastAsia="黑体" w:cs="黑体"/>
          <w:color w:val="000000"/>
          <w:szCs w:val="21"/>
          <w:lang w:val="en-US" w:eastAsia="zh-CN"/>
        </w:rPr>
        <w:t>2</w:t>
      </w:r>
      <w:r>
        <w:rPr>
          <w:rFonts w:ascii="黑体" w:hAnsi="黑体" w:eastAsia="黑体" w:cs="黑体"/>
          <w:color w:val="000000"/>
          <w:szCs w:val="21"/>
        </w:rPr>
        <w:t>.1</w:t>
      </w:r>
      <w:r>
        <w:rPr>
          <w:rFonts w:hint="eastAsia" w:ascii="黑体" w:hAnsi="黑体" w:eastAsia="黑体" w:cs="黑体"/>
          <w:color w:val="000000"/>
          <w:szCs w:val="21"/>
        </w:rPr>
        <w:t>试验原理</w:t>
      </w:r>
      <w:bookmarkEnd w:id="72"/>
      <w:bookmarkEnd w:id="73"/>
      <w:bookmarkEnd w:id="74"/>
      <w:bookmarkEnd w:id="75"/>
    </w:p>
    <w:p>
      <w:pPr>
        <w:spacing w:line="454" w:lineRule="exact"/>
        <w:ind w:firstLine="420"/>
        <w:rPr>
          <w:rFonts w:ascii="宋体" w:cs="宋体"/>
          <w:color w:val="000000"/>
          <w:sz w:val="24"/>
        </w:rPr>
      </w:pPr>
      <w:r>
        <w:rPr>
          <w:rFonts w:hint="eastAsia" w:ascii="宋体" w:hAnsi="宋体" w:cs="宋体"/>
          <w:color w:val="000000"/>
          <w:szCs w:val="21"/>
        </w:rPr>
        <w:t>将测试产品冷却至完全马氏体相状态，产品进行变形，变形后放置实验夹具上，加热至完全母相状态，在实验夹具显示表上读出恢复力最大数值即为产品形状恢复力。</w:t>
      </w:r>
      <w:r>
        <w:rPr>
          <w:rFonts w:ascii="宋体" w:hAnsi="宋体" w:cs="宋体"/>
          <w:color w:val="000000"/>
          <w:szCs w:val="21"/>
        </w:rPr>
        <w:t xml:space="preserve">  </w:t>
      </w:r>
      <w:r>
        <w:rPr>
          <w:rFonts w:ascii="宋体" w:hAnsi="宋体" w:cs="宋体"/>
          <w:color w:val="000000"/>
          <w:sz w:val="24"/>
        </w:rPr>
        <w:t xml:space="preserve">         </w:t>
      </w:r>
    </w:p>
    <w:p>
      <w:pPr>
        <w:spacing w:line="680" w:lineRule="exact"/>
        <w:outlineLvl w:val="2"/>
        <w:rPr>
          <w:rFonts w:ascii="黑体" w:hAnsi="黑体" w:eastAsia="黑体" w:cs="黑体"/>
          <w:color w:val="000000"/>
          <w:szCs w:val="21"/>
        </w:rPr>
      </w:pPr>
      <w:bookmarkStart w:id="76" w:name="_Toc20920_WPSOffice_Level3"/>
      <w:bookmarkStart w:id="77" w:name="_Toc15919_WPSOffice_Level3"/>
      <w:bookmarkStart w:id="78" w:name="_Toc7953_WPSOffice_Level3"/>
      <w:bookmarkStart w:id="79" w:name="_Toc12453"/>
      <w:r>
        <w:rPr>
          <w:rFonts w:ascii="黑体" w:hAnsi="黑体" w:eastAsia="黑体" w:cs="黑体"/>
          <w:color w:val="000000"/>
          <w:szCs w:val="21"/>
        </w:rPr>
        <w:t>6.</w:t>
      </w:r>
      <w:r>
        <w:rPr>
          <w:rFonts w:hint="eastAsia" w:ascii="黑体" w:hAnsi="黑体" w:eastAsia="黑体" w:cs="黑体"/>
          <w:color w:val="000000"/>
          <w:szCs w:val="21"/>
          <w:lang w:val="en-US" w:eastAsia="zh-CN"/>
        </w:rPr>
        <w:t>2</w:t>
      </w:r>
      <w:r>
        <w:rPr>
          <w:rFonts w:ascii="黑体" w:hAnsi="黑体" w:eastAsia="黑体" w:cs="黑体"/>
          <w:color w:val="000000"/>
          <w:szCs w:val="21"/>
        </w:rPr>
        <w:t>.2</w:t>
      </w:r>
      <w:r>
        <w:rPr>
          <w:rFonts w:hint="eastAsia" w:ascii="黑体" w:hAnsi="黑体" w:eastAsia="黑体" w:cs="黑体"/>
          <w:color w:val="000000"/>
          <w:szCs w:val="21"/>
        </w:rPr>
        <w:t>仪器及试剂</w:t>
      </w:r>
      <w:bookmarkEnd w:id="76"/>
      <w:bookmarkEnd w:id="77"/>
      <w:bookmarkEnd w:id="78"/>
      <w:bookmarkEnd w:id="79"/>
    </w:p>
    <w:p>
      <w:pPr>
        <w:numPr>
          <w:ilvl w:val="0"/>
          <w:numId w:val="3"/>
        </w:numPr>
        <w:spacing w:line="454" w:lineRule="exact"/>
        <w:ind w:firstLine="420"/>
        <w:rPr>
          <w:rFonts w:ascii="Times New Roman" w:hAnsi="Times New Roman"/>
          <w:color w:val="000000"/>
          <w:szCs w:val="21"/>
        </w:rPr>
      </w:pPr>
      <w:r>
        <w:rPr>
          <w:rFonts w:hint="eastAsia" w:ascii="Times New Roman" w:hAnsi="宋体"/>
          <w:color w:val="000000"/>
          <w:szCs w:val="21"/>
        </w:rPr>
        <w:t>恢复力测试仪（精度不小于</w:t>
      </w:r>
      <w:r>
        <w:rPr>
          <w:rFonts w:ascii="Times New Roman" w:hAnsi="Times New Roman"/>
          <w:color w:val="000000"/>
          <w:szCs w:val="21"/>
        </w:rPr>
        <w:t>0.1N</w:t>
      </w:r>
      <w:r>
        <w:rPr>
          <w:rFonts w:hint="eastAsia" w:ascii="Times New Roman" w:hAnsi="宋体"/>
          <w:color w:val="000000"/>
          <w:szCs w:val="21"/>
        </w:rPr>
        <w:t>）</w:t>
      </w:r>
    </w:p>
    <w:p>
      <w:pPr>
        <w:numPr>
          <w:ilvl w:val="0"/>
          <w:numId w:val="3"/>
        </w:numPr>
        <w:spacing w:line="454" w:lineRule="exact"/>
        <w:ind w:firstLine="420"/>
        <w:rPr>
          <w:rFonts w:ascii="Times New Roman" w:hAnsi="Times New Roman"/>
          <w:color w:val="000000"/>
          <w:szCs w:val="21"/>
        </w:rPr>
      </w:pPr>
      <w:r>
        <w:rPr>
          <w:rFonts w:hint="eastAsia" w:ascii="Times New Roman" w:hAnsi="宋体"/>
          <w:color w:val="000000"/>
          <w:szCs w:val="21"/>
        </w:rPr>
        <w:t>恒温水浴槽</w:t>
      </w:r>
    </w:p>
    <w:p>
      <w:pPr>
        <w:numPr>
          <w:ilvl w:val="0"/>
          <w:numId w:val="3"/>
        </w:numPr>
        <w:spacing w:line="454" w:lineRule="exact"/>
        <w:ind w:firstLine="420"/>
        <w:rPr>
          <w:rFonts w:ascii="Times New Roman" w:hAnsi="Times New Roman"/>
          <w:color w:val="000000"/>
          <w:szCs w:val="21"/>
        </w:rPr>
      </w:pPr>
      <w:r>
        <w:rPr>
          <w:rFonts w:hint="eastAsia" w:ascii="Times New Roman" w:hAnsi="宋体"/>
          <w:color w:val="000000"/>
          <w:szCs w:val="21"/>
        </w:rPr>
        <w:t>温度计（精度不小于</w:t>
      </w:r>
      <w:r>
        <w:rPr>
          <w:rFonts w:ascii="Times New Roman" w:hAnsi="Times New Roman"/>
          <w:color w:val="000000"/>
          <w:szCs w:val="21"/>
        </w:rPr>
        <w:t>0.</w:t>
      </w:r>
      <w:r>
        <w:rPr>
          <w:rFonts w:hint="eastAsia" w:ascii="Times New Roman" w:hAnsi="Times New Roman"/>
          <w:color w:val="000000"/>
          <w:szCs w:val="21"/>
        </w:rPr>
        <w:t>5</w:t>
      </w:r>
      <w:r>
        <w:rPr>
          <w:rFonts w:hint="eastAsia" w:ascii="Times New Roman" w:hAnsi="宋体"/>
          <w:color w:val="000000"/>
          <w:szCs w:val="21"/>
        </w:rPr>
        <w:t>℃）</w:t>
      </w:r>
    </w:p>
    <w:p>
      <w:pPr>
        <w:numPr>
          <w:ilvl w:val="0"/>
          <w:numId w:val="3"/>
        </w:numPr>
        <w:spacing w:line="454" w:lineRule="exact"/>
        <w:ind w:firstLine="420"/>
        <w:rPr>
          <w:rFonts w:ascii="Times New Roman" w:hAnsi="Times New Roman"/>
          <w:color w:val="000000"/>
          <w:szCs w:val="21"/>
        </w:rPr>
      </w:pPr>
      <w:r>
        <w:rPr>
          <w:rFonts w:hint="eastAsia" w:ascii="Times New Roman" w:hAnsi="宋体"/>
          <w:color w:val="000000"/>
          <w:szCs w:val="21"/>
        </w:rPr>
        <w:t>水和</w:t>
      </w:r>
      <w:r>
        <w:rPr>
          <w:rFonts w:ascii="Times New Roman" w:hAnsi="Times New Roman"/>
          <w:color w:val="000000"/>
          <w:szCs w:val="21"/>
        </w:rPr>
        <w:t>0</w:t>
      </w:r>
      <w:r>
        <w:rPr>
          <w:rFonts w:hint="eastAsia" w:ascii="Times New Roman" w:hAnsi="宋体"/>
          <w:color w:val="000000"/>
          <w:szCs w:val="21"/>
        </w:rPr>
        <w:t>℃～</w:t>
      </w:r>
      <w:r>
        <w:rPr>
          <w:rFonts w:ascii="Times New Roman" w:hAnsi="Times New Roman"/>
          <w:color w:val="000000"/>
          <w:szCs w:val="21"/>
        </w:rPr>
        <w:t>5</w:t>
      </w:r>
      <w:r>
        <w:rPr>
          <w:rFonts w:hint="eastAsia" w:ascii="Times New Roman" w:hAnsi="宋体"/>
          <w:color w:val="000000"/>
          <w:szCs w:val="21"/>
        </w:rPr>
        <w:t>℃冰水混合物</w:t>
      </w:r>
    </w:p>
    <w:p>
      <w:pPr>
        <w:numPr>
          <w:ilvl w:val="0"/>
          <w:numId w:val="3"/>
        </w:numPr>
        <w:spacing w:line="454" w:lineRule="exact"/>
        <w:ind w:firstLine="420"/>
        <w:rPr>
          <w:rFonts w:ascii="Times New Roman" w:hAnsi="宋体"/>
          <w:color w:val="000000"/>
          <w:szCs w:val="21"/>
        </w:rPr>
      </w:pPr>
      <w:r>
        <w:rPr>
          <w:rFonts w:hint="eastAsia" w:ascii="Times New Roman" w:hAnsi="宋体"/>
          <w:color w:val="000000"/>
          <w:szCs w:val="21"/>
        </w:rPr>
        <w:t>测量工具（游标卡尺等，精度不小于0.02mm）</w:t>
      </w:r>
    </w:p>
    <w:p>
      <w:pPr>
        <w:numPr>
          <w:ilvl w:val="0"/>
          <w:numId w:val="3"/>
        </w:numPr>
        <w:spacing w:line="454" w:lineRule="exact"/>
        <w:ind w:firstLine="420"/>
        <w:rPr>
          <w:rFonts w:ascii="Times New Roman" w:hAnsi="Times New Roman"/>
          <w:color w:val="000000"/>
          <w:szCs w:val="21"/>
        </w:rPr>
      </w:pPr>
      <w:r>
        <w:rPr>
          <w:rFonts w:hint="eastAsia" w:ascii="Times New Roman" w:hAnsi="宋体"/>
          <w:color w:val="000000"/>
          <w:szCs w:val="21"/>
        </w:rPr>
        <w:t>其它变形工具</w:t>
      </w:r>
    </w:p>
    <w:p>
      <w:pPr>
        <w:spacing w:line="680" w:lineRule="exact"/>
        <w:outlineLvl w:val="2"/>
        <w:rPr>
          <w:rFonts w:ascii="Times New Roman" w:hAnsi="Times New Roman" w:eastAsia="黑体"/>
          <w:color w:val="000000"/>
          <w:szCs w:val="21"/>
        </w:rPr>
      </w:pPr>
      <w:bookmarkStart w:id="80" w:name="_Toc13921_WPSOffice_Level3"/>
      <w:bookmarkStart w:id="81" w:name="_Toc17639_WPSOffice_Level3"/>
      <w:bookmarkStart w:id="82" w:name="_Toc22358_WPSOffice_Level3"/>
      <w:bookmarkStart w:id="83" w:name="_Toc26149"/>
      <w:r>
        <w:rPr>
          <w:rFonts w:hint="eastAsia" w:ascii="黑体" w:hAnsi="黑体" w:eastAsia="黑体" w:cs="黑体"/>
          <w:color w:val="000000"/>
          <w:szCs w:val="21"/>
        </w:rPr>
        <w:t>6.</w:t>
      </w:r>
      <w:r>
        <w:rPr>
          <w:rFonts w:hint="eastAsia" w:ascii="黑体" w:hAnsi="黑体" w:eastAsia="黑体" w:cs="黑体"/>
          <w:color w:val="000000"/>
          <w:szCs w:val="21"/>
          <w:lang w:val="en-US" w:eastAsia="zh-CN"/>
        </w:rPr>
        <w:t>2</w:t>
      </w:r>
      <w:r>
        <w:rPr>
          <w:rFonts w:hint="eastAsia" w:ascii="黑体" w:hAnsi="黑体" w:eastAsia="黑体" w:cs="黑体"/>
          <w:color w:val="000000"/>
          <w:szCs w:val="21"/>
        </w:rPr>
        <w:t>.3</w:t>
      </w:r>
      <w:r>
        <w:rPr>
          <w:rFonts w:hint="eastAsia" w:ascii="Times New Roman" w:hAnsi="黑体" w:eastAsia="黑体"/>
          <w:color w:val="000000"/>
          <w:szCs w:val="21"/>
        </w:rPr>
        <w:t>试验步骤</w:t>
      </w:r>
      <w:bookmarkEnd w:id="80"/>
      <w:bookmarkEnd w:id="81"/>
      <w:bookmarkEnd w:id="82"/>
      <w:bookmarkEnd w:id="83"/>
    </w:p>
    <w:p>
      <w:pPr>
        <w:spacing w:line="454" w:lineRule="exact"/>
        <w:ind w:firstLine="420"/>
        <w:rPr>
          <w:rFonts w:ascii="Times New Roman" w:hAnsi="Times New Roman"/>
          <w:color w:val="000000"/>
          <w:szCs w:val="21"/>
        </w:rPr>
      </w:pPr>
      <w:r>
        <w:rPr>
          <w:rFonts w:ascii="Times New Roman" w:hAnsi="Times New Roman"/>
          <w:color w:val="000000"/>
          <w:szCs w:val="21"/>
        </w:rPr>
        <w:t>6.</w:t>
      </w:r>
      <w:r>
        <w:rPr>
          <w:rFonts w:hint="eastAsia" w:ascii="Times New Roman" w:hAnsi="Times New Roman"/>
          <w:color w:val="000000"/>
          <w:szCs w:val="21"/>
          <w:lang w:val="en-US" w:eastAsia="zh-CN"/>
        </w:rPr>
        <w:t>2</w:t>
      </w:r>
      <w:r>
        <w:rPr>
          <w:rFonts w:ascii="Times New Roman" w:hAnsi="Times New Roman"/>
          <w:color w:val="000000"/>
          <w:szCs w:val="21"/>
        </w:rPr>
        <w:t>.3.1</w:t>
      </w:r>
      <w:r>
        <w:rPr>
          <w:rFonts w:hint="eastAsia" w:ascii="Times New Roman" w:hAnsi="宋体"/>
          <w:color w:val="000000"/>
          <w:szCs w:val="21"/>
        </w:rPr>
        <w:t>恒温水浴槽中加入一定量的水（水位没过产品放置在恢复力测试仪的位置），水温加热至产品</w:t>
      </w:r>
      <w:r>
        <w:rPr>
          <w:rFonts w:ascii="Times New Roman" w:hAnsi="Times New Roman"/>
          <w:color w:val="000000"/>
          <w:szCs w:val="21"/>
        </w:rPr>
        <w:t>A</w:t>
      </w:r>
      <w:r>
        <w:rPr>
          <w:rFonts w:ascii="Times New Roman" w:hAnsi="Times New Roman"/>
          <w:color w:val="000000"/>
          <w:szCs w:val="21"/>
          <w:vertAlign w:val="subscript"/>
        </w:rPr>
        <w:t>f</w:t>
      </w:r>
      <w:r>
        <w:rPr>
          <w:rFonts w:hint="eastAsia" w:ascii="Times New Roman" w:hAnsi="宋体"/>
          <w:color w:val="000000"/>
          <w:szCs w:val="21"/>
        </w:rPr>
        <w:t>点之上</w:t>
      </w:r>
      <w:r>
        <w:rPr>
          <w:rFonts w:ascii="Times New Roman" w:hAnsi="Times New Roman"/>
          <w:color w:val="000000"/>
          <w:szCs w:val="21"/>
        </w:rPr>
        <w:t>10</w:t>
      </w:r>
      <w:r>
        <w:rPr>
          <w:rFonts w:hint="eastAsia" w:ascii="Times New Roman" w:hAnsi="宋体"/>
          <w:color w:val="000000"/>
          <w:szCs w:val="21"/>
        </w:rPr>
        <w:t>℃。</w:t>
      </w:r>
    </w:p>
    <w:p>
      <w:pPr>
        <w:spacing w:line="454" w:lineRule="exact"/>
        <w:ind w:firstLine="420"/>
        <w:rPr>
          <w:rFonts w:ascii="Times New Roman" w:hAnsi="Times New Roman"/>
          <w:color w:val="000000"/>
          <w:szCs w:val="21"/>
        </w:rPr>
      </w:pPr>
      <w:r>
        <w:rPr>
          <w:rFonts w:ascii="Times New Roman" w:hAnsi="Times New Roman"/>
          <w:color w:val="000000"/>
          <w:szCs w:val="21"/>
        </w:rPr>
        <w:t>6.</w:t>
      </w:r>
      <w:r>
        <w:rPr>
          <w:rFonts w:hint="eastAsia" w:ascii="Times New Roman" w:hAnsi="Times New Roman"/>
          <w:color w:val="000000"/>
          <w:szCs w:val="21"/>
          <w:lang w:val="en-US" w:eastAsia="zh-CN"/>
        </w:rPr>
        <w:t>2</w:t>
      </w:r>
      <w:r>
        <w:rPr>
          <w:rFonts w:ascii="Times New Roman" w:hAnsi="Times New Roman"/>
          <w:color w:val="000000"/>
          <w:szCs w:val="21"/>
        </w:rPr>
        <w:t>.3.2</w:t>
      </w:r>
      <w:r>
        <w:rPr>
          <w:rFonts w:hint="eastAsia" w:ascii="Times New Roman" w:hAnsi="宋体"/>
          <w:color w:val="000000"/>
          <w:szCs w:val="21"/>
        </w:rPr>
        <w:t>产品放置在</w:t>
      </w:r>
      <w:r>
        <w:rPr>
          <w:rFonts w:ascii="Times New Roman" w:hAnsi="Times New Roman"/>
          <w:color w:val="000000"/>
          <w:szCs w:val="21"/>
        </w:rPr>
        <w:t>0</w:t>
      </w:r>
      <w:r>
        <w:rPr>
          <w:rFonts w:hint="eastAsia" w:ascii="Times New Roman" w:hAnsi="宋体"/>
          <w:color w:val="000000"/>
          <w:szCs w:val="21"/>
        </w:rPr>
        <w:t>℃～</w:t>
      </w:r>
      <w:r>
        <w:rPr>
          <w:rFonts w:ascii="Times New Roman" w:hAnsi="Times New Roman"/>
          <w:color w:val="000000"/>
          <w:szCs w:val="21"/>
        </w:rPr>
        <w:t>5</w:t>
      </w:r>
      <w:r>
        <w:rPr>
          <w:rFonts w:hint="eastAsia" w:ascii="Times New Roman" w:hAnsi="宋体"/>
          <w:color w:val="000000"/>
          <w:szCs w:val="21"/>
        </w:rPr>
        <w:t>℃冰水混合物中充分冷却，将产品变形即开口尺寸大于产品内径尺寸</w:t>
      </w:r>
      <w:r>
        <w:rPr>
          <w:rFonts w:ascii="Times New Roman" w:hAnsi="Times New Roman"/>
          <w:color w:val="000000"/>
          <w:szCs w:val="21"/>
        </w:rPr>
        <w:t>10%</w:t>
      </w:r>
      <w:r>
        <w:rPr>
          <w:rFonts w:hint="eastAsia" w:ascii="Times New Roman" w:hAnsi="宋体"/>
          <w:color w:val="000000"/>
          <w:szCs w:val="21"/>
        </w:rPr>
        <w:t>～</w:t>
      </w:r>
      <w:r>
        <w:rPr>
          <w:rFonts w:ascii="Times New Roman" w:hAnsi="Times New Roman"/>
          <w:color w:val="000000"/>
          <w:szCs w:val="21"/>
        </w:rPr>
        <w:t>30%</w:t>
      </w:r>
      <w:r>
        <w:rPr>
          <w:rFonts w:hint="eastAsia" w:ascii="Times New Roman" w:hAnsi="宋体"/>
          <w:color w:val="000000"/>
          <w:szCs w:val="21"/>
        </w:rPr>
        <w:t>。</w:t>
      </w:r>
    </w:p>
    <w:p>
      <w:pPr>
        <w:spacing w:line="454" w:lineRule="exact"/>
        <w:ind w:firstLine="420"/>
        <w:rPr>
          <w:rFonts w:ascii="Times New Roman" w:hAnsi="Times New Roman"/>
          <w:color w:val="000000"/>
          <w:szCs w:val="21"/>
        </w:rPr>
      </w:pPr>
      <w:r>
        <w:rPr>
          <w:rFonts w:ascii="Times New Roman" w:hAnsi="Times New Roman"/>
          <w:color w:val="000000"/>
          <w:szCs w:val="21"/>
        </w:rPr>
        <w:t>6.</w:t>
      </w:r>
      <w:r>
        <w:rPr>
          <w:rFonts w:hint="eastAsia" w:ascii="Times New Roman" w:hAnsi="Times New Roman"/>
          <w:color w:val="000000"/>
          <w:szCs w:val="21"/>
          <w:lang w:val="en-US" w:eastAsia="zh-CN"/>
        </w:rPr>
        <w:t>2</w:t>
      </w:r>
      <w:r>
        <w:rPr>
          <w:rFonts w:ascii="Times New Roman" w:hAnsi="Times New Roman"/>
          <w:color w:val="000000"/>
          <w:szCs w:val="21"/>
        </w:rPr>
        <w:t>.3.3</w:t>
      </w:r>
      <w:r>
        <w:rPr>
          <w:rFonts w:hint="eastAsia" w:ascii="Times New Roman" w:hAnsi="宋体"/>
          <w:color w:val="000000"/>
          <w:szCs w:val="21"/>
        </w:rPr>
        <w:t>产品装夹在恢复力测试仪上，将测试仪放入上述</w:t>
      </w:r>
      <w:r>
        <w:rPr>
          <w:rFonts w:ascii="Times New Roman" w:hAnsi="Times New Roman"/>
          <w:color w:val="000000"/>
          <w:szCs w:val="21"/>
        </w:rPr>
        <w:t>6.3.3.1</w:t>
      </w:r>
      <w:r>
        <w:rPr>
          <w:rFonts w:hint="eastAsia" w:ascii="Times New Roman" w:hAnsi="宋体"/>
          <w:color w:val="000000"/>
          <w:szCs w:val="21"/>
        </w:rPr>
        <w:t>表述状态的恒温水浴槽中，待测试仪显示基本稳定后，将恒温水浴槽中的水温降至</w:t>
      </w:r>
      <w:r>
        <w:rPr>
          <w:rFonts w:ascii="Times New Roman" w:hAnsi="Times New Roman"/>
          <w:color w:val="000000"/>
          <w:szCs w:val="21"/>
        </w:rPr>
        <w:t>37</w:t>
      </w:r>
      <w:r>
        <w:rPr>
          <w:rFonts w:hint="eastAsia" w:ascii="Times New Roman" w:hAnsi="宋体"/>
          <w:color w:val="000000"/>
          <w:szCs w:val="21"/>
        </w:rPr>
        <w:t>℃。</w:t>
      </w:r>
    </w:p>
    <w:p>
      <w:pPr>
        <w:spacing w:line="454" w:lineRule="exact"/>
        <w:ind w:firstLine="420"/>
        <w:rPr>
          <w:rFonts w:ascii="Times New Roman" w:hAnsi="Times New Roman"/>
          <w:color w:val="000000"/>
          <w:szCs w:val="21"/>
        </w:rPr>
      </w:pPr>
      <w:r>
        <w:rPr>
          <w:rFonts w:ascii="Times New Roman" w:hAnsi="Times New Roman"/>
          <w:color w:val="000000"/>
          <w:szCs w:val="21"/>
        </w:rPr>
        <w:t>6.</w:t>
      </w:r>
      <w:r>
        <w:rPr>
          <w:rFonts w:hint="eastAsia" w:ascii="Times New Roman" w:hAnsi="Times New Roman"/>
          <w:color w:val="000000"/>
          <w:szCs w:val="21"/>
          <w:lang w:val="en-US" w:eastAsia="zh-CN"/>
        </w:rPr>
        <w:t>2</w:t>
      </w:r>
      <w:r>
        <w:rPr>
          <w:rFonts w:ascii="Times New Roman" w:hAnsi="Times New Roman"/>
          <w:color w:val="000000"/>
          <w:szCs w:val="21"/>
        </w:rPr>
        <w:t>.3.4</w:t>
      </w:r>
      <w:r>
        <w:rPr>
          <w:rFonts w:hint="eastAsia" w:ascii="Times New Roman" w:hAnsi="宋体"/>
          <w:color w:val="000000"/>
          <w:szCs w:val="21"/>
        </w:rPr>
        <w:t>在</w:t>
      </w:r>
      <w:r>
        <w:rPr>
          <w:rFonts w:ascii="Times New Roman" w:hAnsi="Times New Roman"/>
          <w:color w:val="000000"/>
          <w:szCs w:val="21"/>
        </w:rPr>
        <w:t>37</w:t>
      </w:r>
      <w:r>
        <w:rPr>
          <w:rFonts w:hint="eastAsia" w:ascii="Times New Roman" w:hAnsi="宋体"/>
          <w:color w:val="000000"/>
          <w:szCs w:val="21"/>
        </w:rPr>
        <w:t>℃水温中读出恢复力测试仪上的最大数值，测量三次取平均值即为产品的形状恢复力。</w:t>
      </w:r>
    </w:p>
    <w:p>
      <w:pPr>
        <w:spacing w:line="680" w:lineRule="exact"/>
        <w:outlineLvl w:val="1"/>
        <w:rPr>
          <w:rFonts w:ascii="黑体" w:hAnsi="黑体" w:eastAsia="黑体" w:cs="黑体"/>
          <w:color w:val="000000"/>
          <w:szCs w:val="21"/>
        </w:rPr>
      </w:pPr>
      <w:bookmarkStart w:id="84" w:name="_Toc24035_WPSOffice_Level2"/>
      <w:bookmarkStart w:id="85" w:name="_Toc19584_WPSOffice_Level2"/>
      <w:bookmarkStart w:id="86" w:name="_Toc11726_WPSOffice_Level2"/>
      <w:bookmarkStart w:id="87" w:name="_Toc9468"/>
      <w:r>
        <w:rPr>
          <w:rFonts w:ascii="黑体" w:hAnsi="黑体" w:eastAsia="黑体" w:cs="黑体"/>
          <w:color w:val="000000"/>
          <w:szCs w:val="21"/>
        </w:rPr>
        <w:t>6.</w:t>
      </w:r>
      <w:r>
        <w:rPr>
          <w:rFonts w:hint="eastAsia" w:ascii="黑体" w:hAnsi="黑体" w:eastAsia="黑体" w:cs="黑体"/>
          <w:color w:val="000000"/>
          <w:szCs w:val="21"/>
          <w:lang w:val="en-US" w:eastAsia="zh-CN"/>
        </w:rPr>
        <w:t>3</w:t>
      </w:r>
      <w:r>
        <w:rPr>
          <w:rFonts w:hint="eastAsia" w:ascii="黑体" w:hAnsi="黑体" w:eastAsia="黑体" w:cs="黑体"/>
          <w:color w:val="000000"/>
          <w:szCs w:val="21"/>
        </w:rPr>
        <w:t>形状恢复率</w:t>
      </w:r>
      <w:bookmarkEnd w:id="84"/>
      <w:bookmarkEnd w:id="85"/>
      <w:bookmarkEnd w:id="86"/>
      <w:bookmarkEnd w:id="87"/>
    </w:p>
    <w:p>
      <w:pPr>
        <w:spacing w:line="680" w:lineRule="exact"/>
        <w:outlineLvl w:val="2"/>
        <w:rPr>
          <w:rFonts w:ascii="黑体" w:hAnsi="黑体" w:eastAsia="黑体" w:cs="黑体"/>
          <w:color w:val="000000"/>
          <w:szCs w:val="21"/>
        </w:rPr>
      </w:pPr>
      <w:bookmarkStart w:id="88" w:name="_Toc28540_WPSOffice_Level3"/>
      <w:bookmarkStart w:id="89" w:name="_Toc10904_WPSOffice_Level3"/>
      <w:bookmarkStart w:id="90" w:name="_Toc21605_WPSOffice_Level3"/>
      <w:bookmarkStart w:id="91" w:name="_Toc12836"/>
      <w:r>
        <w:rPr>
          <w:rFonts w:ascii="黑体" w:hAnsi="黑体" w:eastAsia="黑体" w:cs="黑体"/>
          <w:color w:val="000000"/>
          <w:szCs w:val="21"/>
        </w:rPr>
        <w:t>6.</w:t>
      </w:r>
      <w:r>
        <w:rPr>
          <w:rFonts w:hint="eastAsia" w:ascii="黑体" w:hAnsi="黑体" w:eastAsia="黑体" w:cs="黑体"/>
          <w:color w:val="000000"/>
          <w:szCs w:val="21"/>
          <w:lang w:val="en-US" w:eastAsia="zh-CN"/>
        </w:rPr>
        <w:t>3</w:t>
      </w:r>
      <w:r>
        <w:rPr>
          <w:rFonts w:ascii="黑体" w:hAnsi="黑体" w:eastAsia="黑体" w:cs="黑体"/>
          <w:color w:val="000000"/>
          <w:szCs w:val="21"/>
        </w:rPr>
        <w:t>.1</w:t>
      </w:r>
      <w:r>
        <w:rPr>
          <w:rFonts w:hint="eastAsia" w:ascii="黑体" w:hAnsi="黑体" w:eastAsia="黑体" w:cs="黑体"/>
          <w:color w:val="000000"/>
          <w:szCs w:val="21"/>
        </w:rPr>
        <w:t>试验原理</w:t>
      </w:r>
      <w:bookmarkEnd w:id="88"/>
      <w:bookmarkEnd w:id="89"/>
      <w:bookmarkEnd w:id="90"/>
      <w:bookmarkEnd w:id="91"/>
    </w:p>
    <w:p>
      <w:pPr>
        <w:spacing w:line="454" w:lineRule="exact"/>
        <w:ind w:firstLine="420"/>
        <w:rPr>
          <w:rFonts w:ascii="宋体" w:cs="宋体"/>
          <w:color w:val="000000"/>
          <w:szCs w:val="21"/>
        </w:rPr>
      </w:pPr>
      <w:r>
        <w:rPr>
          <w:rFonts w:hint="eastAsia" w:ascii="宋体" w:hAnsi="宋体" w:cs="宋体"/>
          <w:color w:val="000000"/>
          <w:szCs w:val="21"/>
        </w:rPr>
        <w:t>将测试试样冷却至完全马氏体相状态，试样进行变形，变形后加热至完全母相状态，试样的形状、尺寸发生变化，通过测量试样变形前后的尺寸，根据</w:t>
      </w:r>
      <w:r>
        <w:rPr>
          <w:rFonts w:ascii="宋体" w:hAnsi="宋体" w:cs="宋体"/>
          <w:color w:val="000000"/>
          <w:szCs w:val="21"/>
        </w:rPr>
        <w:t>3.2</w:t>
      </w:r>
      <w:r>
        <w:rPr>
          <w:rFonts w:hint="eastAsia" w:ascii="宋体" w:hAnsi="宋体" w:cs="宋体"/>
          <w:color w:val="000000"/>
          <w:szCs w:val="21"/>
        </w:rPr>
        <w:t>条中的公式计算形状恢复率。</w:t>
      </w:r>
    </w:p>
    <w:p>
      <w:pPr>
        <w:spacing w:line="680" w:lineRule="exact"/>
        <w:outlineLvl w:val="2"/>
        <w:rPr>
          <w:rFonts w:ascii="黑体" w:hAnsi="黑体" w:eastAsia="黑体" w:cs="黑体"/>
          <w:color w:val="000000"/>
          <w:szCs w:val="21"/>
        </w:rPr>
      </w:pPr>
      <w:bookmarkStart w:id="92" w:name="_Toc10751_WPSOffice_Level3"/>
      <w:bookmarkStart w:id="93" w:name="_Toc20763_WPSOffice_Level3"/>
      <w:bookmarkStart w:id="94" w:name="_Toc4562_WPSOffice_Level3"/>
      <w:bookmarkStart w:id="95" w:name="_Toc13972"/>
      <w:r>
        <w:rPr>
          <w:rFonts w:ascii="黑体" w:hAnsi="黑体" w:eastAsia="黑体" w:cs="黑体"/>
          <w:color w:val="000000"/>
          <w:szCs w:val="21"/>
        </w:rPr>
        <w:t>6.</w:t>
      </w:r>
      <w:r>
        <w:rPr>
          <w:rFonts w:hint="eastAsia" w:ascii="黑体" w:hAnsi="黑体" w:eastAsia="黑体" w:cs="黑体"/>
          <w:color w:val="000000"/>
          <w:szCs w:val="21"/>
          <w:lang w:val="en-US" w:eastAsia="zh-CN"/>
        </w:rPr>
        <w:t>3</w:t>
      </w:r>
      <w:r>
        <w:rPr>
          <w:rFonts w:ascii="黑体" w:hAnsi="黑体" w:eastAsia="黑体" w:cs="黑体"/>
          <w:color w:val="000000"/>
          <w:szCs w:val="21"/>
        </w:rPr>
        <w:t>.2</w:t>
      </w:r>
      <w:r>
        <w:rPr>
          <w:rFonts w:hint="eastAsia" w:ascii="黑体" w:hAnsi="黑体" w:eastAsia="黑体" w:cs="黑体"/>
          <w:color w:val="000000"/>
          <w:szCs w:val="21"/>
        </w:rPr>
        <w:t>仪器及试剂</w:t>
      </w:r>
      <w:bookmarkEnd w:id="92"/>
      <w:bookmarkEnd w:id="93"/>
      <w:bookmarkEnd w:id="94"/>
      <w:bookmarkEnd w:id="95"/>
    </w:p>
    <w:p>
      <w:pPr>
        <w:numPr>
          <w:ilvl w:val="0"/>
          <w:numId w:val="4"/>
        </w:numPr>
        <w:spacing w:line="454" w:lineRule="exact"/>
        <w:ind w:firstLine="420"/>
        <w:rPr>
          <w:rFonts w:ascii="宋体" w:cs="宋体"/>
          <w:color w:val="000000"/>
          <w:szCs w:val="21"/>
        </w:rPr>
      </w:pPr>
      <w:r>
        <w:rPr>
          <w:rFonts w:hint="eastAsia" w:ascii="宋体" w:hAnsi="宋体" w:cs="宋体"/>
          <w:color w:val="000000"/>
          <w:szCs w:val="21"/>
        </w:rPr>
        <w:t>恒温水浴槽</w:t>
      </w:r>
    </w:p>
    <w:p>
      <w:pPr>
        <w:numPr>
          <w:ilvl w:val="0"/>
          <w:numId w:val="4"/>
        </w:numPr>
        <w:spacing w:line="454" w:lineRule="exact"/>
        <w:ind w:firstLine="420"/>
        <w:rPr>
          <w:rFonts w:ascii="Times New Roman" w:hAnsi="Times New Roman"/>
          <w:color w:val="000000"/>
          <w:szCs w:val="21"/>
        </w:rPr>
      </w:pPr>
      <w:r>
        <w:rPr>
          <w:rFonts w:hint="eastAsia" w:ascii="Times New Roman" w:hAnsi="宋体"/>
          <w:color w:val="000000"/>
          <w:szCs w:val="21"/>
        </w:rPr>
        <w:t>温度计</w:t>
      </w:r>
      <w:r>
        <w:rPr>
          <w:rFonts w:hint="eastAsia" w:ascii="Times New Roman" w:hAnsi="Times New Roman"/>
          <w:color w:val="000000"/>
          <w:szCs w:val="21"/>
        </w:rPr>
        <w:t>（精度不小于</w:t>
      </w:r>
      <w:r>
        <w:rPr>
          <w:rFonts w:ascii="Times New Roman" w:hAnsi="Times New Roman"/>
          <w:color w:val="000000"/>
          <w:szCs w:val="21"/>
        </w:rPr>
        <w:t>0.5</w:t>
      </w:r>
      <w:r>
        <w:rPr>
          <w:rFonts w:hint="eastAsia" w:ascii="Times New Roman" w:hAnsi="宋体"/>
          <w:color w:val="000000"/>
          <w:szCs w:val="21"/>
        </w:rPr>
        <w:t>℃</w:t>
      </w:r>
      <w:r>
        <w:rPr>
          <w:rFonts w:hint="eastAsia" w:ascii="Times New Roman" w:hAnsi="Times New Roman"/>
          <w:color w:val="000000"/>
          <w:szCs w:val="21"/>
        </w:rPr>
        <w:t>）</w:t>
      </w:r>
    </w:p>
    <w:p>
      <w:pPr>
        <w:numPr>
          <w:ilvl w:val="0"/>
          <w:numId w:val="4"/>
        </w:numPr>
        <w:spacing w:line="454" w:lineRule="exact"/>
        <w:ind w:firstLine="420"/>
        <w:rPr>
          <w:rFonts w:ascii="Times New Roman" w:hAnsi="Times New Roman"/>
          <w:color w:val="000000"/>
          <w:szCs w:val="21"/>
        </w:rPr>
      </w:pPr>
      <w:r>
        <w:rPr>
          <w:rFonts w:hint="eastAsia" w:ascii="Times New Roman" w:hAnsi="宋体"/>
          <w:color w:val="000000"/>
          <w:szCs w:val="21"/>
        </w:rPr>
        <w:t>水和</w:t>
      </w:r>
      <w:r>
        <w:rPr>
          <w:rFonts w:ascii="Times New Roman" w:hAnsi="Times New Roman"/>
          <w:color w:val="000000"/>
          <w:szCs w:val="21"/>
        </w:rPr>
        <w:t>0</w:t>
      </w:r>
      <w:r>
        <w:rPr>
          <w:rFonts w:hint="eastAsia" w:ascii="Times New Roman" w:hAnsi="宋体"/>
          <w:color w:val="000000"/>
          <w:szCs w:val="21"/>
        </w:rPr>
        <w:t>℃～</w:t>
      </w:r>
      <w:r>
        <w:rPr>
          <w:rFonts w:ascii="Times New Roman" w:hAnsi="Times New Roman"/>
          <w:color w:val="000000"/>
          <w:szCs w:val="21"/>
        </w:rPr>
        <w:t>5</w:t>
      </w:r>
      <w:r>
        <w:rPr>
          <w:rFonts w:hint="eastAsia" w:ascii="Times New Roman" w:hAnsi="宋体"/>
          <w:color w:val="000000"/>
          <w:szCs w:val="21"/>
        </w:rPr>
        <w:t>℃冰水混合物</w:t>
      </w:r>
    </w:p>
    <w:p>
      <w:pPr>
        <w:numPr>
          <w:ilvl w:val="0"/>
          <w:numId w:val="4"/>
        </w:numPr>
        <w:spacing w:line="454" w:lineRule="exact"/>
        <w:ind w:firstLine="420"/>
        <w:rPr>
          <w:rFonts w:ascii="Times New Roman" w:hAnsi="宋体"/>
          <w:color w:val="000000"/>
          <w:szCs w:val="21"/>
        </w:rPr>
      </w:pPr>
      <w:r>
        <w:rPr>
          <w:rFonts w:hint="eastAsia" w:ascii="Times New Roman" w:hAnsi="宋体"/>
          <w:color w:val="000000"/>
          <w:szCs w:val="21"/>
        </w:rPr>
        <w:t>测量工具（游标卡尺等，精度不小于0.02mm）</w:t>
      </w:r>
    </w:p>
    <w:p>
      <w:pPr>
        <w:numPr>
          <w:ilvl w:val="0"/>
          <w:numId w:val="4"/>
        </w:numPr>
        <w:spacing w:line="454" w:lineRule="exact"/>
        <w:ind w:firstLine="420"/>
        <w:rPr>
          <w:rFonts w:ascii="Times New Roman" w:hAnsi="Times New Roman"/>
          <w:color w:val="000000"/>
          <w:szCs w:val="21"/>
        </w:rPr>
      </w:pPr>
      <w:r>
        <w:rPr>
          <w:rFonts w:hint="eastAsia" w:ascii="Times New Roman" w:hAnsi="宋体"/>
          <w:color w:val="000000"/>
          <w:szCs w:val="21"/>
        </w:rPr>
        <w:t>夹持工具</w:t>
      </w:r>
    </w:p>
    <w:p>
      <w:pPr>
        <w:numPr>
          <w:ilvl w:val="0"/>
          <w:numId w:val="4"/>
        </w:numPr>
        <w:spacing w:line="454" w:lineRule="exact"/>
        <w:ind w:firstLine="420"/>
        <w:rPr>
          <w:rFonts w:ascii="Times New Roman" w:hAnsi="Times New Roman"/>
          <w:color w:val="000000"/>
          <w:szCs w:val="21"/>
        </w:rPr>
      </w:pPr>
      <w:r>
        <w:rPr>
          <w:rFonts w:hint="eastAsia" w:ascii="Times New Roman" w:hAnsi="Times New Roman"/>
          <w:color w:val="000000"/>
          <w:szCs w:val="21"/>
        </w:rPr>
        <w:t>标准芯棒（芯棒直径应是试样厚度的</w:t>
      </w:r>
      <w:r>
        <w:rPr>
          <w:rFonts w:ascii="Times New Roman" w:hAnsi="Times New Roman"/>
          <w:color w:val="000000"/>
          <w:szCs w:val="21"/>
        </w:rPr>
        <w:t>39~49</w:t>
      </w:r>
      <w:r>
        <w:rPr>
          <w:rFonts w:hint="eastAsia" w:ascii="Times New Roman" w:hAnsi="Times New Roman"/>
          <w:color w:val="000000"/>
          <w:szCs w:val="21"/>
        </w:rPr>
        <w:t>倍，相当于试样弯曲外部产生</w:t>
      </w:r>
      <w:r>
        <w:rPr>
          <w:rFonts w:ascii="Times New Roman" w:hAnsi="Times New Roman"/>
          <w:color w:val="000000"/>
          <w:szCs w:val="21"/>
        </w:rPr>
        <w:t>2.0~2.5%</w:t>
      </w:r>
      <w:r>
        <w:rPr>
          <w:rFonts w:hint="eastAsia" w:ascii="Times New Roman" w:hAnsi="Times New Roman"/>
          <w:color w:val="000000"/>
          <w:szCs w:val="21"/>
        </w:rPr>
        <w:t>的拉伸变形）</w:t>
      </w:r>
    </w:p>
    <w:p>
      <w:pPr>
        <w:numPr>
          <w:ilvl w:val="0"/>
          <w:numId w:val="4"/>
        </w:numPr>
        <w:spacing w:line="454" w:lineRule="exact"/>
        <w:ind w:firstLine="420"/>
        <w:rPr>
          <w:rFonts w:ascii="Times New Roman" w:hAnsi="Times New Roman"/>
          <w:color w:val="000000"/>
          <w:szCs w:val="21"/>
        </w:rPr>
      </w:pPr>
      <w:r>
        <w:rPr>
          <w:rFonts w:hint="eastAsia" w:ascii="Times New Roman" w:hAnsi="宋体"/>
          <w:color w:val="000000"/>
          <w:szCs w:val="21"/>
        </w:rPr>
        <w:t>其它变形工具</w:t>
      </w:r>
    </w:p>
    <w:p>
      <w:pPr>
        <w:spacing w:line="680" w:lineRule="exact"/>
        <w:outlineLvl w:val="2"/>
        <w:rPr>
          <w:rFonts w:ascii="黑体" w:hAnsi="黑体" w:eastAsia="黑体" w:cs="黑体"/>
          <w:color w:val="000000"/>
          <w:szCs w:val="21"/>
        </w:rPr>
      </w:pPr>
      <w:bookmarkStart w:id="96" w:name="_Toc21893_WPSOffice_Level3"/>
      <w:bookmarkStart w:id="97" w:name="_Toc31964_WPSOffice_Level3"/>
      <w:bookmarkStart w:id="98" w:name="_Toc30813_WPSOffice_Level3"/>
      <w:bookmarkStart w:id="99" w:name="_Toc19133"/>
      <w:r>
        <w:rPr>
          <w:rFonts w:ascii="黑体" w:hAnsi="黑体" w:eastAsia="黑体" w:cs="黑体"/>
          <w:color w:val="000000"/>
          <w:szCs w:val="21"/>
        </w:rPr>
        <w:t>6.</w:t>
      </w:r>
      <w:r>
        <w:rPr>
          <w:rFonts w:hint="eastAsia" w:ascii="黑体" w:hAnsi="黑体" w:eastAsia="黑体" w:cs="黑体"/>
          <w:color w:val="000000"/>
          <w:szCs w:val="21"/>
          <w:lang w:val="en-US" w:eastAsia="zh-CN"/>
        </w:rPr>
        <w:t>3</w:t>
      </w:r>
      <w:r>
        <w:rPr>
          <w:rFonts w:ascii="黑体" w:hAnsi="黑体" w:eastAsia="黑体" w:cs="黑体"/>
          <w:color w:val="000000"/>
          <w:szCs w:val="21"/>
        </w:rPr>
        <w:t>.3</w:t>
      </w:r>
      <w:r>
        <w:rPr>
          <w:rFonts w:hint="eastAsia" w:ascii="黑体" w:hAnsi="黑体" w:eastAsia="黑体" w:cs="黑体"/>
          <w:color w:val="000000"/>
          <w:szCs w:val="21"/>
        </w:rPr>
        <w:t>试验步骤一</w:t>
      </w:r>
      <w:bookmarkEnd w:id="96"/>
      <w:bookmarkEnd w:id="97"/>
      <w:bookmarkEnd w:id="98"/>
      <w:bookmarkEnd w:id="99"/>
    </w:p>
    <w:p>
      <w:pPr>
        <w:spacing w:line="454" w:lineRule="exact"/>
        <w:ind w:firstLine="420"/>
        <w:rPr>
          <w:rFonts w:ascii="宋体" w:cs="宋体"/>
          <w:color w:val="000000"/>
          <w:szCs w:val="21"/>
        </w:rPr>
      </w:pPr>
      <w:r>
        <w:rPr>
          <w:rFonts w:ascii="宋体" w:hAnsi="宋体" w:cs="宋体"/>
          <w:color w:val="000000"/>
          <w:szCs w:val="21"/>
        </w:rPr>
        <w:t>6.</w:t>
      </w:r>
      <w:r>
        <w:rPr>
          <w:rFonts w:hint="eastAsia" w:ascii="宋体" w:hAnsi="宋体" w:cs="宋体"/>
          <w:color w:val="000000"/>
          <w:szCs w:val="21"/>
          <w:lang w:val="en-US" w:eastAsia="zh-CN"/>
        </w:rPr>
        <w:t>3</w:t>
      </w:r>
      <w:r>
        <w:rPr>
          <w:rFonts w:ascii="宋体" w:hAnsi="宋体" w:cs="宋体"/>
          <w:color w:val="000000"/>
          <w:szCs w:val="21"/>
        </w:rPr>
        <w:t>.3.1</w:t>
      </w:r>
      <w:r>
        <w:rPr>
          <w:rFonts w:hint="eastAsia" w:ascii="宋体" w:hAnsi="宋体" w:cs="宋体"/>
          <w:color w:val="000000"/>
          <w:szCs w:val="21"/>
        </w:rPr>
        <w:t>恒温水浴槽中加入一定量的水（水位没过产品放置在恢复力测试仪的位置），水温加热至产品</w:t>
      </w:r>
      <w:r>
        <w:rPr>
          <w:rFonts w:ascii="宋体" w:hAnsi="宋体" w:cs="宋体"/>
          <w:color w:val="000000"/>
          <w:szCs w:val="21"/>
        </w:rPr>
        <w:t>A</w:t>
      </w:r>
      <w:r>
        <w:rPr>
          <w:rFonts w:ascii="宋体" w:hAnsi="宋体" w:cs="宋体"/>
          <w:color w:val="000000"/>
          <w:szCs w:val="21"/>
          <w:vertAlign w:val="subscript"/>
        </w:rPr>
        <w:t>f</w:t>
      </w:r>
      <w:r>
        <w:rPr>
          <w:rFonts w:hint="eastAsia" w:ascii="宋体" w:hAnsi="宋体" w:cs="宋体"/>
          <w:color w:val="000000"/>
          <w:szCs w:val="21"/>
        </w:rPr>
        <w:t>点。</w:t>
      </w:r>
    </w:p>
    <w:p>
      <w:pPr>
        <w:spacing w:line="454" w:lineRule="exact"/>
        <w:ind w:firstLine="420"/>
        <w:rPr>
          <w:rFonts w:ascii="宋体" w:cs="宋体"/>
          <w:color w:val="000000"/>
          <w:szCs w:val="21"/>
        </w:rPr>
      </w:pPr>
      <w:r>
        <w:rPr>
          <w:rFonts w:ascii="宋体" w:hAnsi="宋体" w:cs="宋体"/>
          <w:color w:val="000000"/>
          <w:szCs w:val="21"/>
        </w:rPr>
        <w:t>6.</w:t>
      </w:r>
      <w:r>
        <w:rPr>
          <w:rFonts w:hint="eastAsia" w:ascii="宋体" w:hAnsi="宋体" w:cs="宋体"/>
          <w:color w:val="000000"/>
          <w:szCs w:val="21"/>
          <w:lang w:val="en-US" w:eastAsia="zh-CN"/>
        </w:rPr>
        <w:t>3</w:t>
      </w:r>
      <w:r>
        <w:rPr>
          <w:rFonts w:ascii="宋体" w:hAnsi="宋体" w:cs="宋体"/>
          <w:color w:val="000000"/>
          <w:szCs w:val="21"/>
        </w:rPr>
        <w:t>.3.2</w:t>
      </w:r>
      <w:r>
        <w:rPr>
          <w:rFonts w:hint="eastAsia" w:ascii="宋体" w:hAnsi="宋体" w:cs="宋体"/>
          <w:color w:val="000000"/>
          <w:szCs w:val="21"/>
        </w:rPr>
        <w:t>测量产品或模拟试样</w:t>
      </w:r>
      <w:r>
        <w:rPr>
          <w:rFonts w:ascii="宋体" w:hAnsi="宋体" w:cs="宋体"/>
          <w:color w:val="000000"/>
          <w:szCs w:val="21"/>
        </w:rPr>
        <w:t>1</w:t>
      </w:r>
      <w:r>
        <w:rPr>
          <w:rFonts w:hint="eastAsia" w:ascii="宋体" w:hAnsi="宋体" w:cs="宋体"/>
          <w:color w:val="000000"/>
          <w:szCs w:val="21"/>
        </w:rPr>
        <w:t>内径尺寸Φ，将试样</w:t>
      </w:r>
      <w:r>
        <w:rPr>
          <w:rFonts w:ascii="宋体" w:hAnsi="宋体" w:cs="宋体"/>
          <w:color w:val="000000"/>
          <w:szCs w:val="21"/>
        </w:rPr>
        <w:t>1</w:t>
      </w:r>
      <w:r>
        <w:rPr>
          <w:rFonts w:hint="eastAsia" w:ascii="宋体" w:hAnsi="宋体" w:cs="宋体"/>
          <w:color w:val="000000"/>
          <w:szCs w:val="21"/>
        </w:rPr>
        <w:t>放置在</w:t>
      </w:r>
      <w:r>
        <w:rPr>
          <w:rFonts w:ascii="宋体" w:cs="宋体"/>
          <w:color w:val="000000"/>
          <w:szCs w:val="21"/>
        </w:rPr>
        <w:t>0</w:t>
      </w: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℃冰水混合物中充分冷却。将试样</w:t>
      </w:r>
      <w:r>
        <w:rPr>
          <w:rFonts w:ascii="宋体" w:hAnsi="宋体" w:cs="宋体"/>
          <w:color w:val="000000"/>
          <w:szCs w:val="21"/>
        </w:rPr>
        <w:t>1</w:t>
      </w:r>
      <w:r>
        <w:rPr>
          <w:rFonts w:hint="eastAsia" w:ascii="宋体" w:hAnsi="宋体" w:cs="宋体"/>
          <w:color w:val="000000"/>
          <w:szCs w:val="21"/>
        </w:rPr>
        <w:t>变形即开口尺寸大于其原内径尺寸</w:t>
      </w:r>
      <w:r>
        <w:rPr>
          <w:rFonts w:ascii="宋体" w:hAnsi="宋体" w:cs="宋体"/>
          <w:color w:val="000000"/>
          <w:szCs w:val="21"/>
        </w:rPr>
        <w:t>10%</w:t>
      </w:r>
      <w:r>
        <w:rPr>
          <w:rFonts w:hint="eastAsia" w:ascii="宋体" w:hAnsi="宋体" w:cs="宋体"/>
          <w:color w:val="000000"/>
          <w:szCs w:val="21"/>
        </w:rPr>
        <w:t>～</w:t>
      </w:r>
      <w:r>
        <w:rPr>
          <w:rFonts w:ascii="宋体" w:hAnsi="宋体" w:cs="宋体"/>
          <w:color w:val="000000"/>
          <w:szCs w:val="21"/>
        </w:rPr>
        <w:t>30%</w:t>
      </w:r>
      <w:r>
        <w:rPr>
          <w:rFonts w:hint="eastAsia" w:ascii="宋体" w:hAnsi="宋体" w:cs="宋体"/>
          <w:color w:val="000000"/>
          <w:szCs w:val="21"/>
        </w:rPr>
        <w:t>，测量变形后的内径尺寸Φ</w:t>
      </w:r>
      <w:r>
        <w:rPr>
          <w:rFonts w:ascii="宋体" w:cs="宋体"/>
          <w:color w:val="000000"/>
          <w:szCs w:val="21"/>
          <w:vertAlign w:val="subscript"/>
        </w:rPr>
        <w:t>0</w:t>
      </w:r>
      <w:r>
        <w:rPr>
          <w:rFonts w:hint="eastAsia" w:ascii="宋体" w:hAnsi="宋体" w:cs="宋体"/>
          <w:color w:val="000000"/>
          <w:szCs w:val="21"/>
        </w:rPr>
        <w:t>。</w:t>
      </w:r>
    </w:p>
    <w:p>
      <w:pPr>
        <w:spacing w:line="454" w:lineRule="exact"/>
        <w:ind w:firstLine="420"/>
        <w:rPr>
          <w:rFonts w:ascii="宋体" w:cs="宋体"/>
          <w:color w:val="000000"/>
          <w:szCs w:val="21"/>
        </w:rPr>
      </w:pPr>
      <w:r>
        <w:rPr>
          <w:rFonts w:ascii="宋体" w:hAnsi="宋体" w:cs="宋体"/>
          <w:color w:val="000000"/>
          <w:szCs w:val="21"/>
        </w:rPr>
        <w:t>6.</w:t>
      </w:r>
      <w:r>
        <w:rPr>
          <w:rFonts w:hint="eastAsia" w:ascii="宋体" w:hAnsi="宋体" w:cs="宋体"/>
          <w:color w:val="000000"/>
          <w:szCs w:val="21"/>
          <w:lang w:val="en-US" w:eastAsia="zh-CN"/>
        </w:rPr>
        <w:t>3</w:t>
      </w:r>
      <w:r>
        <w:rPr>
          <w:rFonts w:ascii="宋体" w:hAnsi="宋体" w:cs="宋体"/>
          <w:color w:val="000000"/>
          <w:szCs w:val="21"/>
        </w:rPr>
        <w:t>.3.3</w:t>
      </w:r>
      <w:r>
        <w:rPr>
          <w:rFonts w:hint="eastAsia" w:ascii="宋体" w:hAnsi="宋体" w:cs="宋体"/>
          <w:color w:val="000000"/>
          <w:szCs w:val="21"/>
        </w:rPr>
        <w:t>产品或模拟试样</w:t>
      </w:r>
      <w:r>
        <w:rPr>
          <w:rFonts w:ascii="宋体" w:hAnsi="宋体" w:cs="宋体"/>
          <w:color w:val="000000"/>
          <w:szCs w:val="21"/>
        </w:rPr>
        <w:t>1</w:t>
      </w:r>
      <w:r>
        <w:rPr>
          <w:rFonts w:hint="eastAsia" w:ascii="宋体" w:hAnsi="宋体" w:cs="宋体"/>
          <w:color w:val="000000"/>
          <w:szCs w:val="21"/>
        </w:rPr>
        <w:t>放置水浴槽中至完全奥氏体相，取出后测量内径尺寸Φ</w:t>
      </w:r>
      <w:r>
        <w:rPr>
          <w:rFonts w:ascii="宋体" w:hAnsi="宋体" w:cs="宋体"/>
          <w:color w:val="000000"/>
          <w:szCs w:val="21"/>
          <w:vertAlign w:val="subscript"/>
        </w:rPr>
        <w:t>1</w:t>
      </w:r>
      <w:r>
        <w:rPr>
          <w:rFonts w:hint="eastAsia" w:ascii="宋体" w:hAnsi="宋体" w:cs="宋体"/>
          <w:color w:val="000000"/>
          <w:szCs w:val="21"/>
        </w:rPr>
        <w:t>，根据形状恢复率公式计算形状恢复率即为产品的形状恢复率。</w:t>
      </w:r>
    </w:p>
    <w:p>
      <w:pPr>
        <w:spacing w:line="680" w:lineRule="exact"/>
        <w:outlineLvl w:val="2"/>
        <w:rPr>
          <w:rFonts w:ascii="黑体" w:hAnsi="黑体" w:eastAsia="黑体" w:cs="黑体"/>
          <w:color w:val="000000"/>
          <w:szCs w:val="21"/>
        </w:rPr>
      </w:pPr>
      <w:bookmarkStart w:id="100" w:name="_Toc9016_WPSOffice_Level3"/>
      <w:bookmarkStart w:id="101" w:name="_Toc29874_WPSOffice_Level3"/>
      <w:bookmarkStart w:id="102" w:name="_Toc13995_WPSOffice_Level3"/>
      <w:bookmarkStart w:id="103" w:name="_Toc31301"/>
      <w:r>
        <w:rPr>
          <w:rFonts w:ascii="黑体" w:hAnsi="黑体" w:eastAsia="黑体" w:cs="黑体"/>
          <w:color w:val="000000"/>
          <w:szCs w:val="21"/>
        </w:rPr>
        <w:t>6.</w:t>
      </w:r>
      <w:r>
        <w:rPr>
          <w:rFonts w:hint="eastAsia" w:ascii="黑体" w:hAnsi="黑体" w:eastAsia="黑体" w:cs="黑体"/>
          <w:color w:val="000000"/>
          <w:szCs w:val="21"/>
          <w:lang w:val="en-US" w:eastAsia="zh-CN"/>
        </w:rPr>
        <w:t>3</w:t>
      </w:r>
      <w:r>
        <w:rPr>
          <w:rFonts w:ascii="黑体" w:hAnsi="黑体" w:eastAsia="黑体" w:cs="黑体"/>
          <w:color w:val="000000"/>
          <w:szCs w:val="21"/>
        </w:rPr>
        <w:t>.4</w:t>
      </w:r>
      <w:r>
        <w:rPr>
          <w:rFonts w:hint="eastAsia" w:ascii="黑体" w:hAnsi="黑体" w:eastAsia="黑体" w:cs="黑体"/>
          <w:color w:val="000000"/>
          <w:szCs w:val="21"/>
        </w:rPr>
        <w:t>试验步骤二</w:t>
      </w:r>
      <w:bookmarkEnd w:id="100"/>
      <w:bookmarkEnd w:id="101"/>
      <w:bookmarkEnd w:id="102"/>
      <w:bookmarkEnd w:id="103"/>
    </w:p>
    <w:p>
      <w:pPr>
        <w:spacing w:line="454" w:lineRule="exact"/>
        <w:ind w:firstLine="420"/>
        <w:rPr>
          <w:rFonts w:ascii="宋体" w:cs="宋体"/>
          <w:color w:val="000000"/>
          <w:szCs w:val="21"/>
        </w:rPr>
      </w:pPr>
      <w:r>
        <w:rPr>
          <w:rFonts w:ascii="宋体" w:hAnsi="宋体" w:cs="宋体"/>
          <w:color w:val="000000"/>
          <w:szCs w:val="21"/>
        </w:rPr>
        <w:t>6.</w:t>
      </w:r>
      <w:r>
        <w:rPr>
          <w:rFonts w:hint="eastAsia" w:ascii="宋体" w:hAnsi="宋体" w:cs="宋体"/>
          <w:color w:val="000000"/>
          <w:szCs w:val="21"/>
          <w:lang w:val="en-US" w:eastAsia="zh-CN"/>
        </w:rPr>
        <w:t>3</w:t>
      </w:r>
      <w:r>
        <w:rPr>
          <w:rFonts w:ascii="宋体" w:hAnsi="宋体" w:cs="宋体"/>
          <w:color w:val="000000"/>
          <w:szCs w:val="21"/>
        </w:rPr>
        <w:t>.4.1</w:t>
      </w:r>
      <w:r>
        <w:rPr>
          <w:rFonts w:hint="eastAsia" w:ascii="宋体" w:hAnsi="宋体" w:cs="宋体"/>
          <w:color w:val="000000"/>
          <w:szCs w:val="21"/>
        </w:rPr>
        <w:t>恒温水浴槽中加入一定量的水（水位没过产品放置在恢复力测试仪的位置），水温加热至产品</w:t>
      </w:r>
      <w:r>
        <w:rPr>
          <w:rFonts w:ascii="宋体" w:hAnsi="宋体" w:cs="宋体"/>
          <w:color w:val="000000"/>
          <w:szCs w:val="21"/>
        </w:rPr>
        <w:t>A</w:t>
      </w:r>
      <w:r>
        <w:rPr>
          <w:rFonts w:ascii="宋体" w:hAnsi="宋体" w:cs="宋体"/>
          <w:color w:val="000000"/>
          <w:szCs w:val="21"/>
          <w:vertAlign w:val="subscript"/>
        </w:rPr>
        <w:t>f</w:t>
      </w:r>
      <w:r>
        <w:rPr>
          <w:rFonts w:hint="eastAsia" w:ascii="宋体" w:hAnsi="宋体" w:cs="宋体"/>
          <w:color w:val="000000"/>
          <w:szCs w:val="21"/>
        </w:rPr>
        <w:t>点。</w:t>
      </w:r>
    </w:p>
    <w:p>
      <w:pPr>
        <w:spacing w:line="454" w:lineRule="exact"/>
        <w:ind w:firstLine="420"/>
        <w:rPr>
          <w:rFonts w:ascii="宋体" w:cs="宋体"/>
          <w:color w:val="000000"/>
          <w:szCs w:val="21"/>
        </w:rPr>
      </w:pPr>
      <w:r>
        <w:rPr>
          <w:rFonts w:ascii="宋体" w:hAnsi="宋体" w:cs="宋体"/>
          <w:color w:val="000000"/>
          <w:szCs w:val="21"/>
        </w:rPr>
        <w:t>6.</w:t>
      </w:r>
      <w:r>
        <w:rPr>
          <w:rFonts w:hint="eastAsia" w:ascii="宋体" w:hAnsi="宋体" w:cs="宋体"/>
          <w:color w:val="000000"/>
          <w:szCs w:val="21"/>
          <w:lang w:val="en-US" w:eastAsia="zh-CN"/>
        </w:rPr>
        <w:t>3</w:t>
      </w:r>
      <w:r>
        <w:rPr>
          <w:rFonts w:ascii="宋体" w:hAnsi="宋体" w:cs="宋体"/>
          <w:color w:val="000000"/>
          <w:szCs w:val="21"/>
        </w:rPr>
        <w:t>.4.2</w:t>
      </w:r>
      <w:r>
        <w:rPr>
          <w:rFonts w:hint="eastAsia" w:ascii="宋体" w:hAnsi="宋体" w:cs="宋体"/>
          <w:color w:val="000000"/>
          <w:szCs w:val="21"/>
        </w:rPr>
        <w:t>测量试样</w:t>
      </w:r>
      <w:r>
        <w:rPr>
          <w:rFonts w:ascii="宋体" w:hAnsi="宋体" w:cs="宋体"/>
          <w:color w:val="000000"/>
          <w:szCs w:val="21"/>
        </w:rPr>
        <w:t>2</w:t>
      </w:r>
      <w:r>
        <w:rPr>
          <w:rFonts w:hint="eastAsia" w:ascii="宋体" w:hAnsi="宋体" w:cs="宋体"/>
          <w:color w:val="000000"/>
          <w:szCs w:val="21"/>
        </w:rPr>
        <w:t>的平行度及与水平面的角度θ</w:t>
      </w:r>
      <w:r>
        <w:rPr>
          <w:rFonts w:ascii="宋体" w:cs="宋体"/>
          <w:color w:val="000000"/>
          <w:szCs w:val="21"/>
          <w:vertAlign w:val="subscript"/>
        </w:rPr>
        <w:t>0</w:t>
      </w:r>
      <w:r>
        <w:rPr>
          <w:rFonts w:hint="eastAsia" w:ascii="宋体" w:hAnsi="宋体" w:cs="宋体"/>
          <w:color w:val="000000"/>
          <w:szCs w:val="21"/>
        </w:rPr>
        <w:t>，将试样</w:t>
      </w:r>
      <w:r>
        <w:rPr>
          <w:rFonts w:ascii="宋体" w:hAnsi="宋体" w:cs="宋体"/>
          <w:color w:val="000000"/>
          <w:szCs w:val="21"/>
        </w:rPr>
        <w:t>2</w:t>
      </w:r>
      <w:r>
        <w:rPr>
          <w:rFonts w:hint="eastAsia" w:ascii="宋体" w:hAnsi="宋体" w:cs="宋体"/>
          <w:color w:val="000000"/>
          <w:szCs w:val="21"/>
        </w:rPr>
        <w:t>夹持后放置在</w:t>
      </w:r>
      <w:r>
        <w:rPr>
          <w:rFonts w:ascii="宋体" w:cs="宋体"/>
          <w:color w:val="000000"/>
          <w:szCs w:val="21"/>
        </w:rPr>
        <w:t>0</w:t>
      </w: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℃冰水混合物中冷却至完全马氏体相。将试样</w:t>
      </w:r>
      <w:r>
        <w:rPr>
          <w:rFonts w:ascii="宋体" w:hAnsi="宋体" w:cs="宋体"/>
          <w:color w:val="000000"/>
          <w:szCs w:val="21"/>
        </w:rPr>
        <w:t>2</w:t>
      </w:r>
      <w:r>
        <w:rPr>
          <w:rFonts w:hint="eastAsia" w:ascii="宋体" w:hAnsi="宋体" w:cs="宋体"/>
          <w:color w:val="000000"/>
          <w:szCs w:val="21"/>
        </w:rPr>
        <w:t>沿标准芯棒变形。</w:t>
      </w:r>
    </w:p>
    <w:p>
      <w:pPr>
        <w:spacing w:line="454" w:lineRule="exact"/>
        <w:ind w:firstLine="420"/>
        <w:rPr>
          <w:rFonts w:ascii="宋体" w:cs="宋体"/>
          <w:color w:val="000000"/>
          <w:szCs w:val="21"/>
        </w:rPr>
      </w:pPr>
      <w:r>
        <w:rPr>
          <w:rFonts w:ascii="宋体" w:hAnsi="宋体" w:cs="宋体"/>
          <w:color w:val="000000"/>
          <w:szCs w:val="21"/>
        </w:rPr>
        <w:t>6.</w:t>
      </w:r>
      <w:r>
        <w:rPr>
          <w:rFonts w:hint="eastAsia" w:ascii="宋体" w:hAnsi="宋体" w:cs="宋体"/>
          <w:color w:val="000000"/>
          <w:szCs w:val="21"/>
          <w:lang w:val="en-US" w:eastAsia="zh-CN"/>
        </w:rPr>
        <w:t>3</w:t>
      </w:r>
      <w:r>
        <w:rPr>
          <w:rFonts w:ascii="宋体" w:hAnsi="宋体" w:cs="宋体"/>
          <w:color w:val="000000"/>
          <w:szCs w:val="21"/>
        </w:rPr>
        <w:t>.4.3</w:t>
      </w:r>
      <w:r>
        <w:rPr>
          <w:rFonts w:hint="eastAsia" w:ascii="宋体" w:hAnsi="宋体" w:cs="宋体"/>
          <w:color w:val="000000"/>
          <w:szCs w:val="21"/>
        </w:rPr>
        <w:t>将变形后的试样</w:t>
      </w:r>
      <w:r>
        <w:rPr>
          <w:rFonts w:ascii="宋体" w:hAnsi="宋体" w:cs="宋体"/>
          <w:color w:val="000000"/>
          <w:szCs w:val="21"/>
        </w:rPr>
        <w:t>2</w:t>
      </w:r>
      <w:r>
        <w:rPr>
          <w:rFonts w:hint="eastAsia" w:ascii="宋体" w:hAnsi="宋体" w:cs="宋体"/>
          <w:color w:val="000000"/>
          <w:szCs w:val="21"/>
        </w:rPr>
        <w:t>放入恒温水浴槽中至完全奥氏体相，测量试样</w:t>
      </w:r>
      <w:r>
        <w:rPr>
          <w:rFonts w:ascii="宋体" w:hAnsi="宋体" w:cs="宋体"/>
          <w:color w:val="000000"/>
          <w:szCs w:val="21"/>
        </w:rPr>
        <w:t>2</w:t>
      </w:r>
      <w:r>
        <w:rPr>
          <w:rFonts w:hint="eastAsia" w:ascii="宋体" w:hAnsi="宋体" w:cs="宋体"/>
          <w:color w:val="000000"/>
          <w:szCs w:val="21"/>
        </w:rPr>
        <w:t>恢复后的角度θ</w:t>
      </w:r>
      <w:r>
        <w:rPr>
          <w:rFonts w:ascii="宋体" w:hAnsi="宋体" w:cs="宋体"/>
          <w:color w:val="000000"/>
          <w:szCs w:val="21"/>
          <w:vertAlign w:val="subscript"/>
        </w:rPr>
        <w:t>2</w:t>
      </w:r>
      <w:r>
        <w:rPr>
          <w:rFonts w:hint="eastAsia" w:ascii="宋体" w:hAnsi="宋体" w:cs="宋体"/>
          <w:color w:val="000000"/>
          <w:szCs w:val="21"/>
        </w:rPr>
        <w:t>。根据形状恢复率公式计算形状恢复率即为产品的形状恢复率。</w:t>
      </w:r>
    </w:p>
    <w:p>
      <w:pPr>
        <w:spacing w:line="440" w:lineRule="exact"/>
        <w:ind w:left="105" w:leftChars="50" w:firstLine="340"/>
        <w:rPr>
          <w:rFonts w:ascii="宋体" w:cs="宋体"/>
          <w:color w:val="000000"/>
          <w:szCs w:val="21"/>
        </w:rPr>
      </w:pPr>
      <w:r>
        <w:rPr>
          <w:rFonts w:ascii="宋体" w:cs="宋体"/>
          <w:color w:val="000000"/>
          <w:szCs w:val="21"/>
        </w:rPr>
        <w:t>-----</w:t>
      </w:r>
      <w:r>
        <w:rPr>
          <w:rFonts w:hint="eastAsia" w:ascii="宋体" w:hAnsi="宋体" w:cs="宋体"/>
          <w:color w:val="000000"/>
          <w:szCs w:val="21"/>
        </w:rPr>
        <w:t>恢复率计算公式：</w:t>
      </w:r>
      <w:r>
        <w:rPr>
          <w:rFonts w:ascii="宋体" w:hAnsi="宋体" w:cs="宋体"/>
          <w:color w:val="000000"/>
          <w:szCs w:val="21"/>
        </w:rPr>
        <w:t xml:space="preserve"> </w:t>
      </w:r>
    </w:p>
    <w:p>
      <w:pPr>
        <w:spacing w:line="440" w:lineRule="exact"/>
        <w:ind w:left="105" w:leftChars="50" w:firstLine="340"/>
        <w:jc w:val="center"/>
        <w:rPr>
          <w:rFonts w:ascii="宋体" w:hAnsi="宋体" w:cs="宋体"/>
          <w:color w:val="000000"/>
          <w:sz w:val="24"/>
        </w:rPr>
      </w:pPr>
      <w:r>
        <w:rPr>
          <w:rFonts w:hint="eastAsia" w:ascii="宋体" w:hAnsi="宋体" w:cs="宋体"/>
          <w:color w:val="000000"/>
          <w:sz w:val="24"/>
        </w:rPr>
        <w:t>η（％）</w:t>
      </w:r>
      <w:r>
        <w:rPr>
          <w:rFonts w:ascii="宋体" w:hAnsi="宋体" w:cs="宋体"/>
          <w:color w:val="000000"/>
          <w:sz w:val="24"/>
        </w:rPr>
        <w:t>=</w:t>
      </w:r>
      <w:r>
        <w:rPr>
          <w:rFonts w:hint="eastAsia" w:ascii="宋体" w:hAnsi="宋体" w:cs="宋体"/>
          <w:color w:val="000000"/>
          <w:sz w:val="24"/>
        </w:rPr>
        <w:t>（</w:t>
      </w:r>
      <w:r>
        <w:rPr>
          <w:rFonts w:hint="eastAsia" w:ascii="宋体" w:hAnsi="宋体" w:cs="宋体"/>
          <w:color w:val="000000"/>
          <w:position w:val="-16"/>
          <w:sz w:val="24"/>
        </w:rPr>
        <w:object>
          <v:shape id="_x0000_i1028" o:spt="75" type="#_x0000_t75" style="height:30.1pt;width:36.55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26" r:id="rId15">
            <o:LockedField>false</o:LockedField>
          </o:OLEObject>
        </w:object>
      </w:r>
      <w:r>
        <w:rPr>
          <w:rFonts w:hint="eastAsia" w:ascii="宋体" w:hAnsi="宋体" w:cs="宋体"/>
          <w:color w:val="000000"/>
          <w:sz w:val="24"/>
        </w:rPr>
        <w:t>）×</w:t>
      </w:r>
      <w:r>
        <w:rPr>
          <w:rFonts w:ascii="宋体" w:hAnsi="宋体" w:cs="宋体"/>
          <w:color w:val="000000"/>
          <w:sz w:val="24"/>
        </w:rPr>
        <w:t>100</w:t>
      </w:r>
      <w:r>
        <w:rPr>
          <w:rFonts w:hint="eastAsia" w:ascii="宋体" w:hAnsi="宋体" w:cs="宋体"/>
          <w:color w:val="000000"/>
          <w:sz w:val="24"/>
        </w:rPr>
        <w:t>％</w:t>
      </w:r>
    </w:p>
    <w:p>
      <w:pPr>
        <w:pStyle w:val="2"/>
        <w:rPr>
          <w:rFonts w:hAnsi="宋体"/>
          <w:color w:val="000000"/>
          <w:sz w:val="24"/>
        </w:rPr>
      </w:pPr>
    </w:p>
    <w:p>
      <w:pPr>
        <w:pStyle w:val="2"/>
        <w:rPr>
          <w:rFonts w:hAnsi="宋体"/>
          <w:color w:val="000000"/>
          <w:sz w:val="24"/>
        </w:rPr>
      </w:pPr>
    </w:p>
    <w:p>
      <w:pPr>
        <w:spacing w:line="440" w:lineRule="exact"/>
        <w:rPr>
          <w:color w:val="000000"/>
        </w:rPr>
      </w:pPr>
    </w:p>
    <w:p>
      <w:pPr>
        <w:spacing w:line="440" w:lineRule="exact"/>
        <w:rPr>
          <w:color w:val="000000"/>
        </w:rPr>
      </w:pPr>
    </w:p>
    <w:p>
      <w:pPr>
        <w:spacing w:line="440" w:lineRule="exact"/>
        <w:rPr>
          <w:color w:val="000000"/>
        </w:rPr>
      </w:pPr>
    </w:p>
    <w:p>
      <w:pPr>
        <w:pStyle w:val="2"/>
        <w:ind w:left="0"/>
        <w:jc w:val="center"/>
        <w:rPr>
          <w:color w:val="000000"/>
        </w:rPr>
      </w:pPr>
      <w:r>
        <w:pict>
          <v:shape id="_x0000_i1029" o:spt="75" type="#_x0000_t75" style="height:152.05pt;width:222.45pt;" filled="f" o:preferrelative="t" stroked="f" coordsize="21600,21600">
            <v:path/>
            <v:fill on="f" focussize="0,0"/>
            <v:stroke on="f" joinstyle="miter"/>
            <v:imagedata r:id="rId17" o:title=""/>
            <o:lock v:ext="edit" aspectratio="t"/>
            <w10:wrap type="none"/>
            <w10:anchorlock/>
          </v:shape>
        </w:pict>
      </w:r>
    </w:p>
    <w:p>
      <w:pPr>
        <w:spacing w:line="440" w:lineRule="exact"/>
        <w:rPr>
          <w:color w:val="000000"/>
        </w:rPr>
      </w:pPr>
    </w:p>
    <w:p>
      <w:pPr>
        <w:spacing w:line="440" w:lineRule="exact"/>
        <w:jc w:val="center"/>
        <w:rPr>
          <w:rFonts w:ascii="宋体" w:cs="宋体"/>
          <w:color w:val="000000"/>
          <w:szCs w:val="21"/>
        </w:rPr>
      </w:pPr>
      <w:r>
        <w:rPr>
          <w:rFonts w:hint="eastAsia" w:ascii="宋体" w:hAnsi="宋体" w:cs="宋体"/>
          <w:color w:val="000000"/>
          <w:szCs w:val="21"/>
        </w:rPr>
        <w:t>图</w:t>
      </w:r>
      <w:r>
        <w:rPr>
          <w:rFonts w:ascii="宋体" w:hAnsi="宋体" w:cs="宋体"/>
          <w:color w:val="000000"/>
          <w:szCs w:val="21"/>
        </w:rPr>
        <w:t xml:space="preserve">3 </w:t>
      </w:r>
      <w:r>
        <w:rPr>
          <w:rFonts w:hint="eastAsia" w:ascii="宋体" w:hAnsi="宋体" w:cs="宋体"/>
          <w:color w:val="000000"/>
          <w:szCs w:val="21"/>
        </w:rPr>
        <w:t>弯曲测试镍钛形状记忆合金的形状恢复率的示意图</w:t>
      </w:r>
    </w:p>
    <w:p>
      <w:pPr>
        <w:numPr>
          <w:ilvl w:val="0"/>
          <w:numId w:val="1"/>
        </w:numPr>
        <w:spacing w:line="680" w:lineRule="exact"/>
        <w:ind w:left="0" w:firstLine="0"/>
        <w:outlineLvl w:val="0"/>
        <w:rPr>
          <w:rFonts w:ascii="黑体" w:hAnsi="黑体" w:eastAsia="黑体" w:cs="黑体"/>
          <w:color w:val="000000"/>
          <w:szCs w:val="21"/>
        </w:rPr>
      </w:pPr>
      <w:bookmarkStart w:id="104" w:name="_Toc5737_WPSOffice_Level1"/>
      <w:bookmarkStart w:id="105" w:name="_Toc16697_WPSOffice_Level1"/>
      <w:bookmarkStart w:id="106" w:name="_Toc22812_WPSOffice_Level1"/>
      <w:bookmarkStart w:id="107" w:name="_Toc30291"/>
      <w:r>
        <w:rPr>
          <w:rFonts w:hint="eastAsia" w:ascii="黑体" w:hAnsi="黑体" w:eastAsia="黑体" w:cs="黑体"/>
          <w:color w:val="000000"/>
          <w:szCs w:val="21"/>
        </w:rPr>
        <w:t>试验报告</w:t>
      </w:r>
      <w:bookmarkEnd w:id="104"/>
      <w:bookmarkEnd w:id="105"/>
      <w:bookmarkEnd w:id="106"/>
      <w:bookmarkEnd w:id="107"/>
    </w:p>
    <w:p>
      <w:pPr>
        <w:spacing w:line="454" w:lineRule="exact"/>
        <w:ind w:firstLine="420"/>
        <w:rPr>
          <w:rFonts w:ascii="宋体" w:cs="宋体"/>
          <w:color w:val="000000"/>
          <w:szCs w:val="21"/>
        </w:rPr>
      </w:pPr>
      <w:r>
        <w:rPr>
          <w:rFonts w:hint="eastAsia" w:ascii="宋体" w:hAnsi="宋体" w:cs="宋体"/>
          <w:color w:val="000000"/>
          <w:szCs w:val="21"/>
        </w:rPr>
        <w:t>试验报告应包括下列内容：</w:t>
      </w:r>
    </w:p>
    <w:p>
      <w:pPr>
        <w:numPr>
          <w:ilvl w:val="0"/>
          <w:numId w:val="5"/>
        </w:numPr>
        <w:spacing w:line="454" w:lineRule="exact"/>
        <w:ind w:firstLine="420"/>
        <w:rPr>
          <w:rFonts w:ascii="宋体" w:cs="宋体"/>
          <w:color w:val="000000"/>
          <w:szCs w:val="21"/>
        </w:rPr>
      </w:pPr>
      <w:r>
        <w:rPr>
          <w:rFonts w:hint="eastAsia" w:ascii="宋体" w:hAnsi="宋体" w:cs="宋体"/>
          <w:color w:val="000000"/>
          <w:szCs w:val="21"/>
        </w:rPr>
        <w:t>产品名称、材料名称、生产厂家、试样标识、试验日期。</w:t>
      </w:r>
    </w:p>
    <w:p>
      <w:pPr>
        <w:numPr>
          <w:ilvl w:val="0"/>
          <w:numId w:val="5"/>
        </w:numPr>
        <w:spacing w:line="454" w:lineRule="exact"/>
        <w:ind w:firstLine="420"/>
        <w:rPr>
          <w:rFonts w:ascii="宋体" w:cs="宋体"/>
          <w:color w:val="000000"/>
          <w:szCs w:val="21"/>
        </w:rPr>
      </w:pPr>
      <w:r>
        <w:rPr>
          <w:rFonts w:hint="eastAsia" w:ascii="宋体" w:hAnsi="宋体" w:cs="宋体"/>
          <w:color w:val="000000"/>
          <w:szCs w:val="21"/>
        </w:rPr>
        <w:t>实验结构数据的记录。</w:t>
      </w:r>
    </w:p>
    <w:p>
      <w:pPr>
        <w:numPr>
          <w:ilvl w:val="0"/>
          <w:numId w:val="5"/>
        </w:numPr>
        <w:spacing w:line="454" w:lineRule="exact"/>
        <w:ind w:firstLine="420"/>
        <w:rPr>
          <w:rFonts w:ascii="宋体" w:cs="宋体"/>
          <w:color w:val="000000"/>
          <w:szCs w:val="21"/>
        </w:rPr>
      </w:pPr>
      <w:r>
        <w:rPr>
          <w:rFonts w:hint="eastAsia" w:ascii="宋体" w:hAnsi="宋体" w:cs="宋体"/>
          <w:color w:val="000000"/>
          <w:szCs w:val="21"/>
        </w:rPr>
        <w:t>实验人员及管理人员的签名。</w:t>
      </w:r>
    </w:p>
    <w:p>
      <w:pPr>
        <w:numPr>
          <w:ilvl w:val="0"/>
          <w:numId w:val="5"/>
        </w:numPr>
        <w:spacing w:line="454" w:lineRule="exact"/>
        <w:ind w:firstLine="420"/>
        <w:rPr>
          <w:rFonts w:ascii="宋体" w:cs="宋体"/>
          <w:color w:val="000000"/>
          <w:szCs w:val="21"/>
        </w:rPr>
      </w:pPr>
      <w:r>
        <w:rPr>
          <w:rFonts w:hint="eastAsia" w:ascii="宋体" w:hAnsi="宋体" w:cs="宋体"/>
          <w:color w:val="000000"/>
          <w:szCs w:val="21"/>
        </w:rPr>
        <w:t>所有未被本标准规定的操作，包括试验中的异常现象。</w:t>
      </w:r>
    </w:p>
    <w:p>
      <w:pPr>
        <w:spacing w:line="283" w:lineRule="exact"/>
        <w:rPr>
          <w:rFonts w:ascii="黑体" w:hAnsi="黑体" w:eastAsia="黑体" w:cs="黑体"/>
          <w:bCs/>
          <w:color w:val="000000"/>
          <w:kern w:val="24"/>
          <w:szCs w:val="21"/>
        </w:rPr>
      </w:pPr>
    </w:p>
    <w:p>
      <w:pPr>
        <w:spacing w:line="283" w:lineRule="exact"/>
        <w:rPr>
          <w:rFonts w:ascii="黑体" w:hAnsi="黑体" w:eastAsia="黑体" w:cs="黑体"/>
          <w:bCs/>
          <w:color w:val="000000"/>
          <w:kern w:val="24"/>
          <w:szCs w:val="21"/>
        </w:rPr>
      </w:pPr>
    </w:p>
    <w:p>
      <w:pPr>
        <w:spacing w:line="283" w:lineRule="exact"/>
        <w:rPr>
          <w:rFonts w:ascii="黑体" w:hAnsi="黑体" w:eastAsia="黑体" w:cs="黑体"/>
          <w:bCs/>
          <w:color w:val="000000"/>
          <w:kern w:val="24"/>
          <w:szCs w:val="21"/>
        </w:rPr>
      </w:pPr>
    </w:p>
    <w:p>
      <w:pPr>
        <w:spacing w:line="283" w:lineRule="exact"/>
        <w:rPr>
          <w:rFonts w:ascii="黑体" w:hAnsi="黑体" w:eastAsia="黑体" w:cs="黑体"/>
          <w:bCs/>
          <w:color w:val="000000"/>
          <w:kern w:val="24"/>
          <w:szCs w:val="21"/>
        </w:rPr>
      </w:pPr>
    </w:p>
    <w:p>
      <w:pPr>
        <w:spacing w:line="283" w:lineRule="exact"/>
        <w:rPr>
          <w:rFonts w:ascii="黑体" w:hAnsi="黑体" w:eastAsia="黑体" w:cs="黑体"/>
          <w:bCs/>
          <w:color w:val="000000"/>
          <w:kern w:val="24"/>
          <w:szCs w:val="21"/>
        </w:rPr>
      </w:pPr>
    </w:p>
    <w:p>
      <w:pPr>
        <w:spacing w:line="283" w:lineRule="exact"/>
        <w:rPr>
          <w:rFonts w:ascii="黑体" w:hAnsi="黑体" w:eastAsia="黑体" w:cs="黑体"/>
          <w:bCs/>
          <w:color w:val="000000"/>
          <w:kern w:val="24"/>
          <w:szCs w:val="21"/>
        </w:rPr>
      </w:pPr>
    </w:p>
    <w:p>
      <w:pPr>
        <w:spacing w:line="283" w:lineRule="exact"/>
        <w:rPr>
          <w:rFonts w:ascii="黑体" w:hAnsi="黑体" w:eastAsia="黑体" w:cs="黑体"/>
          <w:bCs/>
          <w:color w:val="000000"/>
          <w:kern w:val="24"/>
          <w:szCs w:val="21"/>
        </w:rPr>
      </w:pPr>
    </w:p>
    <w:p>
      <w:pPr>
        <w:spacing w:line="283" w:lineRule="exact"/>
        <w:rPr>
          <w:rFonts w:ascii="黑体" w:hAnsi="黑体" w:eastAsia="黑体" w:cs="黑体"/>
          <w:bCs/>
          <w:color w:val="000000"/>
          <w:kern w:val="24"/>
          <w:szCs w:val="21"/>
        </w:rPr>
      </w:pPr>
    </w:p>
    <w:p>
      <w:pPr>
        <w:spacing w:line="283" w:lineRule="exact"/>
        <w:rPr>
          <w:rFonts w:ascii="黑体" w:hAnsi="黑体" w:eastAsia="黑体" w:cs="黑体"/>
          <w:bCs/>
          <w:color w:val="000000"/>
          <w:kern w:val="24"/>
          <w:szCs w:val="21"/>
        </w:rPr>
      </w:pPr>
    </w:p>
    <w:p>
      <w:pPr>
        <w:spacing w:line="454" w:lineRule="exact"/>
        <w:outlineLvl w:val="0"/>
        <w:rPr>
          <w:rFonts w:ascii="黑体" w:hAnsi="黑体" w:eastAsia="黑体" w:cs="黑体"/>
          <w:bCs/>
          <w:color w:val="000000"/>
          <w:kern w:val="24"/>
          <w:szCs w:val="21"/>
        </w:rPr>
      </w:pPr>
    </w:p>
    <w:p>
      <w:pPr>
        <w:spacing w:line="454" w:lineRule="exact"/>
        <w:ind w:firstLine="420"/>
        <w:jc w:val="center"/>
        <w:outlineLvl w:val="0"/>
        <w:rPr>
          <w:rFonts w:ascii="黑体" w:hAnsi="黑体" w:eastAsia="黑体" w:cs="黑体"/>
          <w:bCs/>
          <w:color w:val="000000"/>
          <w:kern w:val="24"/>
          <w:szCs w:val="21"/>
        </w:rPr>
      </w:pPr>
    </w:p>
    <w:p>
      <w:pPr>
        <w:spacing w:line="454" w:lineRule="exact"/>
        <w:ind w:firstLine="420"/>
        <w:jc w:val="center"/>
        <w:outlineLvl w:val="0"/>
        <w:rPr>
          <w:rFonts w:ascii="黑体" w:hAnsi="黑体" w:eastAsia="黑体" w:cs="黑体"/>
          <w:bCs/>
          <w:color w:val="000000"/>
          <w:kern w:val="24"/>
          <w:szCs w:val="21"/>
        </w:rPr>
      </w:pPr>
    </w:p>
    <w:p>
      <w:pPr>
        <w:spacing w:line="454" w:lineRule="exact"/>
        <w:ind w:firstLine="420"/>
        <w:jc w:val="center"/>
        <w:outlineLvl w:val="0"/>
        <w:rPr>
          <w:rFonts w:ascii="黑体" w:hAnsi="黑体" w:eastAsia="黑体" w:cs="黑体"/>
          <w:bCs/>
          <w:color w:val="000000"/>
          <w:kern w:val="24"/>
          <w:szCs w:val="21"/>
        </w:rPr>
      </w:pPr>
    </w:p>
    <w:p>
      <w:pPr>
        <w:spacing w:line="454" w:lineRule="exact"/>
        <w:ind w:firstLine="420"/>
        <w:jc w:val="center"/>
        <w:outlineLvl w:val="0"/>
        <w:rPr>
          <w:rFonts w:ascii="黑体" w:hAnsi="黑体" w:eastAsia="黑体" w:cs="黑体"/>
          <w:bCs/>
          <w:color w:val="000000"/>
          <w:kern w:val="24"/>
          <w:szCs w:val="21"/>
        </w:rPr>
      </w:pPr>
      <w:bookmarkStart w:id="108" w:name="_Toc13869"/>
      <w:r>
        <w:rPr>
          <w:rFonts w:hint="eastAsia" w:ascii="黑体" w:hAnsi="黑体" w:eastAsia="黑体" w:cs="黑体"/>
          <w:bCs/>
          <w:color w:val="000000"/>
          <w:kern w:val="24"/>
          <w:szCs w:val="21"/>
        </w:rPr>
        <w:t>附录</w:t>
      </w:r>
      <w:r>
        <w:rPr>
          <w:rFonts w:ascii="黑体" w:hAnsi="黑体" w:eastAsia="黑体" w:cs="黑体"/>
          <w:bCs/>
          <w:color w:val="000000"/>
          <w:kern w:val="24"/>
          <w:szCs w:val="21"/>
        </w:rPr>
        <w:t>A</w:t>
      </w:r>
      <w:bookmarkEnd w:id="108"/>
    </w:p>
    <w:p>
      <w:pPr>
        <w:spacing w:line="454" w:lineRule="exact"/>
        <w:ind w:firstLine="420"/>
        <w:jc w:val="center"/>
        <w:rPr>
          <w:rFonts w:ascii="黑体" w:hAnsi="黑体" w:eastAsia="黑体" w:cs="黑体"/>
          <w:bCs/>
          <w:color w:val="000000"/>
          <w:kern w:val="24"/>
          <w:szCs w:val="21"/>
        </w:rPr>
      </w:pPr>
      <w:r>
        <w:rPr>
          <w:rFonts w:hint="eastAsia" w:ascii="黑体" w:hAnsi="黑体" w:eastAsia="黑体" w:cs="黑体"/>
          <w:bCs/>
          <w:color w:val="000000"/>
          <w:kern w:val="24"/>
          <w:szCs w:val="21"/>
        </w:rPr>
        <w:t>（资料性附录）</w:t>
      </w:r>
    </w:p>
    <w:p>
      <w:pPr>
        <w:spacing w:line="454" w:lineRule="exact"/>
        <w:ind w:left="420"/>
        <w:outlineLvl w:val="1"/>
        <w:rPr>
          <w:rFonts w:ascii="黑体" w:hAnsi="黑体" w:eastAsia="黑体" w:cs="黑体"/>
          <w:bCs/>
          <w:color w:val="000000"/>
          <w:kern w:val="24"/>
          <w:szCs w:val="21"/>
        </w:rPr>
      </w:pPr>
      <w:bookmarkStart w:id="109" w:name="_Toc8755_WPSOffice_Level1"/>
      <w:bookmarkStart w:id="110" w:name="_Toc13367_WPSOffice_Level1"/>
      <w:bookmarkStart w:id="111" w:name="_Toc31556_WPSOffice_Level1"/>
      <w:bookmarkStart w:id="112" w:name="_Toc7876"/>
      <w:r>
        <w:rPr>
          <w:rFonts w:ascii="黑体" w:hAnsi="黑体" w:eastAsia="黑体" w:cs="黑体"/>
          <w:bCs/>
          <w:color w:val="000000"/>
          <w:kern w:val="24"/>
          <w:szCs w:val="21"/>
        </w:rPr>
        <w:t>A.1</w:t>
      </w:r>
      <w:r>
        <w:rPr>
          <w:rFonts w:hint="eastAsia" w:ascii="黑体" w:hAnsi="黑体" w:eastAsia="黑体" w:cs="黑体"/>
          <w:bCs/>
          <w:color w:val="000000"/>
          <w:kern w:val="24"/>
          <w:szCs w:val="21"/>
        </w:rPr>
        <w:t>实验设备</w:t>
      </w:r>
      <w:bookmarkEnd w:id="109"/>
      <w:bookmarkEnd w:id="110"/>
      <w:bookmarkEnd w:id="111"/>
      <w:bookmarkEnd w:id="112"/>
    </w:p>
    <w:p>
      <w:pPr>
        <w:pStyle w:val="2"/>
        <w:rPr>
          <w:rFonts w:ascii="黑体" w:hAnsi="黑体" w:eastAsia="黑体" w:cs="黑体"/>
          <w:bCs/>
          <w:color w:val="000000"/>
          <w:kern w:val="24"/>
          <w:szCs w:val="21"/>
        </w:rPr>
      </w:pPr>
      <w:r>
        <w:pict>
          <v:shape id="_x0000_i1030" o:spt="75" type="#_x0000_t75" style="height:190.75pt;width:462.65pt;" filled="f" o:preferrelative="t" stroked="f" coordsize="21600,21600">
            <v:path/>
            <v:fill on="f" focussize="0,0"/>
            <v:stroke on="f" joinstyle="miter"/>
            <v:imagedata r:id="rId18" o:title=""/>
            <o:lock v:ext="edit" aspectratio="t"/>
            <w10:wrap type="none"/>
            <w10:anchorlock/>
          </v:shape>
        </w:pict>
      </w:r>
    </w:p>
    <w:p>
      <w:pPr>
        <w:spacing w:line="440" w:lineRule="exact"/>
        <w:jc w:val="center"/>
        <w:rPr>
          <w:rFonts w:ascii="宋体" w:cs="宋体"/>
          <w:color w:val="000000"/>
          <w:szCs w:val="21"/>
        </w:rPr>
      </w:pPr>
      <w:bookmarkStart w:id="113" w:name="_Toc13470_WPSOffice_Level1"/>
      <w:bookmarkStart w:id="114" w:name="_Toc17194_WPSOffice_Level1"/>
      <w:bookmarkStart w:id="115" w:name="_Toc30376_WPSOffice_Level1"/>
      <w:r>
        <w:rPr>
          <w:rFonts w:hint="eastAsia" w:ascii="宋体" w:hAnsi="宋体" w:cs="宋体"/>
          <w:color w:val="000000"/>
          <w:szCs w:val="21"/>
        </w:rPr>
        <w:t>图</w:t>
      </w:r>
      <w:r>
        <w:rPr>
          <w:rFonts w:ascii="宋体" w:hAnsi="宋体" w:cs="宋体"/>
          <w:color w:val="000000"/>
          <w:szCs w:val="21"/>
        </w:rPr>
        <w:t>A.1.1</w:t>
      </w:r>
      <w:r>
        <w:rPr>
          <w:rFonts w:hint="eastAsia" w:ascii="宋体" w:hAnsi="宋体" w:cs="宋体"/>
          <w:color w:val="000000"/>
          <w:szCs w:val="21"/>
        </w:rPr>
        <w:t>恒温水浴箱</w:t>
      </w:r>
      <w:bookmarkEnd w:id="113"/>
      <w:bookmarkEnd w:id="114"/>
      <w:bookmarkEnd w:id="115"/>
    </w:p>
    <w:p>
      <w:pPr>
        <w:spacing w:line="454" w:lineRule="exact"/>
        <w:ind w:firstLine="420"/>
        <w:jc w:val="left"/>
        <w:rPr>
          <w:rFonts w:ascii="黑体" w:hAnsi="黑体" w:eastAsia="黑体" w:cs="黑体"/>
          <w:bCs/>
          <w:color w:val="000000"/>
          <w:kern w:val="24"/>
          <w:szCs w:val="21"/>
        </w:rPr>
      </w:pPr>
      <w:r>
        <w:rPr>
          <w:rFonts w:hint="eastAsia" w:ascii="黑体" w:hAnsi="黑体" w:eastAsia="黑体" w:cs="黑体"/>
          <w:bCs/>
          <w:color w:val="000000"/>
          <w:kern w:val="24"/>
          <w:szCs w:val="21"/>
        </w:rPr>
        <w:t>说明：</w:t>
      </w:r>
      <w:r>
        <w:rPr>
          <w:rFonts w:ascii="黑体" w:hAnsi="黑体" w:eastAsia="黑体" w:cs="黑体"/>
          <w:bCs/>
          <w:color w:val="000000"/>
          <w:kern w:val="24"/>
          <w:szCs w:val="21"/>
        </w:rPr>
        <w:t xml:space="preserve">    </w:t>
      </w:r>
    </w:p>
    <w:p>
      <w:pPr>
        <w:spacing w:line="454" w:lineRule="exact"/>
        <w:ind w:firstLine="420"/>
        <w:jc w:val="center"/>
        <w:rPr>
          <w:rFonts w:ascii="宋体" w:cs="宋体"/>
          <w:bCs/>
          <w:color w:val="000000"/>
          <w:kern w:val="24"/>
          <w:szCs w:val="21"/>
        </w:rPr>
      </w:pPr>
      <w:r>
        <w:rPr>
          <w:rFonts w:ascii="黑体" w:hAnsi="黑体" w:eastAsia="黑体" w:cs="黑体"/>
          <w:bCs/>
          <w:color w:val="000000"/>
          <w:kern w:val="24"/>
          <w:szCs w:val="21"/>
        </w:rPr>
        <w:t>1</w:t>
      </w:r>
      <w:r>
        <w:rPr>
          <w:rFonts w:hint="eastAsia" w:ascii="宋体" w:hAnsi="宋体" w:cs="宋体"/>
          <w:bCs/>
          <w:color w:val="000000"/>
          <w:kern w:val="24"/>
          <w:szCs w:val="21"/>
        </w:rPr>
        <w:t>－热电偶；</w:t>
      </w:r>
      <w:r>
        <w:rPr>
          <w:rFonts w:ascii="宋体" w:hAnsi="宋体" w:cs="宋体"/>
          <w:bCs/>
          <w:color w:val="000000"/>
          <w:kern w:val="24"/>
          <w:szCs w:val="21"/>
        </w:rPr>
        <w:t>2</w:t>
      </w:r>
      <w:r>
        <w:rPr>
          <w:rFonts w:hint="eastAsia" w:ascii="宋体" w:hAnsi="宋体" w:cs="宋体"/>
          <w:bCs/>
          <w:color w:val="000000"/>
          <w:kern w:val="24"/>
          <w:szCs w:val="21"/>
        </w:rPr>
        <w:t>－恒温水浴箱体；</w:t>
      </w:r>
      <w:r>
        <w:rPr>
          <w:rFonts w:ascii="宋体" w:hAnsi="宋体" w:cs="宋体"/>
          <w:bCs/>
          <w:color w:val="000000"/>
          <w:kern w:val="24"/>
          <w:szCs w:val="21"/>
        </w:rPr>
        <w:t>3</w:t>
      </w:r>
      <w:r>
        <w:rPr>
          <w:rFonts w:hint="eastAsia" w:ascii="宋体" w:hAnsi="宋体" w:cs="宋体"/>
          <w:bCs/>
          <w:color w:val="000000"/>
          <w:kern w:val="24"/>
          <w:szCs w:val="21"/>
        </w:rPr>
        <w:t>－加热器；</w:t>
      </w:r>
      <w:r>
        <w:rPr>
          <w:rFonts w:ascii="宋体" w:hAnsi="宋体" w:cs="宋体"/>
          <w:bCs/>
          <w:color w:val="000000"/>
          <w:kern w:val="24"/>
          <w:szCs w:val="21"/>
        </w:rPr>
        <w:t>4</w:t>
      </w:r>
      <w:r>
        <w:rPr>
          <w:rFonts w:hint="eastAsia" w:ascii="宋体" w:hAnsi="宋体" w:cs="宋体"/>
          <w:bCs/>
          <w:color w:val="000000"/>
          <w:kern w:val="24"/>
          <w:szCs w:val="21"/>
        </w:rPr>
        <w:t>－温度控制仪；</w:t>
      </w:r>
      <w:r>
        <w:rPr>
          <w:rFonts w:ascii="宋体" w:hAnsi="宋体" w:cs="宋体"/>
          <w:bCs/>
          <w:color w:val="000000"/>
          <w:kern w:val="24"/>
          <w:szCs w:val="21"/>
        </w:rPr>
        <w:t>5</w:t>
      </w:r>
      <w:r>
        <w:rPr>
          <w:rFonts w:hint="eastAsia" w:ascii="宋体" w:hAnsi="宋体" w:cs="宋体"/>
          <w:bCs/>
          <w:color w:val="000000"/>
          <w:kern w:val="24"/>
          <w:szCs w:val="21"/>
        </w:rPr>
        <w:t>－循环泵；</w:t>
      </w:r>
      <w:r>
        <w:rPr>
          <w:rFonts w:ascii="宋体" w:hAnsi="宋体" w:cs="宋体"/>
          <w:bCs/>
          <w:color w:val="000000"/>
          <w:kern w:val="24"/>
          <w:szCs w:val="21"/>
        </w:rPr>
        <w:t>6</w:t>
      </w:r>
      <w:r>
        <w:rPr>
          <w:rFonts w:hint="eastAsia" w:ascii="宋体" w:hAnsi="宋体" w:cs="宋体"/>
          <w:bCs/>
          <w:color w:val="000000"/>
          <w:kern w:val="24"/>
          <w:szCs w:val="21"/>
        </w:rPr>
        <w:t>－温度计。</w:t>
      </w:r>
    </w:p>
    <w:p>
      <w:pPr>
        <w:spacing w:line="454" w:lineRule="exact"/>
        <w:ind w:firstLine="420"/>
        <w:jc w:val="left"/>
        <w:rPr>
          <w:rFonts w:ascii="宋体" w:cs="宋体"/>
          <w:bCs/>
          <w:color w:val="000000"/>
          <w:kern w:val="24"/>
          <w:szCs w:val="21"/>
        </w:rPr>
      </w:pPr>
      <w:r>
        <w:rPr>
          <w:rFonts w:hint="eastAsia" w:ascii="宋体" w:hAnsi="宋体" w:cs="宋体"/>
          <w:bCs/>
          <w:color w:val="000000"/>
          <w:kern w:val="24"/>
          <w:szCs w:val="21"/>
        </w:rPr>
        <w:t>仪器说明：</w:t>
      </w:r>
    </w:p>
    <w:p>
      <w:pPr>
        <w:spacing w:line="454" w:lineRule="exact"/>
        <w:ind w:firstLine="420"/>
        <w:jc w:val="left"/>
        <w:rPr>
          <w:rFonts w:ascii="宋体" w:cs="宋体"/>
          <w:bCs/>
          <w:color w:val="000000"/>
          <w:kern w:val="24"/>
          <w:szCs w:val="21"/>
        </w:rPr>
      </w:pPr>
      <w:r>
        <w:rPr>
          <w:rFonts w:ascii="宋体" w:hAnsi="宋体" w:cs="宋体"/>
          <w:bCs/>
          <w:color w:val="000000"/>
          <w:kern w:val="24"/>
          <w:szCs w:val="21"/>
        </w:rPr>
        <w:t>1</w:t>
      </w:r>
      <w:r>
        <w:rPr>
          <w:rFonts w:hint="eastAsia" w:ascii="宋体" w:hAnsi="宋体" w:cs="宋体"/>
          <w:bCs/>
          <w:color w:val="000000"/>
          <w:kern w:val="24"/>
          <w:szCs w:val="21"/>
        </w:rPr>
        <w:t>－热电偶用于对恒温水浴箱的水温进行监测。</w:t>
      </w:r>
    </w:p>
    <w:p>
      <w:pPr>
        <w:spacing w:line="454" w:lineRule="exact"/>
        <w:ind w:firstLine="420"/>
        <w:jc w:val="left"/>
        <w:rPr>
          <w:rFonts w:ascii="宋体" w:cs="宋体"/>
          <w:bCs/>
          <w:color w:val="000000"/>
          <w:kern w:val="24"/>
          <w:szCs w:val="21"/>
        </w:rPr>
      </w:pPr>
      <w:r>
        <w:rPr>
          <w:rFonts w:ascii="宋体" w:hAnsi="宋体" w:cs="宋体"/>
          <w:bCs/>
          <w:color w:val="000000"/>
          <w:kern w:val="24"/>
          <w:szCs w:val="21"/>
        </w:rPr>
        <w:t>2</w:t>
      </w:r>
      <w:r>
        <w:rPr>
          <w:rFonts w:hint="eastAsia" w:ascii="宋体" w:hAnsi="宋体" w:cs="宋体"/>
          <w:bCs/>
          <w:color w:val="000000"/>
          <w:kern w:val="24"/>
          <w:szCs w:val="21"/>
        </w:rPr>
        <w:t>－恒温水浴箱体是用于盛水和安装各种设备仪器。</w:t>
      </w:r>
    </w:p>
    <w:p>
      <w:pPr>
        <w:spacing w:line="454" w:lineRule="exact"/>
        <w:ind w:firstLine="420"/>
        <w:jc w:val="left"/>
        <w:rPr>
          <w:rFonts w:ascii="宋体" w:cs="宋体"/>
          <w:bCs/>
          <w:color w:val="000000"/>
          <w:kern w:val="24"/>
          <w:szCs w:val="21"/>
        </w:rPr>
      </w:pPr>
      <w:r>
        <w:rPr>
          <w:rFonts w:ascii="宋体" w:hAnsi="宋体" w:cs="宋体"/>
          <w:bCs/>
          <w:color w:val="000000"/>
          <w:kern w:val="24"/>
          <w:szCs w:val="21"/>
        </w:rPr>
        <w:t>3</w:t>
      </w:r>
      <w:r>
        <w:rPr>
          <w:rFonts w:hint="eastAsia" w:ascii="宋体" w:hAnsi="宋体" w:cs="宋体"/>
          <w:bCs/>
          <w:color w:val="000000"/>
          <w:kern w:val="24"/>
          <w:szCs w:val="21"/>
        </w:rPr>
        <w:t>－加热器用于对恒温水浴箱中的水进行加热。</w:t>
      </w:r>
    </w:p>
    <w:p>
      <w:pPr>
        <w:spacing w:line="454" w:lineRule="exact"/>
        <w:ind w:firstLine="420"/>
        <w:jc w:val="left"/>
        <w:rPr>
          <w:rFonts w:ascii="宋体" w:cs="宋体"/>
          <w:bCs/>
          <w:color w:val="000000"/>
          <w:kern w:val="24"/>
          <w:szCs w:val="21"/>
        </w:rPr>
      </w:pPr>
      <w:r>
        <w:rPr>
          <w:rFonts w:ascii="宋体" w:hAnsi="宋体" w:cs="宋体"/>
          <w:bCs/>
          <w:color w:val="000000"/>
          <w:kern w:val="24"/>
          <w:szCs w:val="21"/>
        </w:rPr>
        <w:t>4</w:t>
      </w:r>
      <w:r>
        <w:rPr>
          <w:rFonts w:hint="eastAsia" w:ascii="宋体" w:hAnsi="宋体" w:cs="宋体"/>
          <w:bCs/>
          <w:color w:val="000000"/>
          <w:kern w:val="24"/>
          <w:szCs w:val="21"/>
        </w:rPr>
        <w:t>－温度控制仪用于对恒温水浴箱的水温进行监测显示和水温控制调节。</w:t>
      </w:r>
    </w:p>
    <w:p>
      <w:pPr>
        <w:spacing w:line="454" w:lineRule="exact"/>
        <w:ind w:firstLine="420"/>
        <w:jc w:val="left"/>
        <w:rPr>
          <w:rFonts w:ascii="宋体" w:cs="宋体"/>
          <w:bCs/>
          <w:color w:val="000000"/>
          <w:kern w:val="24"/>
          <w:szCs w:val="21"/>
        </w:rPr>
      </w:pPr>
      <w:r>
        <w:rPr>
          <w:rFonts w:ascii="宋体" w:hAnsi="宋体" w:cs="宋体"/>
          <w:bCs/>
          <w:color w:val="000000"/>
          <w:kern w:val="24"/>
          <w:szCs w:val="21"/>
        </w:rPr>
        <w:t>5</w:t>
      </w:r>
      <w:r>
        <w:rPr>
          <w:rFonts w:hint="eastAsia" w:ascii="宋体" w:hAnsi="宋体" w:cs="宋体"/>
          <w:bCs/>
          <w:color w:val="000000"/>
          <w:kern w:val="24"/>
          <w:szCs w:val="21"/>
        </w:rPr>
        <w:t>－循环泵用于对恒温水浴箱的水进行循环，使箱中水温保持均匀。</w:t>
      </w:r>
    </w:p>
    <w:p>
      <w:pPr>
        <w:spacing w:line="454" w:lineRule="exact"/>
        <w:ind w:firstLine="420"/>
        <w:jc w:val="left"/>
        <w:rPr>
          <w:rFonts w:ascii="宋体" w:cs="宋体"/>
          <w:bCs/>
          <w:color w:val="000000"/>
          <w:kern w:val="24"/>
          <w:szCs w:val="21"/>
        </w:rPr>
      </w:pPr>
      <w:r>
        <w:rPr>
          <w:rFonts w:ascii="宋体" w:hAnsi="宋体" w:cs="宋体"/>
          <w:bCs/>
          <w:color w:val="000000"/>
          <w:kern w:val="24"/>
          <w:szCs w:val="21"/>
        </w:rPr>
        <w:t>6</w:t>
      </w:r>
      <w:r>
        <w:rPr>
          <w:rFonts w:hint="eastAsia" w:ascii="宋体" w:hAnsi="宋体" w:cs="宋体"/>
          <w:bCs/>
          <w:color w:val="000000"/>
          <w:kern w:val="24"/>
          <w:szCs w:val="21"/>
        </w:rPr>
        <w:t>－温度计用于对恒温水浴箱的水温进行校验。</w:t>
      </w:r>
    </w:p>
    <w:p>
      <w:pPr>
        <w:spacing w:line="454" w:lineRule="exact"/>
        <w:ind w:firstLine="420"/>
        <w:jc w:val="left"/>
        <w:rPr>
          <w:rFonts w:ascii="宋体" w:cs="宋体"/>
          <w:bCs/>
          <w:color w:val="000000"/>
          <w:kern w:val="24"/>
          <w:szCs w:val="21"/>
        </w:rPr>
      </w:pPr>
    </w:p>
    <w:p>
      <w:pPr>
        <w:spacing w:line="454" w:lineRule="exact"/>
        <w:ind w:firstLine="420"/>
        <w:jc w:val="left"/>
        <w:rPr>
          <w:rFonts w:ascii="宋体" w:cs="宋体"/>
          <w:bCs/>
          <w:color w:val="000000"/>
          <w:kern w:val="24"/>
          <w:szCs w:val="21"/>
        </w:rPr>
      </w:pPr>
    </w:p>
    <w:p/>
    <w:p>
      <w:pPr>
        <w:spacing w:line="454" w:lineRule="exact"/>
        <w:ind w:firstLine="420"/>
        <w:jc w:val="left"/>
        <w:outlineLvl w:val="2"/>
        <w:rPr>
          <w:rFonts w:ascii="黑体" w:hAnsi="黑体" w:eastAsia="黑体" w:cs="黑体"/>
          <w:b/>
          <w:bCs/>
          <w:color w:val="000000"/>
          <w:sz w:val="28"/>
          <w:szCs w:val="28"/>
        </w:rPr>
      </w:pPr>
    </w:p>
    <w:p>
      <w:pPr>
        <w:pStyle w:val="2"/>
        <w:rPr>
          <w:rFonts w:ascii="黑体" w:hAnsi="黑体" w:eastAsia="黑体" w:cs="黑体"/>
          <w:b/>
          <w:bCs/>
          <w:color w:val="000000"/>
          <w:sz w:val="28"/>
          <w:szCs w:val="28"/>
        </w:rPr>
      </w:pPr>
    </w:p>
    <w:p>
      <w:pPr>
        <w:pStyle w:val="2"/>
        <w:rPr>
          <w:rFonts w:ascii="黑体" w:hAnsi="黑体" w:eastAsia="黑体" w:cs="黑体"/>
          <w:b/>
          <w:bCs/>
          <w:color w:val="000000"/>
          <w:sz w:val="28"/>
          <w:szCs w:val="28"/>
        </w:rPr>
      </w:pPr>
    </w:p>
    <w:p>
      <w:pPr>
        <w:pStyle w:val="2"/>
        <w:rPr>
          <w:rFonts w:ascii="黑体" w:hAnsi="黑体" w:eastAsia="黑体" w:cs="黑体"/>
          <w:b/>
          <w:bCs/>
          <w:color w:val="000000"/>
          <w:sz w:val="28"/>
          <w:szCs w:val="28"/>
        </w:rPr>
      </w:pPr>
      <w:r>
        <w:pict>
          <v:shape id="_x0000_i1031" o:spt="75" type="#_x0000_t75" style="height:168.7pt;width:466.95pt;" filled="f" o:preferrelative="t" stroked="f" coordsize="21600,21600">
            <v:path/>
            <v:fill on="f" focussize="0,0"/>
            <v:stroke on="f" joinstyle="miter"/>
            <v:imagedata r:id="rId19" o:title=""/>
            <o:lock v:ext="edit" aspectratio="t"/>
            <w10:wrap type="none"/>
            <w10:anchorlock/>
          </v:shape>
        </w:pict>
      </w:r>
    </w:p>
    <w:p>
      <w:pPr>
        <w:spacing w:line="440" w:lineRule="exact"/>
        <w:jc w:val="center"/>
        <w:rPr>
          <w:rFonts w:ascii="宋体" w:cs="宋体"/>
          <w:color w:val="000000"/>
          <w:szCs w:val="21"/>
        </w:rPr>
      </w:pPr>
      <w:r>
        <w:rPr>
          <w:rFonts w:hint="eastAsia" w:ascii="黑体" w:hAnsi="黑体" w:eastAsia="黑体" w:cs="黑体"/>
          <w:bCs/>
          <w:color w:val="000000"/>
          <w:kern w:val="24"/>
          <w:szCs w:val="21"/>
        </w:rPr>
        <w:t>图</w:t>
      </w:r>
      <w:r>
        <w:rPr>
          <w:rFonts w:ascii="黑体" w:hAnsi="黑体" w:eastAsia="黑体" w:cs="黑体"/>
          <w:bCs/>
          <w:color w:val="000000"/>
          <w:kern w:val="24"/>
          <w:szCs w:val="21"/>
        </w:rPr>
        <w:t>A.1.2</w:t>
      </w:r>
      <w:r>
        <w:rPr>
          <w:rFonts w:hint="eastAsia" w:ascii="黑体" w:hAnsi="黑体" w:eastAsia="黑体" w:cs="黑体"/>
          <w:bCs/>
          <w:color w:val="000000"/>
          <w:kern w:val="24"/>
          <w:szCs w:val="21"/>
        </w:rPr>
        <w:t>形状恢复力测试仪</w:t>
      </w:r>
    </w:p>
    <w:p>
      <w:pPr>
        <w:spacing w:line="454" w:lineRule="exact"/>
        <w:ind w:firstLine="420"/>
        <w:rPr>
          <w:rFonts w:ascii="黑体" w:hAnsi="黑体" w:eastAsia="黑体" w:cs="黑体"/>
          <w:color w:val="000000"/>
          <w:szCs w:val="21"/>
        </w:rPr>
      </w:pPr>
      <w:r>
        <w:rPr>
          <w:rFonts w:hint="eastAsia" w:ascii="黑体" w:hAnsi="黑体" w:eastAsia="黑体" w:cs="黑体"/>
          <w:color w:val="000000"/>
          <w:szCs w:val="21"/>
        </w:rPr>
        <w:t>说明：</w:t>
      </w:r>
    </w:p>
    <w:p>
      <w:pPr>
        <w:spacing w:line="454" w:lineRule="exact"/>
        <w:ind w:firstLine="420"/>
        <w:jc w:val="center"/>
        <w:rPr>
          <w:rFonts w:ascii="宋体" w:cs="宋体"/>
          <w:bCs/>
          <w:color w:val="000000"/>
          <w:kern w:val="24"/>
          <w:szCs w:val="21"/>
        </w:rPr>
      </w:pPr>
      <w:r>
        <w:rPr>
          <w:rFonts w:ascii="宋体" w:hAnsi="宋体" w:cs="宋体"/>
          <w:bCs/>
          <w:color w:val="000000"/>
          <w:kern w:val="24"/>
          <w:szCs w:val="21"/>
        </w:rPr>
        <w:t>1</w:t>
      </w:r>
      <w:r>
        <w:rPr>
          <w:rFonts w:hint="eastAsia" w:ascii="宋体" w:hAnsi="宋体" w:cs="宋体"/>
          <w:bCs/>
          <w:color w:val="000000"/>
          <w:kern w:val="24"/>
          <w:szCs w:val="21"/>
        </w:rPr>
        <w:t>－拉力</w:t>
      </w:r>
      <w:r>
        <w:rPr>
          <w:rFonts w:ascii="宋体" w:hAnsi="宋体" w:cs="宋体"/>
          <w:bCs/>
          <w:color w:val="000000"/>
          <w:kern w:val="24"/>
          <w:szCs w:val="21"/>
        </w:rPr>
        <w:t>(</w:t>
      </w:r>
      <w:r>
        <w:rPr>
          <w:rFonts w:hint="eastAsia" w:ascii="宋体" w:hAnsi="宋体" w:cs="宋体"/>
          <w:bCs/>
          <w:color w:val="000000"/>
          <w:kern w:val="24"/>
          <w:szCs w:val="21"/>
        </w:rPr>
        <w:t>压力</w:t>
      </w:r>
      <w:r>
        <w:rPr>
          <w:rFonts w:ascii="宋体" w:hAnsi="宋体" w:cs="宋体"/>
          <w:bCs/>
          <w:color w:val="000000"/>
          <w:kern w:val="24"/>
          <w:szCs w:val="21"/>
        </w:rPr>
        <w:t>)</w:t>
      </w:r>
      <w:r>
        <w:rPr>
          <w:rFonts w:hint="eastAsia" w:ascii="宋体" w:hAnsi="宋体" w:cs="宋体"/>
          <w:bCs/>
          <w:color w:val="000000"/>
          <w:kern w:val="24"/>
          <w:szCs w:val="21"/>
        </w:rPr>
        <w:t>传感器；</w:t>
      </w:r>
      <w:r>
        <w:rPr>
          <w:rFonts w:ascii="宋体" w:hAnsi="宋体" w:cs="宋体"/>
          <w:bCs/>
          <w:color w:val="000000"/>
          <w:kern w:val="24"/>
          <w:szCs w:val="21"/>
        </w:rPr>
        <w:t>2</w:t>
      </w:r>
      <w:r>
        <w:rPr>
          <w:rFonts w:hint="eastAsia" w:ascii="宋体" w:hAnsi="宋体" w:cs="宋体"/>
          <w:bCs/>
          <w:color w:val="000000"/>
          <w:kern w:val="24"/>
          <w:szCs w:val="21"/>
        </w:rPr>
        <w:t>－产品放置夹具；</w:t>
      </w:r>
      <w:r>
        <w:rPr>
          <w:rFonts w:ascii="宋体" w:hAnsi="宋体" w:cs="宋体"/>
          <w:bCs/>
          <w:color w:val="000000"/>
          <w:kern w:val="24"/>
          <w:szCs w:val="21"/>
        </w:rPr>
        <w:t>3</w:t>
      </w:r>
      <w:r>
        <w:rPr>
          <w:rFonts w:hint="eastAsia" w:ascii="宋体" w:hAnsi="宋体" w:cs="宋体"/>
          <w:bCs/>
          <w:color w:val="000000"/>
          <w:kern w:val="24"/>
          <w:szCs w:val="21"/>
        </w:rPr>
        <w:t>－产品或试样；</w:t>
      </w:r>
      <w:r>
        <w:rPr>
          <w:rFonts w:ascii="宋体" w:hAnsi="宋体" w:cs="宋体"/>
          <w:bCs/>
          <w:color w:val="000000"/>
          <w:kern w:val="24"/>
          <w:szCs w:val="21"/>
        </w:rPr>
        <w:t>4</w:t>
      </w:r>
      <w:r>
        <w:rPr>
          <w:rFonts w:hint="eastAsia" w:ascii="宋体" w:hAnsi="宋体" w:cs="宋体"/>
          <w:bCs/>
          <w:color w:val="000000"/>
          <w:kern w:val="24"/>
          <w:szCs w:val="21"/>
        </w:rPr>
        <w:t>－测力夹具；</w:t>
      </w:r>
      <w:r>
        <w:rPr>
          <w:rFonts w:ascii="宋体" w:hAnsi="宋体" w:cs="宋体"/>
          <w:bCs/>
          <w:color w:val="000000"/>
          <w:kern w:val="24"/>
          <w:szCs w:val="21"/>
        </w:rPr>
        <w:t>5</w:t>
      </w:r>
      <w:r>
        <w:rPr>
          <w:rFonts w:hint="eastAsia" w:ascii="宋体" w:hAnsi="宋体" w:cs="宋体"/>
          <w:bCs/>
          <w:color w:val="000000"/>
          <w:kern w:val="24"/>
          <w:szCs w:val="21"/>
        </w:rPr>
        <w:t>－热电偶；</w:t>
      </w:r>
    </w:p>
    <w:p>
      <w:pPr>
        <w:spacing w:line="454" w:lineRule="exact"/>
        <w:ind w:firstLine="420"/>
        <w:jc w:val="center"/>
        <w:rPr>
          <w:rFonts w:ascii="宋体" w:hAnsi="宋体" w:cs="宋体"/>
          <w:bCs/>
          <w:color w:val="000000"/>
          <w:kern w:val="24"/>
          <w:szCs w:val="21"/>
        </w:rPr>
      </w:pPr>
      <w:r>
        <w:rPr>
          <w:rFonts w:ascii="宋体" w:hAnsi="宋体" w:cs="宋体"/>
          <w:bCs/>
          <w:color w:val="000000"/>
          <w:kern w:val="24"/>
          <w:szCs w:val="21"/>
        </w:rPr>
        <w:t>6</w:t>
      </w:r>
      <w:r>
        <w:rPr>
          <w:rFonts w:hint="eastAsia" w:ascii="宋体" w:hAnsi="宋体" w:cs="宋体"/>
          <w:bCs/>
          <w:color w:val="000000"/>
          <w:kern w:val="24"/>
          <w:szCs w:val="21"/>
        </w:rPr>
        <w:t>－恒温水浴箱体；</w:t>
      </w:r>
      <w:r>
        <w:rPr>
          <w:rFonts w:ascii="宋体" w:hAnsi="宋体" w:cs="宋体"/>
          <w:bCs/>
          <w:color w:val="000000"/>
          <w:kern w:val="24"/>
          <w:szCs w:val="21"/>
        </w:rPr>
        <w:t>7</w:t>
      </w:r>
      <w:r>
        <w:rPr>
          <w:rFonts w:hint="eastAsia" w:ascii="宋体" w:hAnsi="宋体" w:cs="宋体"/>
          <w:bCs/>
          <w:color w:val="000000"/>
          <w:kern w:val="24"/>
          <w:szCs w:val="21"/>
        </w:rPr>
        <w:t>－加热器；</w:t>
      </w:r>
      <w:r>
        <w:rPr>
          <w:rFonts w:ascii="宋体" w:hAnsi="宋体" w:cs="宋体"/>
          <w:bCs/>
          <w:color w:val="000000"/>
          <w:kern w:val="24"/>
          <w:szCs w:val="21"/>
        </w:rPr>
        <w:t>8</w:t>
      </w:r>
      <w:r>
        <w:rPr>
          <w:rFonts w:hint="eastAsia" w:ascii="宋体" w:hAnsi="宋体" w:cs="宋体"/>
          <w:bCs/>
          <w:color w:val="000000"/>
          <w:kern w:val="24"/>
          <w:szCs w:val="21"/>
        </w:rPr>
        <w:t>－温度控制仪；</w:t>
      </w:r>
      <w:r>
        <w:rPr>
          <w:rFonts w:ascii="宋体" w:hAnsi="宋体" w:cs="宋体"/>
          <w:bCs/>
          <w:color w:val="000000"/>
          <w:kern w:val="24"/>
          <w:szCs w:val="21"/>
        </w:rPr>
        <w:t>9</w:t>
      </w:r>
      <w:r>
        <w:rPr>
          <w:rFonts w:hint="eastAsia" w:ascii="宋体" w:hAnsi="宋体" w:cs="宋体"/>
          <w:bCs/>
          <w:color w:val="000000"/>
          <w:kern w:val="24"/>
          <w:szCs w:val="21"/>
        </w:rPr>
        <w:t>－恢复力显示器；</w:t>
      </w:r>
      <w:r>
        <w:rPr>
          <w:rFonts w:ascii="宋体" w:hAnsi="宋体" w:cs="宋体"/>
          <w:bCs/>
          <w:color w:val="000000"/>
          <w:kern w:val="24"/>
          <w:szCs w:val="21"/>
        </w:rPr>
        <w:t>10</w:t>
      </w:r>
      <w:r>
        <w:rPr>
          <w:rFonts w:hint="eastAsia" w:ascii="宋体" w:hAnsi="宋体" w:cs="宋体"/>
          <w:bCs/>
          <w:color w:val="000000"/>
          <w:kern w:val="24"/>
          <w:szCs w:val="21"/>
        </w:rPr>
        <w:t>－循环泵；</w:t>
      </w:r>
    </w:p>
    <w:p>
      <w:pPr>
        <w:spacing w:line="454" w:lineRule="exact"/>
        <w:ind w:firstLine="420"/>
        <w:jc w:val="center"/>
        <w:rPr>
          <w:rFonts w:ascii="宋体" w:cs="宋体"/>
          <w:bCs/>
          <w:color w:val="000000"/>
          <w:kern w:val="24"/>
          <w:szCs w:val="21"/>
        </w:rPr>
      </w:pPr>
      <w:r>
        <w:rPr>
          <w:rFonts w:ascii="宋体" w:hAnsi="宋体" w:cs="宋体"/>
          <w:bCs/>
          <w:color w:val="000000"/>
          <w:kern w:val="24"/>
          <w:szCs w:val="21"/>
        </w:rPr>
        <w:t>11</w:t>
      </w:r>
      <w:r>
        <w:rPr>
          <w:rFonts w:hint="eastAsia" w:ascii="宋体" w:hAnsi="宋体" w:cs="宋体"/>
          <w:bCs/>
          <w:color w:val="000000"/>
          <w:kern w:val="24"/>
          <w:szCs w:val="21"/>
        </w:rPr>
        <w:t>－温度计。</w:t>
      </w:r>
    </w:p>
    <w:p>
      <w:pPr>
        <w:spacing w:line="454" w:lineRule="exact"/>
        <w:ind w:firstLine="420"/>
        <w:rPr>
          <w:rFonts w:ascii="宋体" w:cs="宋体"/>
          <w:color w:val="000000"/>
          <w:szCs w:val="21"/>
        </w:rPr>
      </w:pPr>
      <w:r>
        <w:rPr>
          <w:rFonts w:hint="eastAsia" w:ascii="宋体" w:hAnsi="宋体" w:cs="宋体"/>
          <w:color w:val="000000"/>
          <w:szCs w:val="21"/>
        </w:rPr>
        <w:t>仪器说明：</w:t>
      </w:r>
    </w:p>
    <w:p>
      <w:pPr>
        <w:spacing w:line="454" w:lineRule="exact"/>
        <w:ind w:firstLine="420"/>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－拉力</w:t>
      </w:r>
      <w:r>
        <w:rPr>
          <w:rFonts w:ascii="宋体" w:hAnsi="宋体" w:cs="宋体"/>
          <w:color w:val="000000"/>
          <w:szCs w:val="21"/>
        </w:rPr>
        <w:t>(</w:t>
      </w:r>
      <w:r>
        <w:rPr>
          <w:rFonts w:hint="eastAsia" w:ascii="宋体" w:hAnsi="宋体" w:cs="宋体"/>
          <w:color w:val="000000"/>
          <w:szCs w:val="21"/>
        </w:rPr>
        <w:t>压力</w:t>
      </w:r>
      <w:r>
        <w:rPr>
          <w:rFonts w:ascii="宋体" w:hAnsi="宋体" w:cs="宋体"/>
          <w:color w:val="000000"/>
          <w:szCs w:val="21"/>
        </w:rPr>
        <w:t>)</w:t>
      </w:r>
      <w:r>
        <w:rPr>
          <w:rFonts w:hint="eastAsia" w:ascii="宋体" w:hAnsi="宋体" w:cs="宋体"/>
          <w:color w:val="000000"/>
          <w:szCs w:val="21"/>
        </w:rPr>
        <w:t>传感器用于测试产品的形状恢复力。</w:t>
      </w:r>
    </w:p>
    <w:p>
      <w:pPr>
        <w:spacing w:line="454" w:lineRule="exact"/>
        <w:ind w:firstLine="420"/>
        <w:rPr>
          <w:rFonts w:ascii="宋体" w:cs="宋体"/>
          <w:color w:val="000000"/>
          <w:szCs w:val="21"/>
        </w:rPr>
      </w:pPr>
      <w:r>
        <w:rPr>
          <w:rFonts w:ascii="宋体" w:hAnsi="宋体" w:cs="宋体"/>
          <w:color w:val="000000"/>
          <w:szCs w:val="21"/>
        </w:rPr>
        <w:t>2</w:t>
      </w:r>
      <w:r>
        <w:rPr>
          <w:rFonts w:hint="eastAsia" w:ascii="宋体" w:hAnsi="宋体" w:cs="宋体"/>
          <w:color w:val="000000"/>
          <w:szCs w:val="21"/>
        </w:rPr>
        <w:t>－产品放置夹具用于在测试形状恢复力时产品的安装装夹。</w:t>
      </w:r>
    </w:p>
    <w:p>
      <w:pPr>
        <w:spacing w:line="454" w:lineRule="exact"/>
        <w:ind w:firstLine="420"/>
        <w:rPr>
          <w:rFonts w:ascii="宋体" w:cs="宋体"/>
          <w:color w:val="000000"/>
          <w:szCs w:val="21"/>
        </w:rPr>
      </w:pPr>
      <w:r>
        <w:rPr>
          <w:rFonts w:ascii="宋体" w:hAnsi="宋体" w:cs="宋体"/>
          <w:color w:val="000000"/>
          <w:szCs w:val="21"/>
        </w:rPr>
        <w:t>3</w:t>
      </w:r>
      <w:r>
        <w:rPr>
          <w:rFonts w:hint="eastAsia" w:ascii="宋体" w:hAnsi="宋体" w:cs="宋体"/>
          <w:color w:val="000000"/>
          <w:szCs w:val="21"/>
        </w:rPr>
        <w:t>－产品或试样。</w:t>
      </w:r>
    </w:p>
    <w:p>
      <w:pPr>
        <w:spacing w:line="454" w:lineRule="exact"/>
        <w:ind w:firstLine="420"/>
        <w:rPr>
          <w:rFonts w:ascii="宋体" w:cs="宋体"/>
          <w:color w:val="000000"/>
          <w:szCs w:val="21"/>
        </w:rPr>
      </w:pPr>
      <w:r>
        <w:rPr>
          <w:rFonts w:ascii="宋体" w:hAnsi="宋体" w:cs="宋体"/>
          <w:color w:val="000000"/>
          <w:szCs w:val="21"/>
        </w:rPr>
        <w:t>4</w:t>
      </w:r>
      <w:r>
        <w:rPr>
          <w:rFonts w:hint="eastAsia" w:ascii="宋体" w:hAnsi="宋体" w:cs="宋体"/>
          <w:color w:val="000000"/>
          <w:szCs w:val="21"/>
        </w:rPr>
        <w:t>－测力夹具用于安装形状恢复力测试装置的安装装夹。</w:t>
      </w:r>
    </w:p>
    <w:p>
      <w:pPr>
        <w:spacing w:line="454" w:lineRule="exact"/>
        <w:ind w:firstLine="420"/>
        <w:rPr>
          <w:rFonts w:ascii="宋体" w:cs="宋体"/>
          <w:color w:val="000000"/>
          <w:szCs w:val="21"/>
        </w:rPr>
      </w:pPr>
      <w:r>
        <w:rPr>
          <w:rFonts w:ascii="宋体" w:hAnsi="宋体" w:cs="宋体"/>
          <w:color w:val="000000"/>
          <w:szCs w:val="21"/>
        </w:rPr>
        <w:t>5</w:t>
      </w:r>
      <w:r>
        <w:rPr>
          <w:rFonts w:hint="eastAsia" w:ascii="宋体" w:hAnsi="宋体" w:cs="宋体"/>
          <w:color w:val="000000"/>
          <w:szCs w:val="21"/>
        </w:rPr>
        <w:t>－热电偶用于对恒温水浴箱的水温进行监测。</w:t>
      </w:r>
    </w:p>
    <w:p>
      <w:pPr>
        <w:spacing w:line="454" w:lineRule="exact"/>
        <w:ind w:firstLine="420"/>
        <w:rPr>
          <w:rFonts w:ascii="宋体" w:cs="宋体"/>
          <w:color w:val="000000"/>
          <w:szCs w:val="21"/>
        </w:rPr>
      </w:pPr>
      <w:r>
        <w:rPr>
          <w:rFonts w:ascii="宋体" w:hAnsi="宋体" w:cs="宋体"/>
          <w:color w:val="000000"/>
          <w:szCs w:val="21"/>
        </w:rPr>
        <w:t>6</w:t>
      </w:r>
      <w:r>
        <w:rPr>
          <w:rFonts w:hint="eastAsia" w:ascii="宋体" w:hAnsi="宋体" w:cs="宋体"/>
          <w:color w:val="000000"/>
          <w:szCs w:val="21"/>
        </w:rPr>
        <w:t>－恒温水浴箱体是用于盛水和安装各种设备仪器。</w:t>
      </w:r>
    </w:p>
    <w:p>
      <w:pPr>
        <w:spacing w:line="454" w:lineRule="exact"/>
        <w:ind w:firstLine="420"/>
        <w:rPr>
          <w:rFonts w:ascii="宋体" w:cs="宋体"/>
          <w:color w:val="000000"/>
          <w:szCs w:val="21"/>
        </w:rPr>
      </w:pPr>
      <w:r>
        <w:rPr>
          <w:rFonts w:ascii="宋体" w:hAnsi="宋体" w:cs="宋体"/>
          <w:color w:val="000000"/>
          <w:szCs w:val="21"/>
        </w:rPr>
        <w:t>7</w:t>
      </w:r>
      <w:r>
        <w:rPr>
          <w:rFonts w:hint="eastAsia" w:ascii="宋体" w:hAnsi="宋体" w:cs="宋体"/>
          <w:color w:val="000000"/>
          <w:szCs w:val="21"/>
        </w:rPr>
        <w:t>－加热器用于对恒温水浴箱中的水进行加热。</w:t>
      </w:r>
    </w:p>
    <w:p>
      <w:pPr>
        <w:spacing w:line="454" w:lineRule="exact"/>
        <w:ind w:firstLine="420"/>
        <w:rPr>
          <w:rFonts w:ascii="宋体" w:cs="宋体"/>
          <w:color w:val="000000"/>
          <w:szCs w:val="21"/>
        </w:rPr>
      </w:pPr>
      <w:r>
        <w:rPr>
          <w:rFonts w:ascii="宋体" w:hAnsi="宋体" w:cs="宋体"/>
          <w:color w:val="000000"/>
          <w:szCs w:val="21"/>
        </w:rPr>
        <w:t>8</w:t>
      </w:r>
      <w:r>
        <w:rPr>
          <w:rFonts w:hint="eastAsia" w:ascii="宋体" w:hAnsi="宋体" w:cs="宋体"/>
          <w:color w:val="000000"/>
          <w:szCs w:val="21"/>
        </w:rPr>
        <w:t>－温度控制仪用于对恒温水浴箱的水温进行监测显示和水温控制调节。</w:t>
      </w:r>
    </w:p>
    <w:p>
      <w:pPr>
        <w:spacing w:line="454" w:lineRule="exact"/>
        <w:ind w:firstLine="420"/>
        <w:rPr>
          <w:rFonts w:ascii="宋体" w:cs="宋体"/>
          <w:color w:val="000000"/>
          <w:szCs w:val="21"/>
        </w:rPr>
      </w:pPr>
      <w:r>
        <w:rPr>
          <w:rFonts w:ascii="宋体" w:hAnsi="宋体" w:cs="宋体"/>
          <w:color w:val="000000"/>
          <w:szCs w:val="21"/>
        </w:rPr>
        <w:t>9</w:t>
      </w:r>
      <w:r>
        <w:rPr>
          <w:rFonts w:hint="eastAsia" w:ascii="宋体" w:hAnsi="宋体" w:cs="宋体"/>
          <w:color w:val="000000"/>
          <w:szCs w:val="21"/>
        </w:rPr>
        <w:t>－恢复力显示器主要显示形状恢复力的数值及对拉力</w:t>
      </w:r>
      <w:r>
        <w:rPr>
          <w:rFonts w:ascii="宋体" w:hAnsi="宋体" w:cs="宋体"/>
          <w:color w:val="000000"/>
          <w:szCs w:val="21"/>
        </w:rPr>
        <w:t>(</w:t>
      </w:r>
      <w:r>
        <w:rPr>
          <w:rFonts w:hint="eastAsia" w:ascii="宋体" w:hAnsi="宋体" w:cs="宋体"/>
          <w:color w:val="000000"/>
          <w:szCs w:val="21"/>
        </w:rPr>
        <w:t>压力</w:t>
      </w:r>
      <w:r>
        <w:rPr>
          <w:rFonts w:ascii="宋体" w:hAnsi="宋体" w:cs="宋体"/>
          <w:color w:val="000000"/>
          <w:szCs w:val="21"/>
        </w:rPr>
        <w:t>)</w:t>
      </w:r>
      <w:r>
        <w:rPr>
          <w:rFonts w:hint="eastAsia" w:ascii="宋体" w:hAnsi="宋体" w:cs="宋体"/>
          <w:color w:val="000000"/>
          <w:szCs w:val="21"/>
        </w:rPr>
        <w:t>传感器的控制。</w:t>
      </w:r>
    </w:p>
    <w:p>
      <w:pPr>
        <w:spacing w:line="454" w:lineRule="exact"/>
        <w:ind w:firstLine="420"/>
        <w:rPr>
          <w:rFonts w:ascii="宋体" w:cs="宋体"/>
          <w:color w:val="000000"/>
          <w:szCs w:val="21"/>
        </w:rPr>
      </w:pPr>
      <w:r>
        <w:rPr>
          <w:rFonts w:ascii="宋体" w:hAnsi="宋体" w:cs="宋体"/>
          <w:color w:val="000000"/>
          <w:szCs w:val="21"/>
        </w:rPr>
        <w:t>10</w:t>
      </w:r>
      <w:r>
        <w:rPr>
          <w:rFonts w:hint="eastAsia" w:ascii="宋体" w:hAnsi="宋体" w:cs="宋体"/>
          <w:color w:val="000000"/>
          <w:szCs w:val="21"/>
        </w:rPr>
        <w:t>－循环泵用于对恒温水浴箱的水进行循环，使箱中水温保持均匀。</w:t>
      </w:r>
    </w:p>
    <w:p>
      <w:pPr>
        <w:spacing w:line="454" w:lineRule="exact"/>
        <w:ind w:firstLine="420"/>
        <w:rPr>
          <w:rFonts w:ascii="黑体" w:hAnsi="黑体" w:eastAsia="黑体" w:cs="黑体"/>
          <w:color w:val="000000"/>
          <w:szCs w:val="21"/>
        </w:rPr>
      </w:pPr>
      <w:r>
        <w:rPr>
          <w:rFonts w:ascii="宋体" w:hAnsi="宋体" w:cs="宋体"/>
          <w:color w:val="000000"/>
          <w:szCs w:val="21"/>
        </w:rPr>
        <w:t>11</w:t>
      </w:r>
      <w:r>
        <w:rPr>
          <w:rFonts w:hint="eastAsia" w:ascii="宋体" w:hAnsi="宋体" w:cs="宋体"/>
          <w:color w:val="000000"/>
          <w:szCs w:val="21"/>
        </w:rPr>
        <w:t>－温度计用于对恒温水浴箱的水温进行校验</w:t>
      </w:r>
      <w:r>
        <w:rPr>
          <w:rFonts w:hint="eastAsia" w:ascii="黑体" w:hAnsi="黑体" w:eastAsia="黑体" w:cs="黑体"/>
          <w:color w:val="000000"/>
          <w:szCs w:val="21"/>
        </w:rPr>
        <w:t>。</w:t>
      </w:r>
    </w:p>
    <w:p>
      <w:pPr>
        <w:ind w:firstLine="212"/>
        <w:jc w:val="left"/>
        <w:rPr>
          <w:rFonts w:ascii="黑体" w:hAnsi="黑体" w:eastAsia="黑体" w:cs="黑体"/>
          <w:b/>
          <w:bCs/>
          <w:color w:val="000000"/>
          <w:sz w:val="28"/>
          <w:szCs w:val="28"/>
        </w:rPr>
      </w:pPr>
    </w:p>
    <w:p>
      <w:pPr>
        <w:widowControl/>
        <w:jc w:val="left"/>
      </w:pPr>
    </w:p>
    <w:sectPr>
      <w:footerReference r:id="rId9" w:type="default"/>
      <w:headerReference r:id="rId8"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MS Mincho">
    <w:panose1 w:val="02020609040205080304"/>
    <w:charset w:val="80"/>
    <w:family w:val="roma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echnic">
    <w:panose1 w:val="00000400000000000000"/>
    <w:charset w:val="00"/>
    <w:family w:val="auto"/>
    <w:pitch w:val="default"/>
    <w:sig w:usb0="00000000" w:usb1="00000000" w:usb2="00000000" w:usb3="00000000" w:csb0="00000000" w:csb1="00000000"/>
  </w:font>
  <w:font w:name="UniversalMath1 BT">
    <w:panose1 w:val="05050102010205020602"/>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3" o:spid="_x0000_s2053" o:spt="202" type="#_x0000_t202" style="position:absolute;left:0pt;margin-top:0pt;height:144pt;width:144pt;mso-position-horizontal:outside;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I</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434"/>
        <w:tab w:val="clear" w:pos="4153"/>
      </w:tabs>
    </w:pPr>
    <w:r>
      <w:pict>
        <v:shape id="文本框 13" o:spid="_x0000_s2050" o:spt="202" type="#_x0000_t202" style="position:absolute;left:0pt;margin-top:0pt;height:11pt;width:12.75pt;mso-position-horizontal:right;mso-position-horizontal-relative:margin;z-index:1024;mso-width-relative:page;mso-height-relative:page;" filled="f" stroked="f" coordsize="21600,2160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II</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14" o:spid="_x0000_s2049"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IV</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434"/>
        <w:tab w:val="clear" w:pos="4153"/>
      </w:tabs>
    </w:pPr>
    <w:r>
      <w:pict>
        <v:shape id="_x0000_s2054" o:spid="_x0000_s2054" o:spt="202" type="#_x0000_t202" style="position:absolute;left:0pt;margin-top:0pt;height:144pt;width:144pt;mso-position-horizontal:outside;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pPr>
    <w:r>
      <w:t>YY 0321.3—XXXX</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B0ED60"/>
    <w:multiLevelType w:val="singleLevel"/>
    <w:tmpl w:val="91B0ED60"/>
    <w:lvl w:ilvl="0" w:tentative="0">
      <w:start w:val="1"/>
      <w:numFmt w:val="lowerLetter"/>
      <w:suff w:val="nothing"/>
      <w:lvlText w:val="%1）"/>
      <w:lvlJc w:val="left"/>
      <w:rPr>
        <w:rFonts w:cs="Times New Roman"/>
      </w:rPr>
    </w:lvl>
  </w:abstractNum>
  <w:abstractNum w:abstractNumId="1">
    <w:nsid w:val="D3052359"/>
    <w:multiLevelType w:val="singleLevel"/>
    <w:tmpl w:val="D3052359"/>
    <w:lvl w:ilvl="0" w:tentative="0">
      <w:start w:val="1"/>
      <w:numFmt w:val="lowerLetter"/>
      <w:suff w:val="nothing"/>
      <w:lvlText w:val="%1）"/>
      <w:lvlJc w:val="left"/>
      <w:rPr>
        <w:rFonts w:cs="Times New Roman"/>
      </w:rPr>
    </w:lvl>
  </w:abstractNum>
  <w:abstractNum w:abstractNumId="2">
    <w:nsid w:val="11DD58EA"/>
    <w:multiLevelType w:val="singleLevel"/>
    <w:tmpl w:val="11DD58EA"/>
    <w:lvl w:ilvl="0" w:tentative="0">
      <w:start w:val="1"/>
      <w:numFmt w:val="lowerLetter"/>
      <w:suff w:val="nothing"/>
      <w:lvlText w:val="%1）"/>
      <w:lvlJc w:val="left"/>
      <w:rPr>
        <w:rFonts w:cs="Times New Roman"/>
      </w:rPr>
    </w:lvl>
  </w:abstractNum>
  <w:abstractNum w:abstractNumId="3">
    <w:nsid w:val="2533B35D"/>
    <w:multiLevelType w:val="singleLevel"/>
    <w:tmpl w:val="2533B35D"/>
    <w:lvl w:ilvl="0" w:tentative="0">
      <w:start w:val="1"/>
      <w:numFmt w:val="decimal"/>
      <w:lvlText w:val="%1."/>
      <w:lvlJc w:val="left"/>
      <w:pPr>
        <w:ind w:left="425" w:hanging="425"/>
      </w:pPr>
      <w:rPr>
        <w:rFonts w:hint="default" w:cs="Times New Roman"/>
      </w:rPr>
    </w:lvl>
  </w:abstractNum>
  <w:abstractNum w:abstractNumId="4">
    <w:nsid w:val="3AAEB362"/>
    <w:multiLevelType w:val="singleLevel"/>
    <w:tmpl w:val="3AAEB362"/>
    <w:lvl w:ilvl="0" w:tentative="0">
      <w:start w:val="1"/>
      <w:numFmt w:val="lowerLetter"/>
      <w:suff w:val="nothing"/>
      <w:lvlText w:val="%1）"/>
      <w:lvlJc w:val="left"/>
      <w:rPr>
        <w:rFonts w:cs="Times New Roman"/>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1672"/>
    <w:rsid w:val="00153B9D"/>
    <w:rsid w:val="001A5ADF"/>
    <w:rsid w:val="0021510D"/>
    <w:rsid w:val="00224130"/>
    <w:rsid w:val="00241D6B"/>
    <w:rsid w:val="00246682"/>
    <w:rsid w:val="00275575"/>
    <w:rsid w:val="002B44E5"/>
    <w:rsid w:val="002B4591"/>
    <w:rsid w:val="002D66E4"/>
    <w:rsid w:val="002E6618"/>
    <w:rsid w:val="00332809"/>
    <w:rsid w:val="00336FF3"/>
    <w:rsid w:val="00377EE6"/>
    <w:rsid w:val="0038169D"/>
    <w:rsid w:val="00382A1E"/>
    <w:rsid w:val="004206CB"/>
    <w:rsid w:val="005440BC"/>
    <w:rsid w:val="00596C63"/>
    <w:rsid w:val="0066266B"/>
    <w:rsid w:val="00695185"/>
    <w:rsid w:val="006A5A01"/>
    <w:rsid w:val="006E1042"/>
    <w:rsid w:val="006F5B95"/>
    <w:rsid w:val="00713781"/>
    <w:rsid w:val="0076664E"/>
    <w:rsid w:val="007E5DF2"/>
    <w:rsid w:val="00857CFE"/>
    <w:rsid w:val="00872B1D"/>
    <w:rsid w:val="008D5804"/>
    <w:rsid w:val="009B1672"/>
    <w:rsid w:val="009B26B4"/>
    <w:rsid w:val="00A15C94"/>
    <w:rsid w:val="00A16496"/>
    <w:rsid w:val="00A365C4"/>
    <w:rsid w:val="00A56D23"/>
    <w:rsid w:val="00A9639B"/>
    <w:rsid w:val="00AB5C5D"/>
    <w:rsid w:val="00BF0720"/>
    <w:rsid w:val="00C02CF9"/>
    <w:rsid w:val="00C23E43"/>
    <w:rsid w:val="00C76B9F"/>
    <w:rsid w:val="00CC3380"/>
    <w:rsid w:val="00CF2120"/>
    <w:rsid w:val="00D00904"/>
    <w:rsid w:val="00D12291"/>
    <w:rsid w:val="00D63065"/>
    <w:rsid w:val="00D975D3"/>
    <w:rsid w:val="00E04E40"/>
    <w:rsid w:val="00E45D5C"/>
    <w:rsid w:val="00ED376D"/>
    <w:rsid w:val="00F03202"/>
    <w:rsid w:val="00F124AE"/>
    <w:rsid w:val="00F84694"/>
    <w:rsid w:val="00F8604C"/>
    <w:rsid w:val="00F937DE"/>
    <w:rsid w:val="00F94D8B"/>
    <w:rsid w:val="00FA019A"/>
    <w:rsid w:val="00FF7446"/>
    <w:rsid w:val="01334861"/>
    <w:rsid w:val="01470042"/>
    <w:rsid w:val="03167E49"/>
    <w:rsid w:val="03497C6A"/>
    <w:rsid w:val="03A57CBD"/>
    <w:rsid w:val="066B406B"/>
    <w:rsid w:val="10820374"/>
    <w:rsid w:val="14BA125F"/>
    <w:rsid w:val="1533259C"/>
    <w:rsid w:val="153775DE"/>
    <w:rsid w:val="16AE2FC9"/>
    <w:rsid w:val="1836208A"/>
    <w:rsid w:val="18D74585"/>
    <w:rsid w:val="1DD74E9A"/>
    <w:rsid w:val="215E7F47"/>
    <w:rsid w:val="227F3661"/>
    <w:rsid w:val="23682A97"/>
    <w:rsid w:val="27633FEF"/>
    <w:rsid w:val="27EE7E14"/>
    <w:rsid w:val="28C11990"/>
    <w:rsid w:val="28C23399"/>
    <w:rsid w:val="2954457B"/>
    <w:rsid w:val="2FD1695E"/>
    <w:rsid w:val="376C1418"/>
    <w:rsid w:val="3868408F"/>
    <w:rsid w:val="3A213451"/>
    <w:rsid w:val="3C6B4D4B"/>
    <w:rsid w:val="3CAA6199"/>
    <w:rsid w:val="3CAD2B75"/>
    <w:rsid w:val="3D735952"/>
    <w:rsid w:val="3E183EC5"/>
    <w:rsid w:val="40620DD8"/>
    <w:rsid w:val="439219CF"/>
    <w:rsid w:val="465826BC"/>
    <w:rsid w:val="46825F8B"/>
    <w:rsid w:val="46FD7A1D"/>
    <w:rsid w:val="4CD90C98"/>
    <w:rsid w:val="4DDE6E8E"/>
    <w:rsid w:val="4DE23741"/>
    <w:rsid w:val="4F2F7A85"/>
    <w:rsid w:val="52CD1F98"/>
    <w:rsid w:val="54525340"/>
    <w:rsid w:val="54A310B4"/>
    <w:rsid w:val="55B33574"/>
    <w:rsid w:val="55FD02E8"/>
    <w:rsid w:val="58F77354"/>
    <w:rsid w:val="59142952"/>
    <w:rsid w:val="5AD071C6"/>
    <w:rsid w:val="5D234044"/>
    <w:rsid w:val="61416E69"/>
    <w:rsid w:val="615454DE"/>
    <w:rsid w:val="629B19D8"/>
    <w:rsid w:val="643128E9"/>
    <w:rsid w:val="65E03D6E"/>
    <w:rsid w:val="66AC3F0B"/>
    <w:rsid w:val="66D22F2D"/>
    <w:rsid w:val="67246CD8"/>
    <w:rsid w:val="68484FAC"/>
    <w:rsid w:val="6DF15411"/>
    <w:rsid w:val="703C148D"/>
    <w:rsid w:val="71FC5A29"/>
    <w:rsid w:val="72E21501"/>
    <w:rsid w:val="75682A18"/>
    <w:rsid w:val="783F2688"/>
    <w:rsid w:val="7AE75264"/>
    <w:rsid w:val="7BDE5021"/>
    <w:rsid w:val="7C684040"/>
    <w:rsid w:val="7D793FBF"/>
    <w:rsid w:val="7F8524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9"/>
    <w:qFormat/>
    <w:uiPriority w:val="99"/>
    <w:pPr>
      <w:autoSpaceDE w:val="0"/>
      <w:autoSpaceDN w:val="0"/>
      <w:adjustRightInd w:val="0"/>
      <w:spacing w:before="7"/>
      <w:ind w:left="110"/>
      <w:jc w:val="left"/>
      <w:outlineLvl w:val="1"/>
    </w:pPr>
    <w:rPr>
      <w:rFonts w:ascii="宋体" w:hAnsi="Times New Roman" w:cs="宋体"/>
      <w:kern w:val="0"/>
      <w:sz w:val="30"/>
      <w:szCs w:val="30"/>
    </w:rPr>
  </w:style>
  <w:style w:type="paragraph" w:styleId="5">
    <w:name w:val="heading 3"/>
    <w:basedOn w:val="1"/>
    <w:next w:val="1"/>
    <w:link w:val="20"/>
    <w:qFormat/>
    <w:uiPriority w:val="9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autoSpaceDE w:val="0"/>
      <w:autoSpaceDN w:val="0"/>
      <w:adjustRightInd w:val="0"/>
      <w:ind w:left="126"/>
      <w:jc w:val="left"/>
    </w:pPr>
    <w:rPr>
      <w:rFonts w:ascii="宋体" w:hAnsi="Times New Roman" w:cs="宋体"/>
      <w:kern w:val="0"/>
      <w:sz w:val="29"/>
      <w:szCs w:val="29"/>
    </w:rPr>
  </w:style>
  <w:style w:type="paragraph" w:styleId="6">
    <w:name w:val="annotation text"/>
    <w:basedOn w:val="1"/>
    <w:link w:val="40"/>
    <w:qFormat/>
    <w:uiPriority w:val="99"/>
    <w:pPr>
      <w:jc w:val="left"/>
    </w:pPr>
    <w:rPr>
      <w:szCs w:val="24"/>
    </w:rPr>
  </w:style>
  <w:style w:type="paragraph" w:styleId="7">
    <w:name w:val="toc 3"/>
    <w:basedOn w:val="1"/>
    <w:next w:val="1"/>
    <w:qFormat/>
    <w:uiPriority w:val="99"/>
    <w:pPr>
      <w:ind w:left="840" w:leftChars="400"/>
    </w:pPr>
    <w:rPr>
      <w:szCs w:val="24"/>
    </w:rPr>
  </w:style>
  <w:style w:type="paragraph" w:styleId="8">
    <w:name w:val="Balloon Text"/>
    <w:basedOn w:val="1"/>
    <w:link w:val="41"/>
    <w:semiHidden/>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99"/>
    <w:rPr>
      <w:szCs w:val="24"/>
    </w:rPr>
  </w:style>
  <w:style w:type="paragraph" w:styleId="12">
    <w:name w:val="toc 2"/>
    <w:basedOn w:val="1"/>
    <w:next w:val="1"/>
    <w:qFormat/>
    <w:uiPriority w:val="99"/>
    <w:pPr>
      <w:ind w:left="420" w:leftChars="200"/>
    </w:pPr>
    <w:rPr>
      <w:szCs w:val="24"/>
    </w:rPr>
  </w:style>
  <w:style w:type="paragraph" w:styleId="13">
    <w:name w:val="annotation subject"/>
    <w:basedOn w:val="6"/>
    <w:next w:val="6"/>
    <w:link w:val="43"/>
    <w:semiHidden/>
    <w:unhideWhenUsed/>
    <w:uiPriority w:val="99"/>
    <w:rPr>
      <w:b/>
      <w:bCs/>
      <w:szCs w:val="22"/>
    </w:rPr>
  </w:style>
  <w:style w:type="character" w:styleId="16">
    <w:name w:val="Hyperlink"/>
    <w:qFormat/>
    <w:uiPriority w:val="99"/>
    <w:rPr>
      <w:rFonts w:cs="Times New Roman"/>
      <w:color w:val="0000FF"/>
      <w:u w:val="single"/>
    </w:rPr>
  </w:style>
  <w:style w:type="character" w:styleId="17">
    <w:name w:val="annotation reference"/>
    <w:qFormat/>
    <w:uiPriority w:val="99"/>
    <w:rPr>
      <w:rFonts w:cs="Times New Roman"/>
      <w:sz w:val="21"/>
      <w:szCs w:val="21"/>
    </w:rPr>
  </w:style>
  <w:style w:type="character" w:customStyle="1" w:styleId="18">
    <w:name w:val="标题 1 Char"/>
    <w:link w:val="3"/>
    <w:qFormat/>
    <w:locked/>
    <w:uiPriority w:val="99"/>
    <w:rPr>
      <w:rFonts w:cs="Times New Roman"/>
      <w:b/>
      <w:bCs/>
      <w:kern w:val="44"/>
      <w:sz w:val="44"/>
      <w:szCs w:val="44"/>
    </w:rPr>
  </w:style>
  <w:style w:type="character" w:customStyle="1" w:styleId="19">
    <w:name w:val="标题 2 Char"/>
    <w:link w:val="4"/>
    <w:qFormat/>
    <w:locked/>
    <w:uiPriority w:val="99"/>
    <w:rPr>
      <w:rFonts w:ascii="宋体" w:hAnsi="Times New Roman" w:eastAsia="宋体" w:cs="宋体"/>
      <w:kern w:val="0"/>
      <w:sz w:val="30"/>
      <w:szCs w:val="30"/>
    </w:rPr>
  </w:style>
  <w:style w:type="character" w:customStyle="1" w:styleId="20">
    <w:name w:val="标题 3 Char"/>
    <w:link w:val="5"/>
    <w:qFormat/>
    <w:locked/>
    <w:uiPriority w:val="99"/>
    <w:rPr>
      <w:rFonts w:ascii="Calibri" w:hAnsi="Calibri" w:eastAsia="宋体" w:cs="Times New Roman"/>
      <w:b/>
      <w:bCs/>
      <w:sz w:val="32"/>
      <w:szCs w:val="32"/>
    </w:rPr>
  </w:style>
  <w:style w:type="character" w:customStyle="1" w:styleId="21">
    <w:name w:val="页眉 Char"/>
    <w:link w:val="10"/>
    <w:qFormat/>
    <w:locked/>
    <w:uiPriority w:val="99"/>
    <w:rPr>
      <w:rFonts w:cs="Times New Roman"/>
      <w:sz w:val="18"/>
      <w:szCs w:val="18"/>
    </w:rPr>
  </w:style>
  <w:style w:type="character" w:customStyle="1" w:styleId="22">
    <w:name w:val="页脚 Char"/>
    <w:link w:val="9"/>
    <w:qFormat/>
    <w:locked/>
    <w:uiPriority w:val="99"/>
    <w:rPr>
      <w:rFonts w:cs="Times New Roman"/>
      <w:sz w:val="18"/>
      <w:szCs w:val="18"/>
    </w:rPr>
  </w:style>
  <w:style w:type="character" w:customStyle="1" w:styleId="23">
    <w:name w:val="正文文本 Char"/>
    <w:link w:val="2"/>
    <w:qFormat/>
    <w:locked/>
    <w:uiPriority w:val="99"/>
    <w:rPr>
      <w:rFonts w:ascii="宋体" w:hAnsi="Times New Roman" w:eastAsia="宋体" w:cs="宋体"/>
      <w:kern w:val="0"/>
      <w:sz w:val="29"/>
      <w:szCs w:val="29"/>
    </w:rPr>
  </w:style>
  <w:style w:type="character" w:customStyle="1" w:styleId="24">
    <w:name w:val="段 Char"/>
    <w:link w:val="25"/>
    <w:qFormat/>
    <w:locked/>
    <w:uiPriority w:val="99"/>
    <w:rPr>
      <w:rFonts w:ascii="宋体"/>
      <w:kern w:val="2"/>
      <w:sz w:val="22"/>
      <w:lang w:val="en-US" w:eastAsia="zh-CN"/>
    </w:rPr>
  </w:style>
  <w:style w:type="paragraph" w:customStyle="1" w:styleId="25">
    <w:name w:val="段"/>
    <w:link w:val="24"/>
    <w:qFormat/>
    <w:uiPriority w:val="99"/>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character" w:customStyle="1" w:styleId="26">
    <w:name w:val="发布"/>
    <w:qFormat/>
    <w:uiPriority w:val="99"/>
    <w:rPr>
      <w:rFonts w:ascii="黑体" w:eastAsia="黑体"/>
      <w:spacing w:val="85"/>
      <w:w w:val="100"/>
      <w:position w:val="3"/>
      <w:sz w:val="28"/>
    </w:rPr>
  </w:style>
  <w:style w:type="paragraph" w:customStyle="1" w:styleId="27">
    <w:name w:val="其他标准称谓"/>
    <w:next w:val="1"/>
    <w:qFormat/>
    <w:uiPriority w:val="99"/>
    <w:pPr>
      <w:framePr w:hSpace="181" w:vSpace="181" w:wrap="around" w:vAnchor="page" w:hAnchor="page" w:x="1419" w:y="2286" w:anchorLock="1"/>
      <w:spacing w:line="240" w:lineRule="atLeast"/>
      <w:jc w:val="distribute"/>
    </w:pPr>
    <w:rPr>
      <w:rFonts w:ascii="黑体" w:hAnsi="宋体" w:eastAsia="黑体" w:cs="Times New Roman"/>
      <w:spacing w:val="-40"/>
      <w:sz w:val="48"/>
      <w:szCs w:val="52"/>
      <w:lang w:val="en-US" w:eastAsia="zh-CN" w:bidi="ar-SA"/>
    </w:rPr>
  </w:style>
  <w:style w:type="paragraph" w:customStyle="1" w:styleId="28">
    <w:name w:val="其他发布部门"/>
    <w:basedOn w:val="1"/>
    <w:qFormat/>
    <w:uiPriority w:val="99"/>
    <w:pPr>
      <w:framePr w:w="7938" w:h="1134" w:hRule="exact" w:hSpace="125" w:vSpace="181" w:wrap="around" w:vAnchor="page" w:hAnchor="page" w:x="2150" w:y="15310" w:anchorLock="1"/>
      <w:widowControl/>
      <w:spacing w:line="240" w:lineRule="atLeast"/>
      <w:jc w:val="center"/>
    </w:pPr>
    <w:rPr>
      <w:rFonts w:ascii="黑体" w:hAnsi="Times New Roman" w:eastAsia="黑体"/>
      <w:spacing w:val="20"/>
      <w:w w:val="135"/>
      <w:kern w:val="0"/>
      <w:sz w:val="28"/>
      <w:szCs w:val="20"/>
    </w:rPr>
  </w:style>
  <w:style w:type="paragraph" w:customStyle="1" w:styleId="29">
    <w:name w:val="标准书眉_奇数页"/>
    <w:next w:val="1"/>
    <w:qFormat/>
    <w:uiPriority w:val="99"/>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0">
    <w:name w:val="标准标志"/>
    <w:next w:val="1"/>
    <w:qFormat/>
    <w:uiPriority w:val="99"/>
    <w:pPr>
      <w:framePr w:w="2546" w:h="1389" w:hRule="exact" w:hSpace="181" w:vSpace="181" w:wrap="around" w:vAnchor="margin" w:hAnchor="margin" w:x="6522" w:y="398" w:anchorLock="1"/>
      <w:shd w:val="solid" w:color="FFFFFF" w:fill="FFFFFF"/>
      <w:spacing w:line="240" w:lineRule="atLeast"/>
      <w:jc w:val="right"/>
    </w:pPr>
    <w:rPr>
      <w:rFonts w:ascii="Times New Roman" w:hAnsi="Times New Roman" w:eastAsia="宋体" w:cs="Times New Roman"/>
      <w:b/>
      <w:w w:val="170"/>
      <w:sz w:val="96"/>
      <w:szCs w:val="96"/>
      <w:lang w:val="en-US" w:eastAsia="zh-CN" w:bidi="ar-SA"/>
    </w:rPr>
  </w:style>
  <w:style w:type="paragraph" w:customStyle="1" w:styleId="31">
    <w:name w:val="封面标准英文名称"/>
    <w:basedOn w:val="32"/>
    <w:qFormat/>
    <w:uiPriority w:val="99"/>
    <w:pPr>
      <w:framePr/>
      <w:spacing w:before="370" w:line="400" w:lineRule="exact"/>
    </w:pPr>
    <w:rPr>
      <w:rFonts w:ascii="Times New Roman"/>
      <w:sz w:val="28"/>
      <w:szCs w:val="28"/>
    </w:rPr>
  </w:style>
  <w:style w:type="paragraph" w:customStyle="1" w:styleId="32">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3">
    <w:name w:val="封面标准文稿编辑信息"/>
    <w:basedOn w:val="1"/>
    <w:qFormat/>
    <w:uiPriority w:val="99"/>
    <w:pPr>
      <w:framePr w:w="9639" w:h="6917" w:hRule="exact" w:wrap="around" w:vAnchor="page" w:hAnchor="page" w:xAlign="center" w:y="6408" w:anchorLock="1"/>
      <w:spacing w:before="180" w:after="160" w:line="180" w:lineRule="exact"/>
      <w:jc w:val="center"/>
      <w:textAlignment w:val="center"/>
    </w:pPr>
    <w:rPr>
      <w:rFonts w:ascii="宋体" w:hAnsi="Times New Roman"/>
      <w:kern w:val="0"/>
      <w:szCs w:val="28"/>
    </w:rPr>
  </w:style>
  <w:style w:type="paragraph" w:customStyle="1" w:styleId="34">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5">
    <w:name w:val="文献分类号"/>
    <w:qFormat/>
    <w:uiPriority w:val="99"/>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6">
    <w:name w:val="其他实施日期"/>
    <w:basedOn w:val="1"/>
    <w:qFormat/>
    <w:uiPriority w:val="99"/>
    <w:pPr>
      <w:framePr w:w="3997" w:h="471" w:hRule="exact" w:vSpace="181" w:wrap="around" w:vAnchor="page" w:hAnchor="page" w:x="7089" w:y="14097" w:anchorLock="1"/>
      <w:widowControl/>
      <w:jc w:val="right"/>
    </w:pPr>
    <w:rPr>
      <w:rFonts w:ascii="Times New Roman" w:hAnsi="Times New Roman" w:eastAsia="黑体"/>
      <w:kern w:val="0"/>
      <w:sz w:val="28"/>
      <w:szCs w:val="20"/>
    </w:rPr>
  </w:style>
  <w:style w:type="paragraph" w:customStyle="1" w:styleId="37">
    <w:name w:val="封面标准代替信息"/>
    <w:qFormat/>
    <w:uiPriority w:val="99"/>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8">
    <w:name w:val="其他发布日期"/>
    <w:basedOn w:val="1"/>
    <w:qFormat/>
    <w:uiPriority w:val="99"/>
    <w:pPr>
      <w:framePr w:w="3997" w:h="471" w:hRule="exact" w:vSpace="181" w:wrap="around" w:vAnchor="page" w:hAnchor="page" w:x="1419" w:y="14097" w:anchorLock="1"/>
      <w:widowControl/>
      <w:jc w:val="left"/>
    </w:pPr>
    <w:rPr>
      <w:rFonts w:ascii="Times New Roman" w:hAnsi="Times New Roman" w:eastAsia="黑体"/>
      <w:kern w:val="0"/>
      <w:sz w:val="28"/>
      <w:szCs w:val="20"/>
    </w:rPr>
  </w:style>
  <w:style w:type="paragraph" w:customStyle="1" w:styleId="39">
    <w:name w:val="WPSOffice手动目录 1"/>
    <w:qFormat/>
    <w:uiPriority w:val="99"/>
    <w:rPr>
      <w:rFonts w:ascii="Times New Roman" w:hAnsi="Times New Roman" w:eastAsia="宋体" w:cs="Times New Roman"/>
      <w:lang w:val="en-US" w:eastAsia="zh-CN" w:bidi="ar-SA"/>
    </w:rPr>
  </w:style>
  <w:style w:type="character" w:customStyle="1" w:styleId="40">
    <w:name w:val="批注文字 Char"/>
    <w:link w:val="6"/>
    <w:qFormat/>
    <w:locked/>
    <w:uiPriority w:val="99"/>
    <w:rPr>
      <w:rFonts w:ascii="Calibri" w:hAnsi="Calibri" w:eastAsia="宋体" w:cs="Times New Roman"/>
      <w:sz w:val="24"/>
      <w:szCs w:val="24"/>
    </w:rPr>
  </w:style>
  <w:style w:type="character" w:customStyle="1" w:styleId="41">
    <w:name w:val="批注框文本 Char"/>
    <w:link w:val="8"/>
    <w:semiHidden/>
    <w:qFormat/>
    <w:locked/>
    <w:uiPriority w:val="99"/>
    <w:rPr>
      <w:rFonts w:cs="Times New Roman"/>
      <w:sz w:val="18"/>
      <w:szCs w:val="18"/>
    </w:rPr>
  </w:style>
  <w:style w:type="paragraph" w:customStyle="1" w:styleId="42">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43">
    <w:name w:val="批注主题 Char"/>
    <w:link w:val="13"/>
    <w:semiHidden/>
    <w:uiPriority w:val="99"/>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wmf"/><Relationship Id="rId15" Type="http://schemas.openxmlformats.org/officeDocument/2006/relationships/oleObject" Target="embeddings/oleObject2.bin"/><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3"/>
    <customShpInfo spid="_x0000_s2050"/>
    <customShpInfo spid="_x0000_s2049"/>
    <customShpInfo spid="_x0000_s2054"/>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988</Words>
  <Characters>5634</Characters>
  <Lines>46</Lines>
  <Paragraphs>13</Paragraphs>
  <TotalTime>0</TotalTime>
  <ScaleCrop>false</ScaleCrop>
  <LinksUpToDate>false</LinksUpToDate>
  <CharactersWithSpaces>6609</CharactersWithSpaces>
  <Application>WPS Office_11.1.0.9582_F1E327BC-269C-435d-A152-05C5408002CA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2019-06-19T06:28:00Z</dcterms:created>
  <dc:creator>吕原原</dc:creator>
  <cp:lastModifiedBy>グ梦つ Ｓupe</cp:lastModifiedBy>
  <cp:lastPrinted>2019-08-06T05:54:00Z</cp:lastPrinted>
  <dcterms:modified xsi:type="dcterms:W3CDTF">2020-03-22T14:16:49Z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2052-11.1.0.9582</vt:lpwstr>
  </property>
</Properties>
</file>