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B5" w:rsidRPr="006F1DAF" w:rsidRDefault="001E25B5" w:rsidP="008C3CD3">
      <w:pPr>
        <w:jc w:val="center"/>
        <w:rPr>
          <w:rFonts w:ascii="黑体" w:eastAsia="黑体" w:hAnsi="Calibri" w:cs="Times New Roman"/>
          <w:color w:val="000000"/>
          <w:sz w:val="28"/>
          <w:szCs w:val="28"/>
        </w:rPr>
      </w:pPr>
      <w:r w:rsidRPr="006F1DAF">
        <w:rPr>
          <w:rFonts w:ascii="黑体" w:eastAsia="黑体" w:hAnsi="Calibri" w:cs="Times New Roman" w:hint="eastAsia"/>
          <w:color w:val="000000"/>
          <w:sz w:val="28"/>
          <w:szCs w:val="28"/>
        </w:rPr>
        <w:t>《</w:t>
      </w:r>
      <w:r w:rsidR="00210400" w:rsidRPr="00210400">
        <w:rPr>
          <w:rFonts w:ascii="黑体" w:eastAsia="黑体" w:hAnsi="Calibri" w:cs="Times New Roman" w:hint="eastAsia"/>
          <w:color w:val="000000"/>
          <w:sz w:val="28"/>
          <w:szCs w:val="28"/>
        </w:rPr>
        <w:t>可降解</w:t>
      </w:r>
      <w:r w:rsidR="006D709B">
        <w:rPr>
          <w:rFonts w:ascii="黑体" w:eastAsia="黑体" w:hAnsi="Calibri" w:cs="Times New Roman" w:hint="eastAsia"/>
          <w:color w:val="000000"/>
          <w:sz w:val="28"/>
          <w:szCs w:val="28"/>
        </w:rPr>
        <w:t>医用</w:t>
      </w:r>
      <w:r w:rsidR="00210400" w:rsidRPr="00210400">
        <w:rPr>
          <w:rFonts w:ascii="黑体" w:eastAsia="黑体" w:hAnsi="Calibri" w:cs="Times New Roman" w:hint="eastAsia"/>
          <w:color w:val="000000"/>
          <w:sz w:val="28"/>
          <w:szCs w:val="28"/>
        </w:rPr>
        <w:t>镁合金毛细管</w:t>
      </w:r>
      <w:r w:rsidR="008C3CD3">
        <w:rPr>
          <w:rFonts w:ascii="黑体" w:eastAsia="黑体" w:hAnsi="Calibri" w:cs="Times New Roman" w:hint="eastAsia"/>
          <w:color w:val="000000"/>
          <w:sz w:val="28"/>
          <w:szCs w:val="28"/>
        </w:rPr>
        <w:t>材</w:t>
      </w:r>
      <w:r w:rsidRPr="006F1DAF">
        <w:rPr>
          <w:rFonts w:ascii="黑体" w:eastAsia="黑体" w:hAnsi="Calibri" w:cs="Times New Roman" w:hint="eastAsia"/>
          <w:color w:val="000000"/>
          <w:sz w:val="28"/>
          <w:szCs w:val="28"/>
        </w:rPr>
        <w:t>》</w:t>
      </w:r>
      <w:r w:rsidR="008C3CD3">
        <w:rPr>
          <w:rFonts w:ascii="黑体" w:eastAsia="黑体" w:hAnsi="Calibri" w:cs="Times New Roman" w:hint="eastAsia"/>
          <w:color w:val="000000"/>
          <w:sz w:val="28"/>
          <w:szCs w:val="28"/>
        </w:rPr>
        <w:t>团体标准</w:t>
      </w:r>
      <w:r w:rsidRPr="006F1DAF">
        <w:rPr>
          <w:rFonts w:ascii="黑体" w:eastAsia="黑体" w:hAnsi="Calibri" w:cs="Times New Roman" w:hint="eastAsia"/>
          <w:color w:val="000000"/>
          <w:sz w:val="28"/>
          <w:szCs w:val="28"/>
        </w:rPr>
        <w:t>编制说明</w:t>
      </w:r>
    </w:p>
    <w:p w:rsidR="00DC1C3C" w:rsidRPr="005F2B7C" w:rsidRDefault="005F2B7C" w:rsidP="006B772B">
      <w:pPr>
        <w:snapToGrid w:val="0"/>
        <w:spacing w:beforeLines="50" w:afterLines="50"/>
        <w:rPr>
          <w:rFonts w:ascii="黑体" w:eastAsia="黑体" w:hAnsi="Calibri" w:cs="Times New Roman"/>
          <w:color w:val="000000"/>
          <w:szCs w:val="21"/>
        </w:rPr>
      </w:pPr>
      <w:r>
        <w:rPr>
          <w:rFonts w:ascii="黑体" w:eastAsia="黑体" w:hAnsi="Calibri" w:cs="Times New Roman" w:hint="eastAsia"/>
          <w:color w:val="000000"/>
          <w:szCs w:val="21"/>
        </w:rPr>
        <w:t>1、</w:t>
      </w:r>
      <w:r w:rsidR="001E25B5" w:rsidRPr="005F2B7C">
        <w:rPr>
          <w:rFonts w:ascii="黑体" w:eastAsia="黑体" w:hAnsi="Calibri" w:cs="Times New Roman"/>
          <w:color w:val="000000"/>
          <w:szCs w:val="21"/>
        </w:rPr>
        <w:t>工作简况</w:t>
      </w:r>
    </w:p>
    <w:p w:rsidR="001E25B5" w:rsidRPr="001E25B5" w:rsidRDefault="005F2B7C" w:rsidP="006B772B">
      <w:pPr>
        <w:snapToGrid w:val="0"/>
        <w:spacing w:beforeLines="50" w:afterLines="50"/>
        <w:rPr>
          <w:rFonts w:ascii="黑体" w:eastAsia="黑体" w:hAnsi="Calibri" w:cs="Times New Roman"/>
          <w:color w:val="000000"/>
          <w:szCs w:val="21"/>
        </w:rPr>
      </w:pPr>
      <w:r>
        <w:rPr>
          <w:rFonts w:ascii="黑体" w:eastAsia="黑体" w:hAnsi="Calibri" w:cs="Times New Roman" w:hint="eastAsia"/>
          <w:color w:val="000000"/>
          <w:szCs w:val="21"/>
        </w:rPr>
        <w:t xml:space="preserve">1.1 </w:t>
      </w:r>
      <w:r w:rsidR="001E25B5" w:rsidRPr="001E25B5">
        <w:rPr>
          <w:rFonts w:ascii="黑体" w:eastAsia="黑体" w:hAnsi="Calibri" w:cs="Times New Roman" w:hint="eastAsia"/>
          <w:color w:val="000000"/>
          <w:szCs w:val="21"/>
        </w:rPr>
        <w:t>项目</w:t>
      </w:r>
      <w:r w:rsidR="001E25B5" w:rsidRPr="001E25B5">
        <w:rPr>
          <w:rFonts w:ascii="黑体" w:eastAsia="黑体" w:hAnsi="Calibri" w:cs="Times New Roman"/>
          <w:color w:val="000000"/>
          <w:szCs w:val="21"/>
        </w:rPr>
        <w:t>来源</w:t>
      </w:r>
    </w:p>
    <w:p w:rsidR="001E25B5" w:rsidRDefault="006267D8" w:rsidP="00F42B97">
      <w:pPr>
        <w:snapToGrid w:val="0"/>
        <w:spacing w:line="300" w:lineRule="auto"/>
        <w:ind w:firstLineChars="200" w:firstLine="420"/>
        <w:jc w:val="left"/>
        <w:rPr>
          <w:rFonts w:asciiTheme="minorEastAsia" w:hAnsiTheme="minorEastAsia"/>
        </w:rPr>
      </w:pPr>
      <w:r>
        <w:rPr>
          <w:rFonts w:hint="eastAsia"/>
        </w:rPr>
        <w:t>本标准来自于国家重点研发计划《</w:t>
      </w:r>
      <w:r w:rsidRPr="006267D8">
        <w:rPr>
          <w:rFonts w:hint="eastAsia"/>
        </w:rPr>
        <w:t>可降解镁合金及植入器械标准化和审评指南研究</w:t>
      </w:r>
      <w:r>
        <w:rPr>
          <w:rFonts w:hint="eastAsia"/>
        </w:rPr>
        <w:t>》，课题编号为</w:t>
      </w:r>
      <w:r w:rsidRPr="006267D8">
        <w:rPr>
          <w:rFonts w:asciiTheme="minorEastAsia" w:hAnsiTheme="minorEastAsia"/>
        </w:rPr>
        <w:t>2018YFC1106703</w:t>
      </w:r>
      <w:r>
        <w:rPr>
          <w:rFonts w:asciiTheme="minorEastAsia" w:hAnsiTheme="minorEastAsia" w:hint="eastAsia"/>
        </w:rPr>
        <w:t>。</w:t>
      </w:r>
      <w:r>
        <w:rPr>
          <w:rFonts w:asciiTheme="minorEastAsia" w:hAnsiTheme="minorEastAsia"/>
        </w:rPr>
        <w:t>研发计划中的</w:t>
      </w:r>
      <w:r w:rsidR="00854BFF">
        <w:rPr>
          <w:rFonts w:asciiTheme="minorEastAsia" w:hAnsiTheme="minorEastAsia" w:hint="eastAsia"/>
        </w:rPr>
        <w:t>课题</w:t>
      </w:r>
      <w:r w:rsidR="00854BFF">
        <w:rPr>
          <w:rFonts w:asciiTheme="minorEastAsia" w:hAnsiTheme="minorEastAsia"/>
        </w:rPr>
        <w:t>三</w:t>
      </w:r>
      <w:r w:rsidR="006D709B">
        <w:rPr>
          <w:rFonts w:asciiTheme="minorEastAsia" w:hAnsiTheme="minorEastAsia" w:hint="eastAsia"/>
        </w:rPr>
        <w:t>可降解医用镁合金毛细管材</w:t>
      </w:r>
      <w:r w:rsidRPr="006267D8">
        <w:rPr>
          <w:rFonts w:asciiTheme="minorEastAsia" w:hAnsiTheme="minorEastAsia" w:hint="eastAsia"/>
        </w:rPr>
        <w:t>标准</w:t>
      </w:r>
      <w:r w:rsidR="009030DF">
        <w:rPr>
          <w:rFonts w:asciiTheme="minorEastAsia" w:hAnsiTheme="minorEastAsia" w:hint="eastAsia"/>
        </w:rPr>
        <w:t>，已于2019年9月通过中国生物材料学会标准工作委员会审查，正式立项</w:t>
      </w:r>
      <w:r>
        <w:rPr>
          <w:rFonts w:asciiTheme="minorEastAsia" w:hAnsiTheme="minorEastAsia" w:hint="eastAsia"/>
        </w:rPr>
        <w:t>。</w:t>
      </w:r>
      <w:r w:rsidRPr="006267D8">
        <w:rPr>
          <w:rFonts w:asciiTheme="minorEastAsia" w:hAnsiTheme="minorEastAsia" w:hint="eastAsia"/>
        </w:rPr>
        <w:t>通过对可降解医用镁金属材料及其植入器械降解行为与生物安全性和有效性的关系的研究，制定镁金属材料标准及棒材的标准，可降解镁合金植入器械产品的技术要求，建立我国可降解医用金属及其相关植入器械的技术标准体系和相关审评指导原则。</w:t>
      </w:r>
      <w:r w:rsidR="00575102">
        <w:rPr>
          <w:rFonts w:asciiTheme="minorEastAsia" w:hAnsiTheme="minorEastAsia" w:hint="eastAsia"/>
        </w:rPr>
        <w:t>为</w:t>
      </w:r>
      <w:r w:rsidR="004B6B02">
        <w:rPr>
          <w:rFonts w:asciiTheme="minorEastAsia" w:hAnsiTheme="minorEastAsia" w:hint="eastAsia"/>
        </w:rPr>
        <w:t>引导</w:t>
      </w:r>
      <w:r w:rsidR="00575102">
        <w:rPr>
          <w:rFonts w:asciiTheme="minorEastAsia" w:hAnsiTheme="minorEastAsia" w:hint="eastAsia"/>
        </w:rPr>
        <w:t>我国高端镁合金医疗器械</w:t>
      </w:r>
      <w:r w:rsidR="000613B2">
        <w:rPr>
          <w:rFonts w:asciiTheme="minorEastAsia" w:hAnsiTheme="minorEastAsia" w:hint="eastAsia"/>
        </w:rPr>
        <w:t>产业的成熟化市场化</w:t>
      </w:r>
      <w:r w:rsidR="004B6B02">
        <w:rPr>
          <w:rFonts w:asciiTheme="minorEastAsia" w:hAnsiTheme="minorEastAsia" w:hint="eastAsia"/>
        </w:rPr>
        <w:t>，加快生物用可降解镁合金的</w:t>
      </w:r>
      <w:r w:rsidR="000613B2">
        <w:rPr>
          <w:rFonts w:asciiTheme="minorEastAsia" w:hAnsiTheme="minorEastAsia" w:hint="eastAsia"/>
        </w:rPr>
        <w:t>发展进程，为医疗器械拓宽市场为患者创造福音。</w:t>
      </w:r>
    </w:p>
    <w:p w:rsidR="000613B2" w:rsidRPr="001E25B5" w:rsidRDefault="005F2B7C" w:rsidP="006B772B">
      <w:pPr>
        <w:snapToGrid w:val="0"/>
        <w:spacing w:beforeLines="50" w:afterLines="50"/>
        <w:rPr>
          <w:rFonts w:ascii="黑体" w:eastAsia="黑体" w:hAnsi="Calibri" w:cs="Times New Roman"/>
          <w:color w:val="000000"/>
          <w:szCs w:val="21"/>
        </w:rPr>
      </w:pPr>
      <w:r>
        <w:rPr>
          <w:rFonts w:ascii="黑体" w:eastAsia="黑体" w:hAnsi="Calibri" w:cs="Times New Roman" w:hint="eastAsia"/>
          <w:color w:val="000000"/>
          <w:szCs w:val="21"/>
        </w:rPr>
        <w:t xml:space="preserve">1.2 </w:t>
      </w:r>
      <w:r w:rsidR="000613B2" w:rsidRPr="000613B2">
        <w:rPr>
          <w:rFonts w:ascii="黑体" w:eastAsia="黑体" w:hAnsi="Calibri" w:cs="Times New Roman" w:hint="eastAsia"/>
          <w:color w:val="000000"/>
          <w:szCs w:val="21"/>
        </w:rPr>
        <w:t>起草工作组单位</w:t>
      </w:r>
    </w:p>
    <w:p w:rsidR="00F55F12" w:rsidRPr="00F55F12" w:rsidRDefault="00F55F12" w:rsidP="00F42B97">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本标准由郑州大学河南省先进镁合金重点实验室主导起草，上海交通大学、江苏沣沅医疗器械有限公司、</w:t>
      </w:r>
      <w:proofErr w:type="gramStart"/>
      <w:r w:rsidRPr="00F55F12">
        <w:rPr>
          <w:rFonts w:asciiTheme="minorEastAsia" w:hAnsiTheme="minorEastAsia" w:hint="eastAsia"/>
        </w:rPr>
        <w:t>沪创医疗</w:t>
      </w:r>
      <w:proofErr w:type="gramEnd"/>
      <w:r w:rsidRPr="00F55F12">
        <w:rPr>
          <w:rFonts w:asciiTheme="minorEastAsia" w:hAnsiTheme="minorEastAsia" w:hint="eastAsia"/>
        </w:rPr>
        <w:t>科技（上海）有限公司、国家食品药品监督管理总局医疗器械技术审评中心</w:t>
      </w:r>
      <w:r w:rsidR="00E10CB1">
        <w:rPr>
          <w:rFonts w:asciiTheme="minorEastAsia" w:hAnsiTheme="minorEastAsia" w:hint="eastAsia"/>
        </w:rPr>
        <w:t>、国家镁及镁合金产品质量监督检验中心</w:t>
      </w:r>
      <w:r w:rsidR="006B772B">
        <w:rPr>
          <w:rFonts w:asciiTheme="minorEastAsia" w:hAnsiTheme="minorEastAsia" w:hint="eastAsia"/>
        </w:rPr>
        <w:t>、</w:t>
      </w:r>
      <w:r w:rsidR="006B772B">
        <w:rPr>
          <w:rFonts w:hint="eastAsia"/>
        </w:rPr>
        <w:t>北京大学、中国科学院沈阳金属研究所</w:t>
      </w:r>
      <w:r w:rsidR="00E10CB1">
        <w:rPr>
          <w:rFonts w:asciiTheme="minorEastAsia" w:hAnsiTheme="minorEastAsia" w:hint="eastAsia"/>
        </w:rPr>
        <w:t>等</w:t>
      </w:r>
      <w:r w:rsidRPr="00F55F12">
        <w:rPr>
          <w:rFonts w:asciiTheme="minorEastAsia" w:hAnsiTheme="minorEastAsia" w:hint="eastAsia"/>
        </w:rPr>
        <w:t>参与起草。负责起草的单位简介如下：</w:t>
      </w:r>
    </w:p>
    <w:p w:rsidR="00F55F12" w:rsidRPr="00F55F12" w:rsidRDefault="005F2B7C" w:rsidP="005F2B7C">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1）郑州大学</w:t>
      </w:r>
    </w:p>
    <w:p w:rsidR="00F55F12" w:rsidRPr="00F55F12" w:rsidRDefault="00F55F12" w:rsidP="00F42B97">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郑州大学是国家“211工程”重点建设高校、一流大学建设高校和“部省合建”高校。站在新的历史起点上，学校确立了综合性研究型的办学定位，提出了一流大学建设“三步走”发展战略，力争到本世纪中叶建成世界一流综合性研究型大学。学校设有哲学、经济学、法学、教育学、文学、历史学、理学、工学、农学、医学、管理学、艺术学12大学科门类，各学科门类均衡发展；有临床医学、材料科学与工程、化学3个一流建设学科；有凝聚态物理、材料加工工程、中国古代史、有机化学、化学工艺、病理学与病理生理学6个国家重点（培育）学科；化学、材料科学、临床医学、工程学、药理学与毒理学、生物学与生物化学6个学科（领域）ESI排名全球前1％，化学、临床医学ESI排名进入全球前3‰；ESI学术机构全球排名第910位，位列全国高校第46位。</w:t>
      </w:r>
    </w:p>
    <w:p w:rsidR="00F55F12" w:rsidRPr="00F55F12" w:rsidRDefault="00F55F12" w:rsidP="00F42B97">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河南省先进镁合金重点实验室依托郑州大学材料加工工程国家级重点学科，在郑州大学材料中心以及郑州市汽车材料重点实验室建设基础上发展壮大而成，2015年获科技厅批准建设。实验室紧紧围绕“镁合金冶炼、镁合金材料、镁合金高端制品”一体化完整产业链体系,部署“镁冶炼(冶金) 镁合金(材料) 镁产品(制品)”一体化驱动创新链,重点解决镁合金易腐蚀,低塑性、难加工、高端产品少的关键共性技术问题开展应用和应用基础研究。在生物医用镁合金方向潜心研究多年，主要研究内容包括设计新型生物镁合金,开展镁合金特种加工技术以及镁合金表面涂层制备技术；进行生物镁合金生物相容性以及生物镁合金器件的结构优化设计和加工、医用镁合金器件的产业化。 实验室先后承担了国家“973”、国家“863”、国家科技支撑计划、国家十三五重点研发项目、国家自然科学基金、教育部博士点和先进发展基金、河南省重大科技专项、重大公益仙姑、省杰出人才创新基金等50余项、获省部级以上科技奖励18项，发表学术论文350余篇，申请国家发明专利60余件，获授权47件。</w:t>
      </w:r>
    </w:p>
    <w:p w:rsidR="00F55F12" w:rsidRPr="00F55F12" w:rsidRDefault="005F2B7C" w:rsidP="005F2B7C">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2）上海交通大学</w:t>
      </w:r>
    </w:p>
    <w:p w:rsidR="00F55F12" w:rsidRPr="00F55F12" w:rsidRDefault="00F55F12" w:rsidP="00F42B97">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上海交通大学是由中华人民共和国教育部直属、中央直管副部级建制的全国重点大学，</w:t>
      </w:r>
      <w:r w:rsidRPr="00F55F12">
        <w:rPr>
          <w:rFonts w:asciiTheme="minorEastAsia" w:hAnsiTheme="minorEastAsia" w:hint="eastAsia"/>
        </w:rPr>
        <w:lastRenderedPageBreak/>
        <w:t>是中国历史最悠久、享誉海内外的著名高等学府之一，位列“985工程”、“211工程”、“世界一流大学建设高校”。上海交通大学有专任教师3061名，其中教授982名；中国科学院院士22名、中国工程院院士22名（包括1名两院院士），“长江学者”特聘教授和讲座教授共144名，国家杰出青年基金获得者144名，青年拔尖人才24名，长江青年学者28名，优秀青年科学基金获得者86名，国家重点基础研究发展计划（973计划）首席科学家36名（青年科学家2名），国家重大科学研究计划首席科学家14名，国家基金委创新研究群体16个，教育部创新团队20个，国家重点研发计划项目获得者73名（青年项目获得者7名）</w:t>
      </w:r>
    </w:p>
    <w:p w:rsidR="00F55F12" w:rsidRPr="00F55F12" w:rsidRDefault="00F55F12" w:rsidP="00F42B97">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上海交通大学有1个国家重大科技基础设施，8个国家重点（级）实验室，1个国家级科研机构，5个国家工程研究中心，2个国家工程实验室，1个国家级研发中心，3个“2011”协同创新中心，17个教育部重点实验室，1个教育部国际合作联合实验室，4个 国家级国际联合研究中心，2个示范型国际合作联合基地，5个卫生部重点实验室，1个农业部重点实验室，36个上海市重点实验室，6个教育部工程研究中心，7个上海市工程技术研究中心，2个上海市功能型平台，1个国家社科基金决策咨询点，6个上海市哲学社会科学创新研究基地，3个上海市高校智库，4个上海市人民政府决策咨询研究基地（专家工作室），2个上海市软科学基地，1个教育部高等学校软科学研究基地，3个世界卫生组织合作中心，1个国家技术转移中心和1个国家大学科技园。</w:t>
      </w:r>
    </w:p>
    <w:p w:rsidR="00F55F12" w:rsidRPr="00F55F12" w:rsidRDefault="005F2B7C" w:rsidP="005F2B7C">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3）</w:t>
      </w:r>
      <w:r>
        <w:rPr>
          <w:rFonts w:asciiTheme="minorEastAsia" w:hAnsiTheme="minorEastAsia" w:hint="eastAsia"/>
        </w:rPr>
        <w:t>浙江</w:t>
      </w:r>
      <w:r w:rsidR="00F55F12" w:rsidRPr="00F55F12">
        <w:rPr>
          <w:rFonts w:asciiTheme="minorEastAsia" w:hAnsiTheme="minorEastAsia" w:hint="eastAsia"/>
        </w:rPr>
        <w:t>沣沅医疗器械有限公司</w:t>
      </w:r>
    </w:p>
    <w:p w:rsidR="00F55F12" w:rsidRPr="00F55F12" w:rsidRDefault="00F55F12" w:rsidP="00F42B97">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江苏沣沅医疗器械有限公司，成立于2015年6月，注册资金8000万元，入住苏州工业园区星湖街218号生物纳米园，是一家由国内资深专家学者、海归人员、国内外投资企业共同成立，主要从事冠脉介入医疗器械的研发、生产、销售，是一家高起点、高新技术的新星企业。公司与多所国内知名医疗科研机构及著名学者建立起了研发联盟，拥有国内、国际多项自主研发的专利技术。针对冠脉介入的临床需求，首批开发的创新产品（国际上也仅有一家完成研发），产品被组织完全吸收，无残留，对组织无任何毒副作用，可在同一病变处多次介入干预，显著减少病人痛苦，将填补国内空白，具有巨大的发展空间。公司致力于金属可降解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rsidR="00F55F12" w:rsidRPr="00F55F12" w:rsidRDefault="005F2B7C" w:rsidP="005F2B7C">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4）</w:t>
      </w:r>
      <w:proofErr w:type="gramStart"/>
      <w:r w:rsidR="00F55F12" w:rsidRPr="00F55F12">
        <w:rPr>
          <w:rFonts w:asciiTheme="minorEastAsia" w:hAnsiTheme="minorEastAsia" w:hint="eastAsia"/>
        </w:rPr>
        <w:t>沪创医疗</w:t>
      </w:r>
      <w:proofErr w:type="gramEnd"/>
      <w:r w:rsidR="00F55F12" w:rsidRPr="00F55F12">
        <w:rPr>
          <w:rFonts w:asciiTheme="minorEastAsia" w:hAnsiTheme="minorEastAsia" w:hint="eastAsia"/>
        </w:rPr>
        <w:t>科技（上海）有限公司</w:t>
      </w:r>
    </w:p>
    <w:p w:rsidR="00F55F12" w:rsidRPr="00F55F12" w:rsidRDefault="00F55F12" w:rsidP="00F42B97">
      <w:pPr>
        <w:snapToGrid w:val="0"/>
        <w:spacing w:line="300" w:lineRule="auto"/>
        <w:ind w:firstLineChars="200" w:firstLine="420"/>
        <w:jc w:val="left"/>
        <w:rPr>
          <w:rFonts w:asciiTheme="minorEastAsia" w:hAnsiTheme="minorEastAsia"/>
        </w:rPr>
      </w:pPr>
      <w:proofErr w:type="gramStart"/>
      <w:r w:rsidRPr="00F55F12">
        <w:rPr>
          <w:rFonts w:asciiTheme="minorEastAsia" w:hAnsiTheme="minorEastAsia" w:hint="eastAsia"/>
        </w:rPr>
        <w:t>沪创医疗</w:t>
      </w:r>
      <w:proofErr w:type="gramEnd"/>
      <w:r w:rsidRPr="00F55F12">
        <w:rPr>
          <w:rFonts w:asciiTheme="minorEastAsia" w:hAnsiTheme="minorEastAsia" w:hint="eastAsia"/>
        </w:rPr>
        <w:t>科技（上海）有限公司于2014年12月24日在金山区市场监管局登记成立。公司经营范围包括从事医疗科技、计算机网络领域内的技术开发等。</w:t>
      </w:r>
    </w:p>
    <w:p w:rsidR="00C36F11" w:rsidRPr="00F55F12" w:rsidRDefault="00C36F11" w:rsidP="00C36F11">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Pr="00F55F12">
        <w:rPr>
          <w:rFonts w:asciiTheme="minorEastAsia" w:hAnsiTheme="minorEastAsia" w:hint="eastAsia"/>
        </w:rPr>
        <w:t>5）</w:t>
      </w:r>
      <w:r w:rsidRPr="00C93850">
        <w:rPr>
          <w:rFonts w:asciiTheme="minorEastAsia" w:hAnsiTheme="minorEastAsia" w:hint="eastAsia"/>
        </w:rPr>
        <w:t>国家</w:t>
      </w:r>
      <w:r w:rsidRPr="00C93850">
        <w:rPr>
          <w:rFonts w:asciiTheme="minorEastAsia" w:hAnsiTheme="minorEastAsia"/>
        </w:rPr>
        <w:t>镁及镁合金产品</w:t>
      </w:r>
      <w:r w:rsidRPr="00C93850">
        <w:rPr>
          <w:rFonts w:asciiTheme="minorEastAsia" w:hAnsiTheme="minorEastAsia" w:hint="eastAsia"/>
        </w:rPr>
        <w:t>质量监督检验中心</w:t>
      </w:r>
    </w:p>
    <w:p w:rsidR="00C36F11" w:rsidRPr="00C93850" w:rsidRDefault="00C36F11" w:rsidP="00C36F11">
      <w:pPr>
        <w:snapToGrid w:val="0"/>
        <w:spacing w:line="300" w:lineRule="auto"/>
        <w:ind w:firstLineChars="200" w:firstLine="420"/>
        <w:jc w:val="left"/>
        <w:rPr>
          <w:rFonts w:asciiTheme="minorEastAsia" w:hAnsiTheme="minorEastAsia"/>
        </w:rPr>
      </w:pPr>
      <w:r w:rsidRPr="00C93850">
        <w:rPr>
          <w:rFonts w:asciiTheme="minorEastAsia" w:hAnsiTheme="minorEastAsia" w:hint="eastAsia"/>
        </w:rPr>
        <w:t>国家</w:t>
      </w:r>
      <w:r w:rsidRPr="00C93850">
        <w:rPr>
          <w:rFonts w:asciiTheme="minorEastAsia" w:hAnsiTheme="minorEastAsia"/>
        </w:rPr>
        <w:t>镁及镁合金产品</w:t>
      </w:r>
      <w:r w:rsidRPr="00C93850">
        <w:rPr>
          <w:rFonts w:asciiTheme="minorEastAsia" w:hAnsiTheme="minorEastAsia" w:hint="eastAsia"/>
        </w:rPr>
        <w:t>质量监督检验中心于2011年3月经国家质检总局批复建设，由河南省人民政府、鹤壁市人民政府、鹤壁市质监局三方出资建设，</w:t>
      </w:r>
      <w:r w:rsidRPr="00C93850">
        <w:rPr>
          <w:rFonts w:asciiTheme="minorEastAsia" w:hAnsiTheme="minorEastAsia"/>
        </w:rPr>
        <w:t>2013年6月</w:t>
      </w:r>
      <w:r w:rsidRPr="00C93850">
        <w:rPr>
          <w:rFonts w:asciiTheme="minorEastAsia" w:hAnsiTheme="minorEastAsia" w:hint="eastAsia"/>
        </w:rPr>
        <w:t>中心</w:t>
      </w:r>
      <w:r w:rsidRPr="00C93850">
        <w:rPr>
          <w:rFonts w:asciiTheme="minorEastAsia" w:hAnsiTheme="minorEastAsia"/>
        </w:rPr>
        <w:t>获得</w:t>
      </w:r>
      <w:r w:rsidRPr="00C93850">
        <w:rPr>
          <w:rFonts w:asciiTheme="minorEastAsia" w:hAnsiTheme="minorEastAsia" w:hint="eastAsia"/>
        </w:rPr>
        <w:t>中国合格评定国家认可委员会“三合一”资质认定证书并投入使用</w:t>
      </w:r>
      <w:r w:rsidRPr="00C93850">
        <w:rPr>
          <w:rFonts w:asciiTheme="minorEastAsia" w:hAnsiTheme="minorEastAsia"/>
        </w:rPr>
        <w:t>，</w:t>
      </w:r>
      <w:r w:rsidRPr="00C93850">
        <w:rPr>
          <w:rFonts w:asciiTheme="minorEastAsia" w:hAnsiTheme="minorEastAsia" w:hint="eastAsia"/>
        </w:rPr>
        <w:t>是全国目前镁及镁合金领域唯一的国家级质检中心。国家镁质检</w:t>
      </w:r>
      <w:r w:rsidRPr="00C93850">
        <w:rPr>
          <w:rFonts w:asciiTheme="minorEastAsia" w:hAnsiTheme="minorEastAsia"/>
        </w:rPr>
        <w:t>中心</w:t>
      </w:r>
      <w:proofErr w:type="gramStart"/>
      <w:r w:rsidRPr="00C93850">
        <w:rPr>
          <w:rFonts w:asciiTheme="minorEastAsia" w:hAnsiTheme="minorEastAsia" w:hint="eastAsia"/>
        </w:rPr>
        <w:t>检测大楼</w:t>
      </w:r>
      <w:proofErr w:type="gramEnd"/>
      <w:r w:rsidRPr="00C93850">
        <w:rPr>
          <w:rFonts w:asciiTheme="minorEastAsia" w:hAnsiTheme="minorEastAsia"/>
        </w:rPr>
        <w:t>占地</w:t>
      </w:r>
      <w:r w:rsidRPr="00C93850">
        <w:rPr>
          <w:rFonts w:asciiTheme="minorEastAsia" w:hAnsiTheme="minorEastAsia" w:hint="eastAsia"/>
        </w:rPr>
        <w:t>74</w:t>
      </w:r>
      <w:r w:rsidRPr="00C93850">
        <w:rPr>
          <w:rFonts w:asciiTheme="minorEastAsia" w:hAnsiTheme="minorEastAsia"/>
        </w:rPr>
        <w:t>亩，总投资</w:t>
      </w:r>
      <w:r w:rsidRPr="00C93850">
        <w:rPr>
          <w:rFonts w:asciiTheme="minorEastAsia" w:hAnsiTheme="minorEastAsia" w:hint="eastAsia"/>
        </w:rPr>
        <w:t>5328</w:t>
      </w:r>
      <w:r w:rsidRPr="00C93850">
        <w:rPr>
          <w:rFonts w:asciiTheme="minorEastAsia" w:hAnsiTheme="minorEastAsia"/>
        </w:rPr>
        <w:t>万元，建筑规模14</w:t>
      </w:r>
      <w:r w:rsidRPr="00C93850">
        <w:rPr>
          <w:rFonts w:asciiTheme="minorEastAsia" w:hAnsiTheme="minorEastAsia" w:hint="eastAsia"/>
        </w:rPr>
        <w:t>129</w:t>
      </w:r>
      <w:r w:rsidRPr="00C93850">
        <w:rPr>
          <w:rFonts w:asciiTheme="minorEastAsia" w:hAnsiTheme="minorEastAsia"/>
        </w:rPr>
        <w:t>㎡，实验室面积</w:t>
      </w:r>
      <w:r w:rsidRPr="00C93850">
        <w:rPr>
          <w:rFonts w:asciiTheme="minorEastAsia" w:hAnsiTheme="minorEastAsia" w:hint="eastAsia"/>
        </w:rPr>
        <w:t>3</w:t>
      </w:r>
      <w:r w:rsidRPr="00C93850">
        <w:rPr>
          <w:rFonts w:asciiTheme="minorEastAsia" w:hAnsiTheme="minorEastAsia"/>
        </w:rPr>
        <w:t>000㎡</w:t>
      </w:r>
      <w:r w:rsidRPr="00C93850">
        <w:rPr>
          <w:rFonts w:asciiTheme="minorEastAsia" w:hAnsiTheme="minorEastAsia" w:hint="eastAsia"/>
        </w:rPr>
        <w:t>。中心拥有一支高学历和高技术职称的专业技术人才队伍，现有博士1名，硕士研究生4名；其中高级工程师2名，工程师10名，外聘3名国内</w:t>
      </w:r>
      <w:proofErr w:type="gramStart"/>
      <w:r w:rsidRPr="00C93850">
        <w:rPr>
          <w:rFonts w:asciiTheme="minorEastAsia" w:hAnsiTheme="minorEastAsia" w:hint="eastAsia"/>
        </w:rPr>
        <w:t>镁行业</w:t>
      </w:r>
      <w:proofErr w:type="gramEnd"/>
      <w:r w:rsidRPr="00C93850">
        <w:rPr>
          <w:rFonts w:asciiTheme="minorEastAsia" w:hAnsiTheme="minorEastAsia" w:hint="eastAsia"/>
        </w:rPr>
        <w:t>知名专家作为中心的技术顾问，形成结构合理、专业互补、技术精湛的检验、研发人才团队。中心配备大型检验仪器设备53台，仪器设备总值1200万元。国家镁质检中心</w:t>
      </w:r>
      <w:r w:rsidRPr="00C93850">
        <w:rPr>
          <w:rFonts w:asciiTheme="minorEastAsia" w:hAnsiTheme="minorEastAsia"/>
        </w:rPr>
        <w:t>具备开展</w:t>
      </w:r>
      <w:r w:rsidRPr="00C93850">
        <w:rPr>
          <w:rFonts w:asciiTheme="minorEastAsia" w:hAnsiTheme="minorEastAsia" w:hint="eastAsia"/>
        </w:rPr>
        <w:t>42</w:t>
      </w:r>
      <w:r w:rsidRPr="00C93850">
        <w:rPr>
          <w:rFonts w:asciiTheme="minorEastAsia" w:hAnsiTheme="minorEastAsia"/>
        </w:rPr>
        <w:t>种产品、</w:t>
      </w:r>
      <w:r w:rsidRPr="00C93850">
        <w:rPr>
          <w:rFonts w:asciiTheme="minorEastAsia" w:hAnsiTheme="minorEastAsia" w:hint="eastAsia"/>
        </w:rPr>
        <w:t>110</w:t>
      </w:r>
      <w:r w:rsidRPr="00C93850">
        <w:rPr>
          <w:rFonts w:asciiTheme="minorEastAsia" w:hAnsiTheme="minorEastAsia"/>
        </w:rPr>
        <w:t>个认证参数、1</w:t>
      </w:r>
      <w:r w:rsidRPr="00C93850">
        <w:rPr>
          <w:rFonts w:asciiTheme="minorEastAsia" w:hAnsiTheme="minorEastAsia" w:hint="eastAsia"/>
        </w:rPr>
        <w:t>42</w:t>
      </w:r>
      <w:r w:rsidRPr="00C93850">
        <w:rPr>
          <w:rFonts w:asciiTheme="minorEastAsia" w:hAnsiTheme="minorEastAsia"/>
        </w:rPr>
        <w:t>个检验方法的检验能力</w:t>
      </w:r>
      <w:r w:rsidRPr="00C93850">
        <w:rPr>
          <w:rFonts w:asciiTheme="minorEastAsia" w:hAnsiTheme="minorEastAsia" w:hint="eastAsia"/>
        </w:rPr>
        <w:t>，所检测的产品覆盖了镁及镁合金</w:t>
      </w:r>
      <w:r w:rsidRPr="00C93850">
        <w:rPr>
          <w:rFonts w:asciiTheme="minorEastAsia" w:hAnsiTheme="minorEastAsia" w:hint="eastAsia"/>
        </w:rPr>
        <w:lastRenderedPageBreak/>
        <w:t>产业的整个链条。出具的检测报告得到国际上不同国家的54个实验室认可机构的承认。中心先后与重庆大学国家镁合金材料工程技术研究中心共建了国家</w:t>
      </w:r>
      <w:proofErr w:type="gramStart"/>
      <w:r w:rsidRPr="00C93850">
        <w:rPr>
          <w:rFonts w:asciiTheme="minorEastAsia" w:hAnsiTheme="minorEastAsia" w:hint="eastAsia"/>
        </w:rPr>
        <w:t>镁工程</w:t>
      </w:r>
      <w:proofErr w:type="gramEnd"/>
      <w:r w:rsidRPr="00C93850">
        <w:rPr>
          <w:rFonts w:asciiTheme="minorEastAsia" w:hAnsiTheme="minorEastAsia" w:hint="eastAsia"/>
        </w:rPr>
        <w:t>中心鹤壁研发中心，与郑州大学研究生学院共建了研究生创新实践基地和河南省先进镁合金重点实验室，筹建了河南省镁及镁合金标准化技术委员会，并搭建了河南省</w:t>
      </w:r>
      <w:proofErr w:type="gramStart"/>
      <w:r w:rsidRPr="00C93850">
        <w:rPr>
          <w:rFonts w:asciiTheme="minorEastAsia" w:hAnsiTheme="minorEastAsia" w:hint="eastAsia"/>
        </w:rPr>
        <w:t>镁产业</w:t>
      </w:r>
      <w:proofErr w:type="gramEnd"/>
      <w:r w:rsidRPr="00C93850">
        <w:rPr>
          <w:rFonts w:asciiTheme="minorEastAsia" w:hAnsiTheme="minorEastAsia" w:hint="eastAsia"/>
        </w:rPr>
        <w:t>技术创新平台，通过检验检测、科技攻关、标准制定、人员培训等服务方式为我省金属</w:t>
      </w:r>
      <w:proofErr w:type="gramStart"/>
      <w:r w:rsidRPr="00C93850">
        <w:rPr>
          <w:rFonts w:asciiTheme="minorEastAsia" w:hAnsiTheme="minorEastAsia" w:hint="eastAsia"/>
        </w:rPr>
        <w:t>镁企业</w:t>
      </w:r>
      <w:proofErr w:type="gramEnd"/>
      <w:r w:rsidRPr="00C93850">
        <w:rPr>
          <w:rFonts w:asciiTheme="minorEastAsia" w:hAnsiTheme="minorEastAsia" w:hint="eastAsia"/>
        </w:rPr>
        <w:t>提供多元化技术服务，为我省</w:t>
      </w:r>
      <w:proofErr w:type="gramStart"/>
      <w:r w:rsidRPr="00C93850">
        <w:rPr>
          <w:rFonts w:asciiTheme="minorEastAsia" w:hAnsiTheme="minorEastAsia" w:hint="eastAsia"/>
        </w:rPr>
        <w:t>镁产业</w:t>
      </w:r>
      <w:proofErr w:type="gramEnd"/>
      <w:r w:rsidRPr="00C93850">
        <w:rPr>
          <w:rFonts w:asciiTheme="minorEastAsia" w:hAnsiTheme="minorEastAsia" w:hint="eastAsia"/>
        </w:rPr>
        <w:t>转型升级提供技术支撑。</w:t>
      </w:r>
    </w:p>
    <w:p w:rsidR="00DA2E00" w:rsidRDefault="00F55F12" w:rsidP="006B772B">
      <w:pPr>
        <w:snapToGrid w:val="0"/>
        <w:spacing w:beforeLines="50" w:afterLines="50"/>
        <w:rPr>
          <w:rFonts w:ascii="黑体" w:eastAsia="黑体" w:hAnsi="黑体"/>
        </w:rPr>
      </w:pPr>
      <w:r w:rsidRPr="00F55F12">
        <w:rPr>
          <w:rFonts w:ascii="黑体" w:eastAsia="黑体" w:hAnsi="黑体" w:hint="eastAsia"/>
        </w:rPr>
        <w:t>1.3主要工作过程</w:t>
      </w:r>
      <w:r w:rsidR="0015057B">
        <w:rPr>
          <w:rFonts w:ascii="黑体" w:eastAsia="黑体" w:hAnsi="黑体" w:hint="eastAsia"/>
        </w:rPr>
        <w:t>和</w:t>
      </w:r>
      <w:r w:rsidR="0015057B" w:rsidRPr="0015057B">
        <w:rPr>
          <w:rFonts w:ascii="黑体" w:eastAsia="黑体" w:hAnsi="黑体" w:hint="eastAsia"/>
        </w:rPr>
        <w:t>团体标</w:t>
      </w:r>
      <w:r w:rsidR="0015057B">
        <w:rPr>
          <w:rFonts w:ascii="黑体" w:eastAsia="黑体" w:hAnsi="黑体" w:hint="eastAsia"/>
        </w:rPr>
        <w:t>准</w:t>
      </w:r>
      <w:r w:rsidR="00DA2E00">
        <w:rPr>
          <w:rFonts w:ascii="黑体" w:eastAsia="黑体" w:hAnsi="黑体" w:hint="eastAsia"/>
        </w:rPr>
        <w:t>主要起草人及其所做</w:t>
      </w:r>
      <w:r w:rsidR="00DA2E00" w:rsidRPr="0015057B">
        <w:rPr>
          <w:rFonts w:ascii="黑体" w:eastAsia="黑体" w:hAnsi="黑体" w:hint="eastAsia"/>
        </w:rPr>
        <w:t>工作</w:t>
      </w:r>
    </w:p>
    <w:p w:rsidR="0015057B" w:rsidRDefault="00F55F12" w:rsidP="00F42B97">
      <w:pPr>
        <w:snapToGrid w:val="0"/>
        <w:spacing w:line="300" w:lineRule="auto"/>
        <w:ind w:firstLine="405"/>
        <w:jc w:val="left"/>
        <w:rPr>
          <w:rFonts w:asciiTheme="minorEastAsia" w:hAnsiTheme="minorEastAsia"/>
        </w:rPr>
      </w:pPr>
      <w:r>
        <w:rPr>
          <w:rFonts w:asciiTheme="minorEastAsia" w:hAnsiTheme="minorEastAsia" w:hint="eastAsia"/>
        </w:rPr>
        <w:t>2018年9月承担</w:t>
      </w:r>
      <w:r w:rsidRPr="00F55F12">
        <w:rPr>
          <w:rFonts w:asciiTheme="minorEastAsia" w:hAnsiTheme="minorEastAsia" w:hint="eastAsia"/>
        </w:rPr>
        <w:t>《可降解镁合金及植入器械标准化和审评指南研究》</w:t>
      </w:r>
      <w:r>
        <w:rPr>
          <w:rFonts w:asciiTheme="minorEastAsia" w:hAnsiTheme="minorEastAsia" w:hint="eastAsia"/>
        </w:rPr>
        <w:t>的国家重点研发项目开始，</w:t>
      </w:r>
      <w:r w:rsidRPr="00F55F12">
        <w:rPr>
          <w:rFonts w:asciiTheme="minorEastAsia" w:hAnsiTheme="minorEastAsia" w:hint="eastAsia"/>
        </w:rPr>
        <w:t>郑州大学河南省先进镁合金重点实验室</w:t>
      </w:r>
      <w:r>
        <w:rPr>
          <w:rFonts w:asciiTheme="minorEastAsia" w:hAnsiTheme="minorEastAsia" w:hint="eastAsia"/>
        </w:rPr>
        <w:t>就着手准备《</w:t>
      </w:r>
      <w:r w:rsidR="006D709B">
        <w:rPr>
          <w:rFonts w:asciiTheme="minorEastAsia" w:hAnsiTheme="minorEastAsia" w:hint="eastAsia"/>
        </w:rPr>
        <w:t>可降解医用镁合金毛细管材</w:t>
      </w:r>
      <w:r>
        <w:rPr>
          <w:rFonts w:asciiTheme="minorEastAsia" w:hAnsiTheme="minorEastAsia" w:hint="eastAsia"/>
        </w:rPr>
        <w:t>标准》</w:t>
      </w:r>
      <w:r w:rsidR="008C6A50">
        <w:rPr>
          <w:rFonts w:asciiTheme="minorEastAsia" w:hAnsiTheme="minorEastAsia" w:hint="eastAsia"/>
        </w:rPr>
        <w:t>。并且联合上海交通大学、</w:t>
      </w:r>
      <w:r w:rsidR="008C6A50" w:rsidRPr="008C6A50">
        <w:rPr>
          <w:rFonts w:asciiTheme="minorEastAsia" w:hAnsiTheme="minorEastAsia" w:hint="eastAsia"/>
        </w:rPr>
        <w:t>江苏沣沅医疗器械有限公司</w:t>
      </w:r>
      <w:r w:rsidR="008C6A50">
        <w:rPr>
          <w:rFonts w:asciiTheme="minorEastAsia" w:hAnsiTheme="minorEastAsia" w:hint="eastAsia"/>
        </w:rPr>
        <w:t>、</w:t>
      </w:r>
      <w:proofErr w:type="gramStart"/>
      <w:r w:rsidR="008C6A50" w:rsidRPr="008C6A50">
        <w:rPr>
          <w:rFonts w:asciiTheme="minorEastAsia" w:hAnsiTheme="minorEastAsia" w:hint="eastAsia"/>
        </w:rPr>
        <w:t>沪创医疗</w:t>
      </w:r>
      <w:proofErr w:type="gramEnd"/>
      <w:r w:rsidR="008C6A50" w:rsidRPr="008C6A50">
        <w:rPr>
          <w:rFonts w:asciiTheme="minorEastAsia" w:hAnsiTheme="minorEastAsia" w:hint="eastAsia"/>
        </w:rPr>
        <w:t>科技（上海）有限公司</w:t>
      </w:r>
      <w:r w:rsidR="008C6A50">
        <w:rPr>
          <w:rFonts w:asciiTheme="minorEastAsia" w:hAnsiTheme="minorEastAsia" w:hint="eastAsia"/>
        </w:rPr>
        <w:t>、</w:t>
      </w:r>
      <w:r w:rsidR="008C6A50" w:rsidRPr="008C6A50">
        <w:rPr>
          <w:rFonts w:asciiTheme="minorEastAsia" w:hAnsiTheme="minorEastAsia" w:hint="eastAsia"/>
        </w:rPr>
        <w:t>国家食品药品监督管理总局医疗器械技术审评中心</w:t>
      </w:r>
      <w:r w:rsidR="008C6A50">
        <w:rPr>
          <w:rFonts w:asciiTheme="minorEastAsia" w:hAnsiTheme="minorEastAsia" w:hint="eastAsia"/>
        </w:rPr>
        <w:t>的专家和相关工作人员</w:t>
      </w:r>
      <w:r>
        <w:rPr>
          <w:rFonts w:asciiTheme="minorEastAsia" w:hAnsiTheme="minorEastAsia" w:hint="eastAsia"/>
        </w:rPr>
        <w:t>成立了标准制定小组，积极筹备定期汇报</w:t>
      </w:r>
      <w:r w:rsidR="00AC6222">
        <w:rPr>
          <w:rFonts w:asciiTheme="minorEastAsia" w:hAnsiTheme="minorEastAsia" w:hint="eastAsia"/>
        </w:rPr>
        <w:t>，先后确定了本标准的技术要求、检验方法等内容</w:t>
      </w:r>
      <w:r>
        <w:rPr>
          <w:rFonts w:asciiTheme="minorEastAsia" w:hAnsiTheme="minorEastAsia" w:hint="eastAsia"/>
        </w:rPr>
        <w:t>。</w:t>
      </w:r>
      <w:r w:rsidR="008A0BD2">
        <w:rPr>
          <w:rFonts w:asciiTheme="minorEastAsia" w:hAnsiTheme="minorEastAsia" w:hint="eastAsia"/>
        </w:rPr>
        <w:t>在</w:t>
      </w:r>
      <w:r w:rsidR="008A0BD2" w:rsidRPr="008A0BD2">
        <w:rPr>
          <w:rFonts w:asciiTheme="minorEastAsia" w:hAnsiTheme="minorEastAsia" w:hint="eastAsia"/>
        </w:rPr>
        <w:t>郑州大学河南省先进镁合金重点实验室</w:t>
      </w:r>
      <w:r w:rsidR="008A0BD2">
        <w:rPr>
          <w:rFonts w:asciiTheme="minorEastAsia" w:hAnsiTheme="minorEastAsia" w:hint="eastAsia"/>
        </w:rPr>
        <w:t>进行初步试验。</w:t>
      </w:r>
      <w:r w:rsidR="00B065E3">
        <w:rPr>
          <w:rFonts w:asciiTheme="minorEastAsia" w:hAnsiTheme="minorEastAsia" w:hint="eastAsia"/>
        </w:rPr>
        <w:t>于</w:t>
      </w:r>
      <w:r>
        <w:rPr>
          <w:rFonts w:asciiTheme="minorEastAsia" w:hAnsiTheme="minorEastAsia" w:hint="eastAsia"/>
        </w:rPr>
        <w:t>201</w:t>
      </w:r>
      <w:r w:rsidR="0015057B">
        <w:rPr>
          <w:rFonts w:asciiTheme="minorEastAsia" w:hAnsiTheme="minorEastAsia" w:hint="eastAsia"/>
        </w:rPr>
        <w:t>9年4月完成</w:t>
      </w:r>
      <w:r w:rsidR="0015057B" w:rsidRPr="0015057B">
        <w:rPr>
          <w:rFonts w:asciiTheme="minorEastAsia" w:hAnsiTheme="minorEastAsia" w:hint="eastAsia"/>
        </w:rPr>
        <w:t>《</w:t>
      </w:r>
      <w:r w:rsidR="006D709B">
        <w:rPr>
          <w:rFonts w:asciiTheme="minorEastAsia" w:hAnsiTheme="minorEastAsia" w:hint="eastAsia"/>
        </w:rPr>
        <w:t>可降解医用镁合金毛细管材</w:t>
      </w:r>
      <w:r w:rsidR="0015057B" w:rsidRPr="0015057B">
        <w:rPr>
          <w:rFonts w:asciiTheme="minorEastAsia" w:hAnsiTheme="minorEastAsia" w:hint="eastAsia"/>
        </w:rPr>
        <w:t>标准》</w:t>
      </w:r>
      <w:r w:rsidR="0015057B">
        <w:rPr>
          <w:rFonts w:asciiTheme="minorEastAsia" w:hAnsiTheme="minorEastAsia" w:hint="eastAsia"/>
        </w:rPr>
        <w:t>的草稿案</w:t>
      </w:r>
      <w:r w:rsidR="00B065E3">
        <w:rPr>
          <w:rFonts w:asciiTheme="minorEastAsia" w:hAnsiTheme="minorEastAsia" w:hint="eastAsia"/>
        </w:rPr>
        <w:t>，</w:t>
      </w:r>
      <w:r w:rsidR="0015057B">
        <w:rPr>
          <w:rFonts w:asciiTheme="minorEastAsia" w:hAnsiTheme="minorEastAsia" w:hint="eastAsia"/>
        </w:rPr>
        <w:t>经过多方讨论与2019年7月正式完成</w:t>
      </w:r>
      <w:r w:rsidR="0015057B" w:rsidRPr="0015057B">
        <w:rPr>
          <w:rFonts w:asciiTheme="minorEastAsia" w:hAnsiTheme="minorEastAsia" w:hint="eastAsia"/>
        </w:rPr>
        <w:t>《</w:t>
      </w:r>
      <w:r w:rsidR="006D709B">
        <w:rPr>
          <w:rFonts w:asciiTheme="minorEastAsia" w:hAnsiTheme="minorEastAsia" w:hint="eastAsia"/>
        </w:rPr>
        <w:t>可降解医用镁合金毛细管材</w:t>
      </w:r>
      <w:r w:rsidR="0015057B" w:rsidRPr="0015057B">
        <w:rPr>
          <w:rFonts w:asciiTheme="minorEastAsia" w:hAnsiTheme="minorEastAsia" w:hint="eastAsia"/>
        </w:rPr>
        <w:t>标准》</w:t>
      </w:r>
      <w:r w:rsidR="0015057B">
        <w:rPr>
          <w:rFonts w:asciiTheme="minorEastAsia" w:hAnsiTheme="minorEastAsia" w:hint="eastAsia"/>
        </w:rPr>
        <w:t>的送审稿。</w:t>
      </w:r>
      <w:r w:rsidR="00B065E3">
        <w:rPr>
          <w:rFonts w:asciiTheme="minorEastAsia" w:hAnsiTheme="minorEastAsia" w:hint="eastAsia"/>
        </w:rPr>
        <w:t>在申请立项成功后于2019年11月编写结束</w:t>
      </w:r>
      <w:r w:rsidR="00B065E3" w:rsidRPr="00B065E3">
        <w:rPr>
          <w:rFonts w:asciiTheme="minorEastAsia" w:hAnsiTheme="minorEastAsia" w:hint="eastAsia"/>
        </w:rPr>
        <w:t>《可降解医用镁合金毛细管材标准》的</w:t>
      </w:r>
      <w:r w:rsidR="00B065E3">
        <w:rPr>
          <w:rFonts w:asciiTheme="minorEastAsia" w:hAnsiTheme="minorEastAsia" w:hint="eastAsia"/>
        </w:rPr>
        <w:t>征求意见材料</w:t>
      </w:r>
      <w:r w:rsidR="00B065E3" w:rsidRPr="00B065E3">
        <w:rPr>
          <w:rFonts w:asciiTheme="minorEastAsia" w:hAnsiTheme="minorEastAsia" w:hint="eastAsia"/>
        </w:rPr>
        <w:t>。</w:t>
      </w:r>
    </w:p>
    <w:p w:rsidR="00E10CB1" w:rsidRPr="003B6669" w:rsidRDefault="00E10CB1" w:rsidP="00F42B97">
      <w:pPr>
        <w:snapToGrid w:val="0"/>
        <w:spacing w:line="300" w:lineRule="auto"/>
        <w:ind w:firstLine="405"/>
        <w:jc w:val="left"/>
      </w:pPr>
      <w:r w:rsidRPr="00603B55">
        <w:rPr>
          <w:rFonts w:asciiTheme="minorEastAsia" w:hAnsiTheme="minorEastAsia" w:hint="eastAsia"/>
        </w:rPr>
        <w:t>主要起草人</w:t>
      </w:r>
      <w:r>
        <w:rPr>
          <w:rFonts w:asciiTheme="minorEastAsia" w:hAnsiTheme="minorEastAsia" w:hint="eastAsia"/>
        </w:rPr>
        <w:t>关绍康为《可降解医用镁合金毛细管》标准制定小组组长，负责标准起草小组会议召集，工作计划制定、调研工作组织实施，综合研究及具体任务分解等工作；</w:t>
      </w:r>
      <w:r w:rsidRPr="00603B55">
        <w:rPr>
          <w:rFonts w:asciiTheme="minorEastAsia" w:hAnsiTheme="minorEastAsia" w:hint="eastAsia"/>
        </w:rPr>
        <w:t>主要起草人朱</w:t>
      </w:r>
      <w:proofErr w:type="gramStart"/>
      <w:r w:rsidRPr="00603B55">
        <w:rPr>
          <w:rFonts w:asciiTheme="minorEastAsia" w:hAnsiTheme="minorEastAsia" w:hint="eastAsia"/>
        </w:rPr>
        <w:t>世</w:t>
      </w:r>
      <w:proofErr w:type="gramEnd"/>
      <w:r w:rsidRPr="00603B55">
        <w:rPr>
          <w:rFonts w:asciiTheme="minorEastAsia" w:hAnsiTheme="minorEastAsia" w:hint="eastAsia"/>
        </w:rPr>
        <w:t>杰，现任郑州大学材料科学与工程学院教授，主要负责本标准的</w:t>
      </w:r>
      <w:r>
        <w:rPr>
          <w:rFonts w:asciiTheme="minorEastAsia" w:hAnsiTheme="minorEastAsia" w:hint="eastAsia"/>
        </w:rPr>
        <w:t>起草</w:t>
      </w:r>
      <w:r w:rsidRPr="00603B55">
        <w:rPr>
          <w:rFonts w:asciiTheme="minorEastAsia" w:hAnsiTheme="minorEastAsia" w:hint="eastAsia"/>
        </w:rPr>
        <w:t>、资料收集</w:t>
      </w:r>
      <w:r>
        <w:rPr>
          <w:rFonts w:asciiTheme="minorEastAsia" w:hAnsiTheme="minorEastAsia" w:hint="eastAsia"/>
        </w:rPr>
        <w:t>整理</w:t>
      </w:r>
      <w:r w:rsidRPr="00603B55">
        <w:rPr>
          <w:rFonts w:asciiTheme="minorEastAsia" w:hAnsiTheme="minorEastAsia" w:hint="eastAsia"/>
        </w:rPr>
        <w:t>、</w:t>
      </w:r>
      <w:r>
        <w:rPr>
          <w:rFonts w:asciiTheme="minorEastAsia" w:hAnsiTheme="minorEastAsia" w:hint="eastAsia"/>
        </w:rPr>
        <w:t>以及对提供样品的检测数据分析等工作；</w:t>
      </w:r>
      <w:r>
        <w:rPr>
          <w:rFonts w:hint="eastAsia"/>
        </w:rPr>
        <w:t>上海交通大学、</w:t>
      </w:r>
      <w:r w:rsidRPr="00AB6F2A">
        <w:rPr>
          <w:rFonts w:hint="eastAsia"/>
        </w:rPr>
        <w:t>江苏沣沅医疗器械有限公司、</w:t>
      </w:r>
      <w:proofErr w:type="gramStart"/>
      <w:r w:rsidRPr="00AB6F2A">
        <w:rPr>
          <w:rFonts w:hint="eastAsia"/>
        </w:rPr>
        <w:t>沪创医疗</w:t>
      </w:r>
      <w:proofErr w:type="gramEnd"/>
      <w:r w:rsidRPr="00AB6F2A">
        <w:rPr>
          <w:rFonts w:hint="eastAsia"/>
        </w:rPr>
        <w:t>科技（上海）有限公司</w:t>
      </w:r>
      <w:r>
        <w:rPr>
          <w:rFonts w:hint="eastAsia"/>
        </w:rPr>
        <w:t>、</w:t>
      </w:r>
      <w:r w:rsidRPr="007F4B5B">
        <w:rPr>
          <w:rFonts w:hint="eastAsia"/>
        </w:rPr>
        <w:t>国家镁及镁合金产品质量监督检验中心</w:t>
      </w:r>
      <w:r>
        <w:rPr>
          <w:rFonts w:hint="eastAsia"/>
        </w:rPr>
        <w:t>负责标准修改，提供相应规格样品及检测数据。</w:t>
      </w:r>
    </w:p>
    <w:p w:rsidR="00DA2E00" w:rsidRPr="005F2B7C" w:rsidRDefault="005F2B7C" w:rsidP="006B772B">
      <w:pPr>
        <w:snapToGrid w:val="0"/>
        <w:spacing w:beforeLines="50" w:afterLines="50"/>
        <w:rPr>
          <w:rFonts w:ascii="黑体" w:eastAsia="黑体" w:hAnsi="Calibri" w:cs="Times New Roman"/>
          <w:color w:val="000000"/>
          <w:szCs w:val="21"/>
        </w:rPr>
      </w:pPr>
      <w:r>
        <w:rPr>
          <w:rFonts w:ascii="黑体" w:eastAsia="黑体" w:hAnsi="Calibri" w:cs="Times New Roman" w:hint="eastAsia"/>
          <w:color w:val="000000"/>
          <w:szCs w:val="21"/>
        </w:rPr>
        <w:t>2、</w:t>
      </w:r>
      <w:r w:rsidR="00DA2E00" w:rsidRPr="005F2B7C">
        <w:rPr>
          <w:rFonts w:ascii="黑体" w:eastAsia="黑体" w:hAnsi="Calibri" w:cs="Times New Roman" w:hint="eastAsia"/>
          <w:color w:val="000000"/>
          <w:szCs w:val="21"/>
        </w:rPr>
        <w:t>确定</w:t>
      </w:r>
      <w:r w:rsidR="008C3CD3">
        <w:rPr>
          <w:rFonts w:ascii="黑体" w:eastAsia="黑体" w:hAnsi="Calibri" w:cs="Times New Roman" w:hint="eastAsia"/>
          <w:color w:val="000000"/>
          <w:szCs w:val="21"/>
        </w:rPr>
        <w:t>学会团体</w:t>
      </w:r>
      <w:r w:rsidR="00DA2E00" w:rsidRPr="005F2B7C">
        <w:rPr>
          <w:rFonts w:ascii="黑体" w:eastAsia="黑体" w:hAnsi="Calibri" w:cs="Times New Roman" w:hint="eastAsia"/>
          <w:color w:val="000000"/>
          <w:szCs w:val="21"/>
        </w:rPr>
        <w:t>标准主要技术内容</w:t>
      </w:r>
      <w:r w:rsidR="008C3CD3">
        <w:rPr>
          <w:rFonts w:ascii="黑体" w:eastAsia="黑体" w:hAnsi="Calibri" w:cs="Times New Roman" w:hint="eastAsia"/>
          <w:color w:val="000000"/>
          <w:szCs w:val="21"/>
        </w:rPr>
        <w:t>的论据</w:t>
      </w:r>
    </w:p>
    <w:p w:rsidR="00210400" w:rsidRPr="006C00CA" w:rsidRDefault="00DA2E00" w:rsidP="00F42B97">
      <w:pPr>
        <w:snapToGrid w:val="0"/>
        <w:spacing w:line="300" w:lineRule="auto"/>
        <w:rPr>
          <w:rFonts w:ascii="黑体" w:eastAsia="黑体" w:hAnsi="Calibri" w:cs="黑体"/>
          <w:color w:val="000000"/>
          <w:szCs w:val="21"/>
        </w:rPr>
      </w:pPr>
      <w:r>
        <w:rPr>
          <w:rFonts w:ascii="黑体" w:eastAsia="黑体" w:hAnsi="黑体" w:hint="eastAsia"/>
        </w:rPr>
        <w:t>2.1</w:t>
      </w:r>
      <w:r w:rsidR="00210400">
        <w:rPr>
          <w:rFonts w:ascii="黑体" w:eastAsia="黑体" w:hAnsi="Calibri" w:cs="黑体" w:hint="eastAsia"/>
          <w:color w:val="000000"/>
          <w:szCs w:val="21"/>
        </w:rPr>
        <w:t>可降解</w:t>
      </w:r>
      <w:r w:rsidR="00AC6222">
        <w:rPr>
          <w:rFonts w:ascii="黑体" w:eastAsia="黑体" w:hAnsi="Calibri" w:cs="黑体" w:hint="eastAsia"/>
          <w:color w:val="000000"/>
          <w:szCs w:val="21"/>
        </w:rPr>
        <w:t>医用</w:t>
      </w:r>
      <w:r w:rsidR="00210400">
        <w:rPr>
          <w:rFonts w:ascii="黑体" w:eastAsia="黑体" w:hAnsi="Calibri" w:cs="黑体" w:hint="eastAsia"/>
          <w:color w:val="000000"/>
          <w:szCs w:val="21"/>
        </w:rPr>
        <w:t>镁合金毛细管</w:t>
      </w:r>
      <w:r w:rsidR="00210400" w:rsidRPr="006C00CA">
        <w:rPr>
          <w:rFonts w:ascii="黑体" w:eastAsia="黑体" w:hAnsi="Calibri" w:cs="黑体" w:hint="eastAsia"/>
          <w:color w:val="000000"/>
          <w:szCs w:val="21"/>
        </w:rPr>
        <w:t>判定指标的确定</w:t>
      </w:r>
    </w:p>
    <w:p w:rsidR="00E10CB1" w:rsidRPr="00C753A0" w:rsidRDefault="00210400" w:rsidP="00F42B97">
      <w:pPr>
        <w:pStyle w:val="af"/>
        <w:snapToGrid w:val="0"/>
        <w:spacing w:line="300" w:lineRule="auto"/>
      </w:pPr>
      <w:r>
        <w:rPr>
          <w:rFonts w:hAnsi="宋体" w:hint="eastAsia"/>
          <w:color w:val="000000" w:themeColor="text1"/>
          <w:szCs w:val="21"/>
        </w:rPr>
        <w:t>根据所查阅到的国内外</w:t>
      </w:r>
      <w:r w:rsidR="00EF40AA">
        <w:rPr>
          <w:rFonts w:hAnsi="宋体" w:hint="eastAsia"/>
          <w:color w:val="000000" w:themeColor="text1"/>
          <w:szCs w:val="21"/>
        </w:rPr>
        <w:t>相关</w:t>
      </w:r>
      <w:r>
        <w:rPr>
          <w:rFonts w:hAnsi="宋体" w:hint="eastAsia"/>
          <w:color w:val="000000" w:themeColor="text1"/>
          <w:szCs w:val="21"/>
        </w:rPr>
        <w:t>资料，</w:t>
      </w:r>
      <w:r w:rsidR="00E10CB1" w:rsidRPr="00CB0DD3">
        <w:rPr>
          <w:rFonts w:hint="eastAsia"/>
        </w:rPr>
        <w:t>血管支架用</w:t>
      </w:r>
      <w:r w:rsidR="00E10CB1">
        <w:rPr>
          <w:rFonts w:hint="eastAsia"/>
        </w:rPr>
        <w:t>可降解医用镁合金</w:t>
      </w:r>
      <w:r w:rsidR="00E10CB1" w:rsidRPr="00CB0DD3">
        <w:rPr>
          <w:rFonts w:hint="eastAsia"/>
        </w:rPr>
        <w:t>微细管材一般要求外径在</w:t>
      </w:r>
      <w:r w:rsidR="00E10CB1">
        <w:rPr>
          <w:rFonts w:hint="eastAsia"/>
        </w:rPr>
        <w:t>1</w:t>
      </w:r>
      <w:r w:rsidR="00E10CB1" w:rsidRPr="00CB0DD3">
        <w:rPr>
          <w:rFonts w:hint="eastAsia"/>
        </w:rPr>
        <w:t>.5</w:t>
      </w:r>
      <w:r w:rsidR="00E10CB1">
        <w:rPr>
          <w:rFonts w:hint="eastAsia"/>
        </w:rPr>
        <w:t>mm</w:t>
      </w:r>
      <w:r w:rsidR="00E10CB1" w:rsidRPr="00CB0DD3">
        <w:rPr>
          <w:rFonts w:hint="eastAsia"/>
        </w:rPr>
        <w:t>-</w:t>
      </w:r>
      <w:r w:rsidR="00E10CB1">
        <w:rPr>
          <w:rFonts w:hint="eastAsia"/>
        </w:rPr>
        <w:t>6</w:t>
      </w:r>
      <w:r w:rsidR="00E10CB1" w:rsidRPr="00CB0DD3">
        <w:rPr>
          <w:rFonts w:hint="eastAsia"/>
        </w:rPr>
        <w:t>.0mm，壁厚在0.</w:t>
      </w:r>
      <w:r w:rsidR="00E10CB1">
        <w:rPr>
          <w:rFonts w:hint="eastAsia"/>
        </w:rPr>
        <w:t>08mm</w:t>
      </w:r>
      <w:r w:rsidR="00E10CB1" w:rsidRPr="00CB0DD3">
        <w:rPr>
          <w:rFonts w:hint="eastAsia"/>
        </w:rPr>
        <w:t>-0.2</w:t>
      </w:r>
      <w:r w:rsidR="00E10CB1">
        <w:rPr>
          <w:rFonts w:hint="eastAsia"/>
        </w:rPr>
        <w:t>0</w:t>
      </w:r>
      <w:r w:rsidR="00E10CB1" w:rsidRPr="00CB0DD3">
        <w:rPr>
          <w:rFonts w:hint="eastAsia"/>
        </w:rPr>
        <w:t>mm之间的管材。</w:t>
      </w:r>
    </w:p>
    <w:p w:rsidR="00A94E32" w:rsidRDefault="00A94E32" w:rsidP="00F42B97">
      <w:pPr>
        <w:snapToGrid w:val="0"/>
        <w:spacing w:line="300" w:lineRule="auto"/>
        <w:jc w:val="left"/>
        <w:rPr>
          <w:rFonts w:ascii="黑体" w:eastAsia="黑体" w:hAnsi="黑体"/>
        </w:rPr>
      </w:pPr>
      <w:r>
        <w:rPr>
          <w:rFonts w:ascii="黑体" w:eastAsia="黑体" w:hAnsi="黑体" w:hint="eastAsia"/>
        </w:rPr>
        <w:t>2.2</w:t>
      </w:r>
      <w:r w:rsidRPr="00A94E32">
        <w:rPr>
          <w:rFonts w:ascii="黑体" w:eastAsia="黑体" w:hAnsi="黑体" w:hint="eastAsia"/>
        </w:rPr>
        <w:t>产品分类（牌号、状态和标记）的确定</w:t>
      </w:r>
    </w:p>
    <w:p w:rsidR="00210400" w:rsidRPr="00E10CB1" w:rsidRDefault="00210400" w:rsidP="00F42B97">
      <w:pPr>
        <w:snapToGrid w:val="0"/>
        <w:spacing w:line="300" w:lineRule="auto"/>
        <w:ind w:firstLineChars="200" w:firstLine="420"/>
        <w:rPr>
          <w:rFonts w:ascii="Times New Roman" w:eastAsia="宋体" w:hAnsi="Times New Roman" w:cs="Times New Roman"/>
          <w:color w:val="000000" w:themeColor="text1"/>
          <w:szCs w:val="21"/>
        </w:rPr>
      </w:pPr>
      <w:r w:rsidRPr="00E10CB1">
        <w:rPr>
          <w:rFonts w:ascii="Times New Roman" w:eastAsia="宋体" w:hAnsi="宋体" w:cs="Times New Roman"/>
          <w:color w:val="000000" w:themeColor="text1"/>
          <w:szCs w:val="21"/>
        </w:rPr>
        <w:t>依据所查阅的国内外相关资料，给出可降解镁合金毛细管所涉及的合金牌号和状态，并列表给出（如表</w:t>
      </w:r>
      <w:r w:rsidRPr="00E10CB1">
        <w:rPr>
          <w:rFonts w:ascii="Times New Roman" w:eastAsia="宋体" w:hAnsi="Times New Roman" w:cs="Times New Roman"/>
          <w:color w:val="000000" w:themeColor="text1"/>
          <w:szCs w:val="21"/>
        </w:rPr>
        <w:t>1</w:t>
      </w:r>
      <w:r w:rsidRPr="00E10CB1">
        <w:rPr>
          <w:rFonts w:ascii="Times New Roman" w:eastAsia="宋体" w:hAnsi="宋体" w:cs="Times New Roman"/>
          <w:color w:val="000000" w:themeColor="text1"/>
          <w:szCs w:val="21"/>
        </w:rPr>
        <w:t>所示）。其中包括郑州大学自主研发的</w:t>
      </w:r>
      <w:r w:rsidR="00850C81" w:rsidRPr="00E10CB1">
        <w:rPr>
          <w:rFonts w:ascii="Times New Roman" w:eastAsia="宋体" w:hAnsi="Times New Roman" w:cs="Times New Roman"/>
          <w:color w:val="000000" w:themeColor="text1"/>
          <w:szCs w:val="21"/>
        </w:rPr>
        <w:t>ZDBM</w:t>
      </w:r>
      <w:r w:rsidR="00850C81" w:rsidRPr="00E10CB1">
        <w:rPr>
          <w:rFonts w:ascii="Times New Roman" w:eastAsia="宋体" w:hAnsi="宋体" w:cs="Times New Roman"/>
          <w:color w:val="000000" w:themeColor="text1"/>
          <w:szCs w:val="21"/>
        </w:rPr>
        <w:t>系列合金中的</w:t>
      </w:r>
      <w:r w:rsidR="00850C81" w:rsidRPr="00E10CB1">
        <w:rPr>
          <w:rFonts w:ascii="Times New Roman" w:eastAsia="宋体" w:hAnsi="Times New Roman" w:cs="Times New Roman"/>
          <w:color w:val="000000" w:themeColor="text1"/>
          <w:szCs w:val="21"/>
        </w:rPr>
        <w:t>ZE21B</w:t>
      </w:r>
      <w:r w:rsidR="00850C81" w:rsidRPr="00E10CB1">
        <w:rPr>
          <w:rFonts w:ascii="Times New Roman" w:eastAsia="宋体" w:hAnsi="宋体" w:cs="Times New Roman"/>
          <w:color w:val="000000" w:themeColor="text1"/>
          <w:szCs w:val="21"/>
        </w:rPr>
        <w:t>（</w:t>
      </w:r>
      <w:r w:rsidR="00850C81" w:rsidRPr="00E10CB1">
        <w:rPr>
          <w:rFonts w:ascii="Times New Roman" w:eastAsia="宋体" w:hAnsi="Times New Roman" w:cs="Times New Roman"/>
          <w:color w:val="000000" w:themeColor="text1"/>
          <w:szCs w:val="21"/>
        </w:rPr>
        <w:t>Mg-Zn-Y-</w:t>
      </w:r>
      <w:proofErr w:type="spellStart"/>
      <w:r w:rsidR="00850C81" w:rsidRPr="00E10CB1">
        <w:rPr>
          <w:rFonts w:ascii="Times New Roman" w:eastAsia="宋体" w:hAnsi="Times New Roman" w:cs="Times New Roman"/>
          <w:color w:val="000000" w:themeColor="text1"/>
          <w:szCs w:val="21"/>
        </w:rPr>
        <w:t>Nd</w:t>
      </w:r>
      <w:proofErr w:type="spellEnd"/>
      <w:r w:rsidR="00850C81" w:rsidRPr="00E10CB1">
        <w:rPr>
          <w:rFonts w:ascii="Times New Roman" w:eastAsia="宋体" w:hAnsi="宋体" w:cs="Times New Roman"/>
          <w:color w:val="000000" w:themeColor="text1"/>
          <w:szCs w:val="21"/>
        </w:rPr>
        <w:t>）</w:t>
      </w:r>
      <w:r w:rsidRPr="00E10CB1">
        <w:rPr>
          <w:rFonts w:ascii="Times New Roman" w:eastAsia="宋体" w:hAnsi="宋体" w:cs="Times New Roman"/>
          <w:color w:val="000000" w:themeColor="text1"/>
          <w:szCs w:val="21"/>
        </w:rPr>
        <w:t>；上海交通大学轻合金精密成型国家工程研究中心自行研发的</w:t>
      </w:r>
      <w:r w:rsidR="00850C81" w:rsidRPr="00E10CB1">
        <w:rPr>
          <w:rFonts w:ascii="Times New Roman" w:eastAsia="宋体" w:hAnsi="Times New Roman" w:cs="Times New Roman"/>
          <w:color w:val="000000" w:themeColor="text1"/>
          <w:szCs w:val="21"/>
        </w:rPr>
        <w:t>EZ20M</w:t>
      </w:r>
      <w:r w:rsidR="00850C81" w:rsidRPr="00E10CB1">
        <w:rPr>
          <w:rFonts w:ascii="Times New Roman" w:eastAsia="宋体" w:hAnsi="宋体" w:cs="Times New Roman"/>
          <w:color w:val="000000" w:themeColor="text1"/>
          <w:szCs w:val="21"/>
        </w:rPr>
        <w:t>（</w:t>
      </w:r>
      <w:r w:rsidR="00850C81" w:rsidRPr="00E10CB1">
        <w:rPr>
          <w:rFonts w:ascii="Times New Roman" w:eastAsia="宋体" w:hAnsi="Times New Roman" w:cs="Times New Roman"/>
          <w:color w:val="000000" w:themeColor="text1"/>
          <w:szCs w:val="21"/>
        </w:rPr>
        <w:t>Mg-</w:t>
      </w:r>
      <w:proofErr w:type="spellStart"/>
      <w:r w:rsidR="00850C81" w:rsidRPr="00E10CB1">
        <w:rPr>
          <w:rFonts w:ascii="Times New Roman" w:eastAsia="宋体" w:hAnsi="Times New Roman" w:cs="Times New Roman"/>
          <w:color w:val="000000" w:themeColor="text1"/>
          <w:szCs w:val="21"/>
        </w:rPr>
        <w:t>Nd</w:t>
      </w:r>
      <w:proofErr w:type="spellEnd"/>
      <w:r w:rsidR="00850C81" w:rsidRPr="00E10CB1">
        <w:rPr>
          <w:rFonts w:ascii="Times New Roman" w:eastAsia="宋体" w:hAnsi="Times New Roman" w:cs="Times New Roman"/>
          <w:color w:val="000000" w:themeColor="text1"/>
          <w:szCs w:val="21"/>
        </w:rPr>
        <w:t>-Zn-</w:t>
      </w:r>
      <w:proofErr w:type="spellStart"/>
      <w:r w:rsidR="00850C81" w:rsidRPr="00E10CB1">
        <w:rPr>
          <w:rFonts w:ascii="Times New Roman" w:eastAsia="宋体" w:hAnsi="Times New Roman" w:cs="Times New Roman"/>
          <w:color w:val="000000" w:themeColor="text1"/>
          <w:szCs w:val="21"/>
        </w:rPr>
        <w:t>Zr</w:t>
      </w:r>
      <w:proofErr w:type="spellEnd"/>
      <w:r w:rsidR="00850C81" w:rsidRPr="00E10CB1">
        <w:rPr>
          <w:rFonts w:ascii="Times New Roman" w:eastAsia="宋体" w:hAnsi="宋体" w:cs="Times New Roman"/>
          <w:color w:val="000000" w:themeColor="text1"/>
          <w:szCs w:val="21"/>
        </w:rPr>
        <w:t>）合金</w:t>
      </w:r>
      <w:r w:rsidRPr="00E10CB1">
        <w:rPr>
          <w:rFonts w:ascii="Times New Roman" w:eastAsia="宋体" w:hAnsi="宋体" w:cs="Times New Roman"/>
          <w:color w:val="000000" w:themeColor="text1"/>
          <w:szCs w:val="21"/>
        </w:rPr>
        <w:t>。并指出</w:t>
      </w:r>
      <w:r w:rsidRPr="00E10CB1">
        <w:rPr>
          <w:rFonts w:ascii="Times New Roman" w:eastAsia="宋体" w:hAnsi="Times New Roman" w:cs="Times New Roman"/>
          <w:color w:val="000000" w:themeColor="text1"/>
          <w:szCs w:val="21"/>
        </w:rPr>
        <w:t>“</w:t>
      </w:r>
      <w:r w:rsidRPr="00E10CB1">
        <w:rPr>
          <w:rFonts w:ascii="Times New Roman" w:eastAsia="宋体" w:hAnsi="宋体" w:cs="Times New Roman"/>
          <w:color w:val="000000" w:themeColor="text1"/>
          <w:szCs w:val="21"/>
        </w:rPr>
        <w:t>若有除此之外的需求，双方协商并在订货单（或合同）中注明</w:t>
      </w:r>
      <w:r w:rsidRPr="00E10CB1">
        <w:rPr>
          <w:rFonts w:ascii="Times New Roman" w:eastAsia="宋体" w:hAnsi="Times New Roman" w:cs="Times New Roman"/>
          <w:color w:val="000000" w:themeColor="text1"/>
          <w:szCs w:val="21"/>
        </w:rPr>
        <w:t>”</w:t>
      </w:r>
      <w:r w:rsidRPr="00E10CB1">
        <w:rPr>
          <w:rFonts w:ascii="Times New Roman" w:eastAsia="宋体" w:hAnsi="宋体" w:cs="Times New Roman"/>
          <w:color w:val="000000" w:themeColor="text1"/>
          <w:szCs w:val="21"/>
        </w:rPr>
        <w:t>，以满足多种需求和未来的发展需求。标记示例则参考</w:t>
      </w:r>
      <w:r w:rsidRPr="00E10CB1">
        <w:rPr>
          <w:rFonts w:ascii="Times New Roman" w:eastAsia="宋体" w:hAnsi="Times New Roman" w:cs="Times New Roman"/>
          <w:color w:val="000000" w:themeColor="text1"/>
          <w:szCs w:val="21"/>
        </w:rPr>
        <w:t>YS/T 495</w:t>
      </w:r>
      <w:r w:rsidRPr="00E10CB1">
        <w:rPr>
          <w:rFonts w:ascii="Times New Roman" w:eastAsia="宋体" w:hAnsi="宋体" w:cs="Times New Roman"/>
          <w:color w:val="000000" w:themeColor="text1"/>
          <w:szCs w:val="21"/>
        </w:rPr>
        <w:t>《镁合金热挤压管材》编制。</w:t>
      </w:r>
    </w:p>
    <w:p w:rsidR="006D1ED8" w:rsidRDefault="006D1ED8" w:rsidP="006B772B">
      <w:pPr>
        <w:widowControl/>
        <w:tabs>
          <w:tab w:val="num" w:pos="360"/>
        </w:tabs>
        <w:spacing w:beforeLines="50" w:afterLines="50"/>
        <w:jc w:val="center"/>
        <w:rPr>
          <w:rFonts w:asciiTheme="minorEastAsia" w:hAnsiTheme="minorEastAsia" w:cs="Times New Roman"/>
          <w:kern w:val="0"/>
          <w:szCs w:val="20"/>
        </w:rPr>
      </w:pPr>
      <w:r w:rsidRPr="006D1ED8">
        <w:rPr>
          <w:rFonts w:asciiTheme="minorEastAsia" w:hAnsiTheme="minorEastAsia" w:cs="Times New Roman" w:hint="eastAsia"/>
          <w:kern w:val="0"/>
          <w:szCs w:val="20"/>
        </w:rPr>
        <w:t>表1 毛细管材合金牌号、供应状态和规格</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130"/>
        <w:gridCol w:w="2131"/>
        <w:gridCol w:w="1065"/>
        <w:gridCol w:w="1065"/>
        <w:gridCol w:w="2131"/>
      </w:tblGrid>
      <w:tr w:rsidR="00E71735" w:rsidRPr="00AF630E" w:rsidTr="00E71735">
        <w:tc>
          <w:tcPr>
            <w:tcW w:w="1250" w:type="pct"/>
            <w:vMerge w:val="restart"/>
            <w:tcBorders>
              <w:top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合金牌号</w:t>
            </w:r>
          </w:p>
        </w:tc>
        <w:tc>
          <w:tcPr>
            <w:tcW w:w="1250" w:type="pct"/>
            <w:vMerge w:val="restart"/>
            <w:tcBorders>
              <w:top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供应状态</w:t>
            </w:r>
          </w:p>
        </w:tc>
        <w:tc>
          <w:tcPr>
            <w:tcW w:w="2501" w:type="pct"/>
            <w:gridSpan w:val="3"/>
            <w:tcBorders>
              <w:top w:val="single" w:sz="8" w:space="0" w:color="auto"/>
              <w:bottom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规格/mm</w:t>
            </w:r>
          </w:p>
        </w:tc>
      </w:tr>
      <w:tr w:rsidR="00E71735" w:rsidRPr="00AF630E" w:rsidTr="00E71735">
        <w:tc>
          <w:tcPr>
            <w:tcW w:w="1250" w:type="pct"/>
            <w:vMerge/>
            <w:shd w:val="clear" w:color="auto" w:fill="auto"/>
            <w:vAlign w:val="center"/>
          </w:tcPr>
          <w:p w:rsidR="00E71735" w:rsidRPr="00AF630E" w:rsidRDefault="00E71735" w:rsidP="008C3CD3">
            <w:pPr>
              <w:jc w:val="center"/>
              <w:rPr>
                <w:rFonts w:ascii="宋体" w:hAnsi="宋体"/>
                <w:sz w:val="18"/>
              </w:rPr>
            </w:pPr>
          </w:p>
        </w:tc>
        <w:tc>
          <w:tcPr>
            <w:tcW w:w="1250" w:type="pct"/>
            <w:vMerge/>
            <w:shd w:val="clear" w:color="auto" w:fill="auto"/>
            <w:vAlign w:val="center"/>
          </w:tcPr>
          <w:p w:rsidR="00E71735" w:rsidRPr="00AF630E" w:rsidRDefault="00E71735" w:rsidP="008C3CD3">
            <w:pPr>
              <w:jc w:val="center"/>
              <w:rPr>
                <w:rFonts w:ascii="宋体" w:hAnsi="宋体"/>
                <w:sz w:val="18"/>
              </w:rPr>
            </w:pPr>
          </w:p>
        </w:tc>
        <w:tc>
          <w:tcPr>
            <w:tcW w:w="625" w:type="pct"/>
            <w:tcBorders>
              <w:top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外径</w:t>
            </w:r>
          </w:p>
        </w:tc>
        <w:tc>
          <w:tcPr>
            <w:tcW w:w="625" w:type="pct"/>
            <w:tcBorders>
              <w:top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壁厚</w:t>
            </w:r>
          </w:p>
        </w:tc>
        <w:tc>
          <w:tcPr>
            <w:tcW w:w="1250" w:type="pct"/>
            <w:tcBorders>
              <w:top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长度</w:t>
            </w:r>
          </w:p>
        </w:tc>
      </w:tr>
      <w:tr w:rsidR="00E71735" w:rsidRPr="00AF630E" w:rsidTr="00E71735">
        <w:trPr>
          <w:trHeight w:val="286"/>
        </w:trPr>
        <w:tc>
          <w:tcPr>
            <w:tcW w:w="1250" w:type="pct"/>
            <w:vMerge w:val="restart"/>
            <w:tcBorders>
              <w:top w:val="single" w:sz="4"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WE43</w:t>
            </w:r>
          </w:p>
        </w:tc>
        <w:tc>
          <w:tcPr>
            <w:tcW w:w="1250" w:type="pct"/>
            <w:tcBorders>
              <w:top w:val="single" w:sz="4" w:space="0" w:color="auto"/>
              <w:bottom w:val="single" w:sz="8"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热挤压、冷拉拔</w:t>
            </w:r>
          </w:p>
        </w:tc>
        <w:tc>
          <w:tcPr>
            <w:tcW w:w="625" w:type="pct"/>
            <w:vMerge w:val="restart"/>
            <w:tcBorders>
              <w:top w:val="single" w:sz="4"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sz w:val="18"/>
              </w:rPr>
              <w:t>≤</w:t>
            </w:r>
            <w:r>
              <w:rPr>
                <w:rFonts w:ascii="宋体" w:hAnsi="宋体" w:hint="eastAsia"/>
                <w:sz w:val="18"/>
              </w:rPr>
              <w:t>6</w:t>
            </w:r>
          </w:p>
        </w:tc>
        <w:tc>
          <w:tcPr>
            <w:tcW w:w="625" w:type="pct"/>
            <w:vMerge w:val="restart"/>
            <w:tcBorders>
              <w:top w:val="single" w:sz="4"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sz w:val="18"/>
              </w:rPr>
              <w:t>≤</w:t>
            </w:r>
            <w:r>
              <w:rPr>
                <w:rFonts w:ascii="宋体" w:hAnsi="宋体" w:hint="eastAsia"/>
                <w:sz w:val="18"/>
              </w:rPr>
              <w:t>0.20</w:t>
            </w:r>
          </w:p>
        </w:tc>
        <w:tc>
          <w:tcPr>
            <w:tcW w:w="1250" w:type="pct"/>
            <w:vMerge w:val="restart"/>
            <w:tcBorders>
              <w:top w:val="single" w:sz="4" w:space="0" w:color="auto"/>
            </w:tcBorders>
            <w:shd w:val="clear" w:color="auto" w:fill="auto"/>
            <w:vAlign w:val="center"/>
          </w:tcPr>
          <w:p w:rsidR="00E71735" w:rsidRPr="00AF630E" w:rsidRDefault="00E71735" w:rsidP="008C3CD3">
            <w:pPr>
              <w:jc w:val="center"/>
              <w:rPr>
                <w:rFonts w:ascii="宋体" w:hAnsi="宋体"/>
                <w:sz w:val="18"/>
              </w:rPr>
            </w:pPr>
            <w:r w:rsidRPr="00AF630E">
              <w:rPr>
                <w:rFonts w:ascii="宋体" w:hAnsi="宋体" w:hint="eastAsia"/>
                <w:sz w:val="18"/>
              </w:rPr>
              <w:t>≥</w:t>
            </w:r>
            <w:r>
              <w:rPr>
                <w:rFonts w:ascii="宋体" w:hAnsi="宋体" w:hint="eastAsia"/>
                <w:sz w:val="18"/>
              </w:rPr>
              <w:t>500</w:t>
            </w:r>
          </w:p>
        </w:tc>
      </w:tr>
      <w:tr w:rsidR="00E71735" w:rsidRPr="00AF630E" w:rsidTr="00E71735">
        <w:trPr>
          <w:trHeight w:val="285"/>
        </w:trPr>
        <w:tc>
          <w:tcPr>
            <w:tcW w:w="1250" w:type="pct"/>
            <w:vMerge/>
            <w:tcBorders>
              <w:bottom w:val="single" w:sz="8" w:space="0" w:color="auto"/>
            </w:tcBorders>
            <w:shd w:val="clear" w:color="auto" w:fill="auto"/>
            <w:vAlign w:val="center"/>
          </w:tcPr>
          <w:p w:rsidR="00E71735" w:rsidRPr="00AF630E" w:rsidRDefault="00E71735" w:rsidP="008C3CD3">
            <w:pPr>
              <w:jc w:val="center"/>
              <w:rPr>
                <w:rFonts w:ascii="宋体" w:hAnsi="宋体"/>
                <w:sz w:val="18"/>
              </w:rPr>
            </w:pPr>
          </w:p>
        </w:tc>
        <w:tc>
          <w:tcPr>
            <w:tcW w:w="1250" w:type="pct"/>
            <w:tcBorders>
              <w:top w:val="single" w:sz="4" w:space="0" w:color="auto"/>
              <w:bottom w:val="single" w:sz="8" w:space="0" w:color="auto"/>
            </w:tcBorders>
            <w:shd w:val="clear" w:color="auto" w:fill="auto"/>
          </w:tcPr>
          <w:p w:rsidR="00E71735" w:rsidRPr="00AF630E" w:rsidRDefault="00E71735" w:rsidP="008C3CD3">
            <w:pPr>
              <w:jc w:val="center"/>
              <w:rPr>
                <w:rFonts w:ascii="宋体" w:hAnsi="宋体"/>
                <w:sz w:val="18"/>
              </w:rPr>
            </w:pPr>
            <w:r w:rsidRPr="00AF630E">
              <w:rPr>
                <w:rFonts w:ascii="宋体" w:hAnsi="宋体" w:hint="eastAsia"/>
                <w:sz w:val="18"/>
              </w:rPr>
              <w:t>热挤压、热拉拔</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tcPr>
          <w:p w:rsidR="00E71735" w:rsidRPr="00AF630E" w:rsidRDefault="00E71735" w:rsidP="008C3CD3">
            <w:pPr>
              <w:jc w:val="center"/>
              <w:rPr>
                <w:rFonts w:ascii="宋体" w:hAnsi="宋体"/>
                <w:sz w:val="18"/>
              </w:rPr>
            </w:pPr>
          </w:p>
        </w:tc>
      </w:tr>
      <w:tr w:rsidR="00E71735" w:rsidRPr="00AF630E" w:rsidTr="00E71735">
        <w:tc>
          <w:tcPr>
            <w:tcW w:w="1250" w:type="pct"/>
            <w:tcBorders>
              <w:top w:val="single" w:sz="8" w:space="0" w:color="auto"/>
            </w:tcBorders>
            <w:shd w:val="clear" w:color="auto" w:fill="auto"/>
            <w:vAlign w:val="center"/>
          </w:tcPr>
          <w:p w:rsidR="00E71735" w:rsidRPr="00AF630E" w:rsidRDefault="00E71735" w:rsidP="008C3CD3">
            <w:pPr>
              <w:jc w:val="center"/>
              <w:rPr>
                <w:rFonts w:ascii="宋体" w:hAnsi="宋体"/>
                <w:sz w:val="18"/>
              </w:rPr>
            </w:pPr>
            <w:r>
              <w:rPr>
                <w:rFonts w:ascii="宋体" w:hAnsi="宋体" w:hint="eastAsia"/>
                <w:sz w:val="18"/>
              </w:rPr>
              <w:lastRenderedPageBreak/>
              <w:t>EZ20M</w:t>
            </w:r>
          </w:p>
        </w:tc>
        <w:tc>
          <w:tcPr>
            <w:tcW w:w="1250" w:type="pct"/>
            <w:tcBorders>
              <w:top w:val="single" w:sz="8" w:space="0" w:color="auto"/>
            </w:tcBorders>
            <w:shd w:val="clear" w:color="auto" w:fill="auto"/>
          </w:tcPr>
          <w:p w:rsidR="00E71735" w:rsidRPr="00AF630E" w:rsidRDefault="00E71735" w:rsidP="008C3CD3">
            <w:pPr>
              <w:jc w:val="center"/>
              <w:rPr>
                <w:rFonts w:ascii="宋体" w:hAnsi="宋体"/>
                <w:sz w:val="18"/>
              </w:rPr>
            </w:pPr>
            <w:r w:rsidRPr="00AF630E">
              <w:rPr>
                <w:rFonts w:ascii="宋体" w:hAnsi="宋体" w:hint="eastAsia"/>
                <w:sz w:val="18"/>
              </w:rPr>
              <w:t>热挤压、冷轧、冷拉拔</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tcPr>
          <w:p w:rsidR="00E71735" w:rsidRPr="00AF630E" w:rsidRDefault="00E71735" w:rsidP="008C3CD3">
            <w:pPr>
              <w:jc w:val="center"/>
              <w:rPr>
                <w:rFonts w:ascii="宋体" w:hAnsi="宋体"/>
                <w:sz w:val="18"/>
              </w:rPr>
            </w:pPr>
          </w:p>
        </w:tc>
      </w:tr>
      <w:tr w:rsidR="00E71735" w:rsidRPr="00AF630E" w:rsidTr="00E71735">
        <w:tc>
          <w:tcPr>
            <w:tcW w:w="1250" w:type="pct"/>
            <w:vMerge w:val="restart"/>
            <w:shd w:val="clear" w:color="auto" w:fill="auto"/>
            <w:vAlign w:val="center"/>
          </w:tcPr>
          <w:p w:rsidR="00E71735" w:rsidRPr="00AF630E" w:rsidRDefault="00E71735" w:rsidP="008C3CD3">
            <w:pPr>
              <w:jc w:val="center"/>
              <w:rPr>
                <w:rFonts w:ascii="宋体" w:hAnsi="宋体"/>
                <w:sz w:val="18"/>
              </w:rPr>
            </w:pPr>
            <w:r>
              <w:rPr>
                <w:rFonts w:ascii="宋体" w:hAnsi="宋体" w:hint="eastAsia"/>
                <w:sz w:val="18"/>
              </w:rPr>
              <w:t>ZE20B</w:t>
            </w:r>
          </w:p>
        </w:tc>
        <w:tc>
          <w:tcPr>
            <w:tcW w:w="1250" w:type="pct"/>
            <w:shd w:val="clear" w:color="auto" w:fill="auto"/>
          </w:tcPr>
          <w:p w:rsidR="00E71735" w:rsidRPr="00AF630E" w:rsidRDefault="00E71735" w:rsidP="008C3CD3">
            <w:pPr>
              <w:jc w:val="center"/>
              <w:rPr>
                <w:rFonts w:ascii="宋体" w:hAnsi="宋体"/>
                <w:sz w:val="18"/>
              </w:rPr>
            </w:pPr>
            <w:r w:rsidRPr="00AF630E">
              <w:rPr>
                <w:rFonts w:ascii="宋体" w:hAnsi="宋体" w:hint="eastAsia"/>
                <w:sz w:val="18"/>
              </w:rPr>
              <w:t>热挤压、冷拉拔</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vAlign w:val="center"/>
          </w:tcPr>
          <w:p w:rsidR="00E71735" w:rsidRPr="00AF630E" w:rsidRDefault="00E71735" w:rsidP="008C3CD3">
            <w:pPr>
              <w:jc w:val="center"/>
              <w:rPr>
                <w:rFonts w:ascii="宋体" w:hAnsi="宋体"/>
                <w:sz w:val="18"/>
              </w:rPr>
            </w:pPr>
          </w:p>
        </w:tc>
      </w:tr>
      <w:tr w:rsidR="00E71735" w:rsidRPr="00AF630E" w:rsidTr="00E71735">
        <w:tc>
          <w:tcPr>
            <w:tcW w:w="1250" w:type="pct"/>
            <w:vMerge/>
            <w:shd w:val="clear" w:color="auto" w:fill="auto"/>
            <w:vAlign w:val="center"/>
          </w:tcPr>
          <w:p w:rsidR="00E71735" w:rsidRPr="00AF630E" w:rsidRDefault="00E71735" w:rsidP="008C3CD3">
            <w:pPr>
              <w:jc w:val="center"/>
              <w:rPr>
                <w:rFonts w:ascii="宋体" w:hAnsi="宋体"/>
                <w:sz w:val="18"/>
              </w:rPr>
            </w:pPr>
          </w:p>
        </w:tc>
        <w:tc>
          <w:tcPr>
            <w:tcW w:w="1250" w:type="pct"/>
            <w:shd w:val="clear" w:color="auto" w:fill="auto"/>
          </w:tcPr>
          <w:p w:rsidR="00E71735" w:rsidRPr="00AF630E" w:rsidRDefault="00E71735" w:rsidP="008C3CD3">
            <w:pPr>
              <w:jc w:val="center"/>
              <w:rPr>
                <w:rFonts w:ascii="宋体" w:hAnsi="宋体"/>
                <w:sz w:val="18"/>
              </w:rPr>
            </w:pPr>
            <w:r>
              <w:rPr>
                <w:rFonts w:ascii="宋体" w:hAnsi="宋体" w:hint="eastAsia"/>
                <w:sz w:val="18"/>
              </w:rPr>
              <w:t>热挤压、热拉拔</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vAlign w:val="center"/>
          </w:tcPr>
          <w:p w:rsidR="00E71735" w:rsidRPr="00AF630E" w:rsidRDefault="00E71735" w:rsidP="008C3CD3">
            <w:pPr>
              <w:jc w:val="center"/>
              <w:rPr>
                <w:rFonts w:ascii="宋体" w:hAnsi="宋体"/>
                <w:sz w:val="18"/>
              </w:rPr>
            </w:pPr>
          </w:p>
        </w:tc>
      </w:tr>
      <w:tr w:rsidR="00E71735" w:rsidRPr="00AF630E" w:rsidTr="00E71735">
        <w:tc>
          <w:tcPr>
            <w:tcW w:w="1250" w:type="pct"/>
            <w:vMerge w:val="restart"/>
            <w:shd w:val="clear" w:color="auto" w:fill="auto"/>
            <w:vAlign w:val="center"/>
          </w:tcPr>
          <w:p w:rsidR="00E71735" w:rsidRPr="00AF630E" w:rsidRDefault="00E71735" w:rsidP="008C3CD3">
            <w:pPr>
              <w:jc w:val="center"/>
              <w:rPr>
                <w:rFonts w:ascii="宋体" w:hAnsi="宋体"/>
                <w:sz w:val="18"/>
              </w:rPr>
            </w:pPr>
            <w:r>
              <w:rPr>
                <w:rFonts w:ascii="宋体" w:hAnsi="宋体" w:hint="eastAsia"/>
                <w:sz w:val="18"/>
              </w:rPr>
              <w:t>ZE20C</w:t>
            </w:r>
          </w:p>
        </w:tc>
        <w:tc>
          <w:tcPr>
            <w:tcW w:w="1250" w:type="pct"/>
            <w:shd w:val="clear" w:color="auto" w:fill="auto"/>
          </w:tcPr>
          <w:p w:rsidR="00E71735" w:rsidRDefault="00E71735" w:rsidP="008C3CD3">
            <w:pPr>
              <w:jc w:val="center"/>
              <w:rPr>
                <w:rFonts w:ascii="宋体" w:hAnsi="宋体"/>
                <w:sz w:val="18"/>
              </w:rPr>
            </w:pPr>
            <w:r w:rsidRPr="00AF630E">
              <w:rPr>
                <w:rFonts w:ascii="宋体" w:hAnsi="宋体" w:hint="eastAsia"/>
                <w:sz w:val="18"/>
              </w:rPr>
              <w:t>热挤压、冷拉拔</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vAlign w:val="center"/>
          </w:tcPr>
          <w:p w:rsidR="00E71735" w:rsidRPr="00AF630E" w:rsidRDefault="00E71735" w:rsidP="008C3CD3">
            <w:pPr>
              <w:jc w:val="center"/>
              <w:rPr>
                <w:rFonts w:ascii="宋体" w:hAnsi="宋体"/>
                <w:sz w:val="18"/>
              </w:rPr>
            </w:pPr>
          </w:p>
        </w:tc>
      </w:tr>
      <w:tr w:rsidR="00E71735" w:rsidRPr="00AF630E" w:rsidTr="00E71735">
        <w:tc>
          <w:tcPr>
            <w:tcW w:w="1250" w:type="pct"/>
            <w:vMerge/>
            <w:shd w:val="clear" w:color="auto" w:fill="auto"/>
            <w:vAlign w:val="center"/>
          </w:tcPr>
          <w:p w:rsidR="00E71735" w:rsidRDefault="00E71735" w:rsidP="008C3CD3">
            <w:pPr>
              <w:jc w:val="center"/>
              <w:rPr>
                <w:rFonts w:ascii="宋体" w:hAnsi="宋体"/>
                <w:sz w:val="18"/>
              </w:rPr>
            </w:pPr>
          </w:p>
        </w:tc>
        <w:tc>
          <w:tcPr>
            <w:tcW w:w="1250" w:type="pct"/>
            <w:shd w:val="clear" w:color="auto" w:fill="auto"/>
          </w:tcPr>
          <w:p w:rsidR="00E71735" w:rsidRDefault="00E71735" w:rsidP="008C3CD3">
            <w:pPr>
              <w:jc w:val="center"/>
              <w:rPr>
                <w:rFonts w:ascii="宋体" w:hAnsi="宋体"/>
                <w:sz w:val="18"/>
              </w:rPr>
            </w:pPr>
            <w:r>
              <w:rPr>
                <w:rFonts w:ascii="宋体" w:hAnsi="宋体" w:hint="eastAsia"/>
                <w:sz w:val="18"/>
              </w:rPr>
              <w:t>热挤压、热拉拔</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vAlign w:val="center"/>
          </w:tcPr>
          <w:p w:rsidR="00E71735" w:rsidRPr="00AF630E" w:rsidRDefault="00E71735" w:rsidP="008C3CD3">
            <w:pPr>
              <w:jc w:val="center"/>
              <w:rPr>
                <w:rFonts w:ascii="宋体" w:hAnsi="宋体"/>
                <w:sz w:val="18"/>
              </w:rPr>
            </w:pPr>
          </w:p>
        </w:tc>
      </w:tr>
      <w:tr w:rsidR="00E71735" w:rsidRPr="00AF630E" w:rsidTr="00E71735">
        <w:tc>
          <w:tcPr>
            <w:tcW w:w="1250" w:type="pct"/>
            <w:shd w:val="clear" w:color="auto" w:fill="auto"/>
            <w:vAlign w:val="center"/>
          </w:tcPr>
          <w:p w:rsidR="00E71735" w:rsidRPr="00AF630E" w:rsidRDefault="00E71735" w:rsidP="008C3CD3">
            <w:pPr>
              <w:jc w:val="center"/>
              <w:rPr>
                <w:rFonts w:ascii="宋体" w:hAnsi="宋体"/>
                <w:sz w:val="18"/>
              </w:rPr>
            </w:pPr>
            <w:r w:rsidRPr="00F307B1">
              <w:rPr>
                <w:rFonts w:ascii="宋体" w:hAnsi="宋体" w:hint="eastAsia"/>
                <w:sz w:val="18"/>
              </w:rPr>
              <w:t>ZK60</w:t>
            </w:r>
          </w:p>
        </w:tc>
        <w:tc>
          <w:tcPr>
            <w:tcW w:w="1250" w:type="pct"/>
            <w:shd w:val="clear" w:color="auto" w:fill="auto"/>
          </w:tcPr>
          <w:p w:rsidR="00E71735" w:rsidRPr="00AF630E" w:rsidRDefault="00E71735" w:rsidP="008C3CD3">
            <w:pPr>
              <w:jc w:val="center"/>
              <w:rPr>
                <w:rFonts w:ascii="宋体" w:hAnsi="宋体"/>
                <w:sz w:val="18"/>
              </w:rPr>
            </w:pPr>
            <w:r>
              <w:rPr>
                <w:rFonts w:ascii="宋体" w:hAnsi="宋体" w:hint="eastAsia"/>
                <w:sz w:val="18"/>
              </w:rPr>
              <w:t>热挤压</w:t>
            </w:r>
          </w:p>
        </w:tc>
        <w:tc>
          <w:tcPr>
            <w:tcW w:w="625" w:type="pct"/>
            <w:vMerge/>
            <w:shd w:val="clear" w:color="auto" w:fill="auto"/>
          </w:tcPr>
          <w:p w:rsidR="00E71735" w:rsidRPr="00AF630E" w:rsidRDefault="00E71735" w:rsidP="008C3CD3">
            <w:pPr>
              <w:jc w:val="center"/>
              <w:rPr>
                <w:rFonts w:ascii="宋体" w:hAnsi="宋体"/>
                <w:sz w:val="18"/>
              </w:rPr>
            </w:pPr>
          </w:p>
        </w:tc>
        <w:tc>
          <w:tcPr>
            <w:tcW w:w="625" w:type="pct"/>
            <w:vMerge/>
            <w:shd w:val="clear" w:color="auto" w:fill="auto"/>
          </w:tcPr>
          <w:p w:rsidR="00E71735" w:rsidRPr="00AF630E" w:rsidRDefault="00E71735" w:rsidP="008C3CD3">
            <w:pPr>
              <w:jc w:val="center"/>
              <w:rPr>
                <w:rFonts w:ascii="宋体" w:hAnsi="宋体"/>
                <w:sz w:val="18"/>
              </w:rPr>
            </w:pPr>
          </w:p>
        </w:tc>
        <w:tc>
          <w:tcPr>
            <w:tcW w:w="1250" w:type="pct"/>
            <w:vMerge/>
            <w:shd w:val="clear" w:color="auto" w:fill="auto"/>
            <w:vAlign w:val="center"/>
          </w:tcPr>
          <w:p w:rsidR="00E71735" w:rsidRPr="00AF630E" w:rsidRDefault="00E71735" w:rsidP="008C3CD3">
            <w:pPr>
              <w:jc w:val="center"/>
              <w:rPr>
                <w:rFonts w:ascii="宋体" w:hAnsi="宋体"/>
                <w:sz w:val="18"/>
              </w:rPr>
            </w:pPr>
          </w:p>
        </w:tc>
      </w:tr>
      <w:tr w:rsidR="00E71735" w:rsidRPr="00AF630E" w:rsidTr="00E71735">
        <w:tc>
          <w:tcPr>
            <w:tcW w:w="5000" w:type="pct"/>
            <w:gridSpan w:val="5"/>
            <w:shd w:val="clear" w:color="auto" w:fill="auto"/>
          </w:tcPr>
          <w:p w:rsidR="00E71735" w:rsidRPr="007C438D" w:rsidRDefault="00E71735" w:rsidP="008C3CD3">
            <w:pPr>
              <w:pStyle w:val="a5"/>
              <w:rPr>
                <w:rFonts w:hAnsi="宋体"/>
              </w:rPr>
            </w:pPr>
            <w:r w:rsidRPr="007C438D">
              <w:rPr>
                <w:rFonts w:hAnsi="宋体" w:hint="eastAsia"/>
              </w:rPr>
              <w:t>需要其他牌号或状态的毛细管材时，可供需双方协商。</w:t>
            </w:r>
          </w:p>
        </w:tc>
      </w:tr>
    </w:tbl>
    <w:p w:rsidR="00A94E32" w:rsidRPr="006031B8" w:rsidRDefault="00A94E32" w:rsidP="006B772B">
      <w:pPr>
        <w:snapToGrid w:val="0"/>
        <w:spacing w:beforeLines="50" w:afterLines="50"/>
        <w:rPr>
          <w:rFonts w:ascii="黑体" w:eastAsia="黑体" w:hAnsi="黑体"/>
          <w:szCs w:val="21"/>
        </w:rPr>
      </w:pPr>
      <w:r w:rsidRPr="00512267">
        <w:rPr>
          <w:rFonts w:ascii="黑体" w:eastAsia="黑体" w:hAnsi="黑体" w:hint="eastAsia"/>
          <w:szCs w:val="21"/>
        </w:rPr>
        <w:t>2.3</w:t>
      </w:r>
      <w:r w:rsidR="00512267" w:rsidRPr="00512267">
        <w:rPr>
          <w:rFonts w:ascii="黑体" w:eastAsia="黑体" w:hAnsi="黑体" w:hint="eastAsia"/>
          <w:szCs w:val="21"/>
        </w:rPr>
        <w:t>化学成分的确定</w:t>
      </w:r>
    </w:p>
    <w:p w:rsidR="001D513F" w:rsidRPr="001D513F" w:rsidRDefault="001D513F" w:rsidP="00F96E1E">
      <w:pPr>
        <w:snapToGrid w:val="0"/>
        <w:spacing w:line="300" w:lineRule="auto"/>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依</w:t>
      </w:r>
      <w:r w:rsidRPr="001D513F">
        <w:rPr>
          <w:rFonts w:ascii="宋体" w:eastAsia="宋体" w:hAnsi="宋体" w:cs="Times New Roman" w:hint="eastAsia"/>
          <w:color w:val="000000" w:themeColor="text1"/>
          <w:szCs w:val="21"/>
        </w:rPr>
        <w:t>据所查阅的国内外相关资料，标准中规定了EZ20M、WE43、ZE20B、ZK60牌号合金的化学成分（如表2所示），规定了其他杂质的单个质量分数和合计质量分数。其中ZK60的化学成分规定跟GB/T 5153变形镁及镁合金牌号和化学成分保持一致。EZ20M的化学成分来自于上海交通大学自主研发的JDBM系列合金，ZE20B的化学成分来自郑州大学自主研发的ZDBM系列合金。关于WE43的合金成分采用了ASTM B107/B107M镁合金挤压棒材，型材，管材和线材的标准规范中WE43C的化学成分，这个成分的WE43合金</w:t>
      </w:r>
      <w:proofErr w:type="gramStart"/>
      <w:r w:rsidRPr="001D513F">
        <w:rPr>
          <w:rFonts w:ascii="宋体" w:eastAsia="宋体" w:hAnsi="宋体" w:cs="Times New Roman" w:hint="eastAsia"/>
          <w:color w:val="000000" w:themeColor="text1"/>
          <w:szCs w:val="21"/>
        </w:rPr>
        <w:t>不</w:t>
      </w:r>
      <w:proofErr w:type="gramEnd"/>
      <w:r w:rsidRPr="001D513F">
        <w:rPr>
          <w:rFonts w:ascii="宋体" w:eastAsia="宋体" w:hAnsi="宋体" w:cs="Times New Roman" w:hint="eastAsia"/>
          <w:color w:val="000000" w:themeColor="text1"/>
          <w:szCs w:val="21"/>
        </w:rPr>
        <w:t>含有Li，有更好的生物相容性。</w:t>
      </w:r>
    </w:p>
    <w:p w:rsidR="00210400" w:rsidRDefault="001D513F" w:rsidP="00F96E1E">
      <w:pPr>
        <w:snapToGrid w:val="0"/>
        <w:spacing w:line="300" w:lineRule="auto"/>
        <w:ind w:firstLineChars="200" w:firstLine="420"/>
        <w:jc w:val="left"/>
        <w:rPr>
          <w:rFonts w:ascii="宋体" w:eastAsia="宋体" w:hAnsi="宋体" w:cs="Times New Roman"/>
          <w:color w:val="000000" w:themeColor="text1"/>
          <w:szCs w:val="21"/>
        </w:rPr>
      </w:pPr>
      <w:r w:rsidRPr="001D513F">
        <w:rPr>
          <w:rFonts w:ascii="宋体" w:eastAsia="宋体" w:hAnsi="宋体" w:cs="Times New Roman" w:hint="eastAsia"/>
          <w:color w:val="000000" w:themeColor="text1"/>
          <w:szCs w:val="21"/>
        </w:rPr>
        <w:t>并规定了“其他单个杂质”元素是指在表2表头中列出了元素符号，但在表2中却未规定极限数值含量的元素。表2表头中未列出元素符号的单项杂质元素含并大于0.010%时，应计入杂质总和，但供方可不做常规分析。对于表2中未规定的其他杂质元素含量，如需方有特殊要求时，可由供应双方另行协议。分析数值的判定</w:t>
      </w:r>
      <w:proofErr w:type="gramStart"/>
      <w:r w:rsidRPr="001D513F">
        <w:rPr>
          <w:rFonts w:ascii="宋体" w:eastAsia="宋体" w:hAnsi="宋体" w:cs="Times New Roman" w:hint="eastAsia"/>
          <w:color w:val="000000" w:themeColor="text1"/>
          <w:szCs w:val="21"/>
        </w:rPr>
        <w:t>采用修约比较法</w:t>
      </w:r>
      <w:proofErr w:type="gramEnd"/>
      <w:r w:rsidRPr="001D513F">
        <w:rPr>
          <w:rFonts w:ascii="宋体" w:eastAsia="宋体" w:hAnsi="宋体" w:cs="Times New Roman" w:hint="eastAsia"/>
          <w:color w:val="000000" w:themeColor="text1"/>
          <w:szCs w:val="21"/>
        </w:rPr>
        <w:t>，</w:t>
      </w:r>
      <w:proofErr w:type="gramStart"/>
      <w:r w:rsidRPr="001D513F">
        <w:rPr>
          <w:rFonts w:ascii="宋体" w:eastAsia="宋体" w:hAnsi="宋体" w:cs="Times New Roman" w:hint="eastAsia"/>
          <w:color w:val="000000" w:themeColor="text1"/>
          <w:szCs w:val="21"/>
        </w:rPr>
        <w:t>数值修约按</w:t>
      </w:r>
      <w:proofErr w:type="gramEnd"/>
      <w:r w:rsidRPr="001D513F">
        <w:rPr>
          <w:rFonts w:ascii="宋体" w:eastAsia="宋体" w:hAnsi="宋体" w:cs="Times New Roman" w:hint="eastAsia"/>
          <w:color w:val="000000" w:themeColor="text1"/>
          <w:szCs w:val="21"/>
        </w:rPr>
        <w:t>GB/T 8170数字</w:t>
      </w:r>
      <w:proofErr w:type="gramStart"/>
      <w:r w:rsidRPr="001D513F">
        <w:rPr>
          <w:rFonts w:ascii="宋体" w:eastAsia="宋体" w:hAnsi="宋体" w:cs="Times New Roman" w:hint="eastAsia"/>
          <w:color w:val="000000" w:themeColor="text1"/>
          <w:szCs w:val="21"/>
        </w:rPr>
        <w:t>修约规则</w:t>
      </w:r>
      <w:proofErr w:type="gramEnd"/>
      <w:r w:rsidRPr="001D513F">
        <w:rPr>
          <w:rFonts w:ascii="宋体" w:eastAsia="宋体" w:hAnsi="宋体" w:cs="Times New Roman" w:hint="eastAsia"/>
          <w:color w:val="000000" w:themeColor="text1"/>
          <w:szCs w:val="21"/>
        </w:rPr>
        <w:t>的有关规定进行。修约数位与表2中所列极限值数位一致。</w:t>
      </w:r>
    </w:p>
    <w:p w:rsidR="000257D6" w:rsidRDefault="00512267" w:rsidP="00BE2E4E">
      <w:pPr>
        <w:spacing w:line="400" w:lineRule="exact"/>
        <w:ind w:firstLineChars="200" w:firstLine="42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表2</w:t>
      </w:r>
      <w:r w:rsidR="000257D6">
        <w:rPr>
          <w:rFonts w:ascii="宋体" w:eastAsia="宋体" w:hAnsi="宋体" w:cs="Times New Roman" w:hint="eastAsia"/>
          <w:color w:val="000000" w:themeColor="text1"/>
          <w:szCs w:val="21"/>
        </w:rPr>
        <w:t>毛细管材化学成分</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817"/>
        <w:gridCol w:w="459"/>
        <w:gridCol w:w="638"/>
        <w:gridCol w:w="638"/>
        <w:gridCol w:w="675"/>
        <w:gridCol w:w="850"/>
        <w:gridCol w:w="851"/>
        <w:gridCol w:w="814"/>
        <w:gridCol w:w="638"/>
        <w:gridCol w:w="638"/>
        <w:gridCol w:w="638"/>
        <w:gridCol w:w="638"/>
        <w:gridCol w:w="638"/>
        <w:gridCol w:w="638"/>
      </w:tblGrid>
      <w:tr w:rsidR="00E71735" w:rsidTr="008C3CD3">
        <w:trPr>
          <w:trHeight w:val="315"/>
        </w:trPr>
        <w:tc>
          <w:tcPr>
            <w:tcW w:w="817" w:type="dxa"/>
            <w:vMerge w:val="restart"/>
            <w:tcBorders>
              <w:top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合金牌号</w:t>
            </w:r>
          </w:p>
        </w:tc>
        <w:tc>
          <w:tcPr>
            <w:tcW w:w="7477" w:type="dxa"/>
            <w:gridSpan w:val="11"/>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化学成分（质量分数%）</w:t>
            </w:r>
          </w:p>
        </w:tc>
        <w:tc>
          <w:tcPr>
            <w:tcW w:w="1276" w:type="dxa"/>
            <w:gridSpan w:val="2"/>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其他元素</w:t>
            </w:r>
          </w:p>
        </w:tc>
      </w:tr>
      <w:tr w:rsidR="00E71735" w:rsidTr="008C3CD3">
        <w:trPr>
          <w:trHeight w:val="315"/>
        </w:trPr>
        <w:tc>
          <w:tcPr>
            <w:tcW w:w="817" w:type="dxa"/>
            <w:vMerge/>
            <w:tcBorders>
              <w:bottom w:val="single" w:sz="8" w:space="0" w:color="auto"/>
            </w:tcBorders>
            <w:shd w:val="clear" w:color="auto" w:fill="auto"/>
            <w:vAlign w:val="center"/>
          </w:tcPr>
          <w:p w:rsidR="00E71735" w:rsidRPr="00362990" w:rsidRDefault="00E71735" w:rsidP="008C3CD3">
            <w:pPr>
              <w:jc w:val="center"/>
              <w:rPr>
                <w:rFonts w:ascii="宋体"/>
                <w:sz w:val="18"/>
              </w:rPr>
            </w:pPr>
          </w:p>
        </w:tc>
        <w:tc>
          <w:tcPr>
            <w:tcW w:w="459"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Mg</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Zn</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proofErr w:type="spellStart"/>
            <w:r w:rsidRPr="00362990">
              <w:rPr>
                <w:rFonts w:ascii="宋体" w:hint="eastAsia"/>
                <w:sz w:val="18"/>
              </w:rPr>
              <w:t>Mn</w:t>
            </w:r>
            <w:proofErr w:type="spellEnd"/>
          </w:p>
        </w:tc>
        <w:tc>
          <w:tcPr>
            <w:tcW w:w="675"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Y</w:t>
            </w:r>
          </w:p>
        </w:tc>
        <w:tc>
          <w:tcPr>
            <w:tcW w:w="850"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proofErr w:type="spellStart"/>
            <w:r>
              <w:rPr>
                <w:rFonts w:ascii="宋体" w:hint="eastAsia"/>
                <w:sz w:val="18"/>
              </w:rPr>
              <w:t>Nd</w:t>
            </w:r>
            <w:proofErr w:type="spellEnd"/>
          </w:p>
        </w:tc>
        <w:tc>
          <w:tcPr>
            <w:tcW w:w="851"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proofErr w:type="spellStart"/>
            <w:r w:rsidRPr="00362990">
              <w:rPr>
                <w:rFonts w:ascii="宋体" w:hint="eastAsia"/>
                <w:sz w:val="18"/>
              </w:rPr>
              <w:t>Zr</w:t>
            </w:r>
            <w:proofErr w:type="spellEnd"/>
          </w:p>
        </w:tc>
        <w:tc>
          <w:tcPr>
            <w:tcW w:w="814" w:type="dxa"/>
            <w:tcBorders>
              <w:top w:val="single" w:sz="8" w:space="0" w:color="auto"/>
              <w:bottom w:val="single" w:sz="8" w:space="0" w:color="auto"/>
            </w:tcBorders>
            <w:shd w:val="clear" w:color="auto" w:fill="auto"/>
            <w:vAlign w:val="center"/>
          </w:tcPr>
          <w:p w:rsidR="00E71735" w:rsidRPr="008B50FC" w:rsidRDefault="00E71735" w:rsidP="008C3CD3">
            <w:pPr>
              <w:jc w:val="center"/>
              <w:rPr>
                <w:rFonts w:ascii="宋体"/>
                <w:sz w:val="18"/>
                <w:highlight w:val="yellow"/>
                <w:shd w:val="pct15" w:color="auto" w:fill="FFFFFF"/>
              </w:rPr>
            </w:pP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Si</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Fe</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Cu</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Ni</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单个</w:t>
            </w:r>
          </w:p>
        </w:tc>
        <w:tc>
          <w:tcPr>
            <w:tcW w:w="638"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总计</w:t>
            </w:r>
          </w:p>
        </w:tc>
      </w:tr>
      <w:tr w:rsidR="00E71735" w:rsidTr="008C3CD3">
        <w:tc>
          <w:tcPr>
            <w:tcW w:w="817"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WE43</w:t>
            </w:r>
            <w:r>
              <w:rPr>
                <w:rFonts w:ascii="宋体" w:hint="eastAsia"/>
                <w:sz w:val="18"/>
              </w:rPr>
              <w:t>C</w:t>
            </w:r>
          </w:p>
        </w:tc>
        <w:tc>
          <w:tcPr>
            <w:tcW w:w="459"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余量</w:t>
            </w:r>
          </w:p>
        </w:tc>
        <w:tc>
          <w:tcPr>
            <w:tcW w:w="638"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0.</w:t>
            </w:r>
            <w:r>
              <w:rPr>
                <w:rFonts w:ascii="宋体" w:hint="eastAsia"/>
                <w:sz w:val="18"/>
              </w:rPr>
              <w:t>0</w:t>
            </w:r>
            <w:r w:rsidRPr="00362990">
              <w:rPr>
                <w:rFonts w:ascii="宋体" w:hint="eastAsia"/>
                <w:sz w:val="18"/>
              </w:rPr>
              <w:t>2</w:t>
            </w:r>
          </w:p>
        </w:tc>
        <w:tc>
          <w:tcPr>
            <w:tcW w:w="638"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0.03</w:t>
            </w:r>
          </w:p>
        </w:tc>
        <w:tc>
          <w:tcPr>
            <w:tcW w:w="675"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3.7</w:t>
            </w:r>
            <w:r>
              <w:rPr>
                <w:rFonts w:ascii="宋体" w:hint="eastAsia"/>
                <w:sz w:val="18"/>
              </w:rPr>
              <w:t>0</w:t>
            </w:r>
            <w:r w:rsidRPr="00362990">
              <w:rPr>
                <w:rFonts w:ascii="宋体" w:hint="eastAsia"/>
                <w:sz w:val="18"/>
              </w:rPr>
              <w:t>-4.3</w:t>
            </w:r>
            <w:r>
              <w:rPr>
                <w:rFonts w:ascii="宋体" w:hint="eastAsia"/>
                <w:sz w:val="18"/>
              </w:rPr>
              <w:t>0</w:t>
            </w:r>
          </w:p>
        </w:tc>
        <w:tc>
          <w:tcPr>
            <w:tcW w:w="850" w:type="dxa"/>
            <w:shd w:val="clear" w:color="auto" w:fill="auto"/>
            <w:vAlign w:val="center"/>
          </w:tcPr>
          <w:p w:rsidR="00E71735" w:rsidRPr="00362990" w:rsidRDefault="00E71735" w:rsidP="008C3CD3">
            <w:pPr>
              <w:jc w:val="center"/>
              <w:rPr>
                <w:rFonts w:ascii="宋体"/>
                <w:sz w:val="18"/>
              </w:rPr>
            </w:pPr>
            <w:r>
              <w:rPr>
                <w:rFonts w:ascii="宋体" w:hint="eastAsia"/>
                <w:sz w:val="18"/>
              </w:rPr>
              <w:t>2.00-2.50</w:t>
            </w:r>
          </w:p>
        </w:tc>
        <w:tc>
          <w:tcPr>
            <w:tcW w:w="851"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0.4</w:t>
            </w:r>
            <w:r>
              <w:rPr>
                <w:rFonts w:ascii="宋体" w:hint="eastAsia"/>
                <w:sz w:val="18"/>
              </w:rPr>
              <w:t>0</w:t>
            </w:r>
            <w:r w:rsidRPr="00362990">
              <w:rPr>
                <w:rFonts w:ascii="宋体" w:hint="eastAsia"/>
                <w:sz w:val="18"/>
              </w:rPr>
              <w:t>-1.0</w:t>
            </w:r>
            <w:r>
              <w:rPr>
                <w:rFonts w:ascii="宋体" w:hint="eastAsia"/>
                <w:sz w:val="18"/>
              </w:rPr>
              <w:t>0</w:t>
            </w:r>
          </w:p>
        </w:tc>
        <w:tc>
          <w:tcPr>
            <w:tcW w:w="814" w:type="dxa"/>
            <w:shd w:val="clear" w:color="auto" w:fill="auto"/>
            <w:vAlign w:val="center"/>
          </w:tcPr>
          <w:p w:rsidR="00E71735" w:rsidRPr="00BA1076" w:rsidRDefault="00E71735" w:rsidP="008C3CD3">
            <w:pPr>
              <w:ind w:firstLineChars="50" w:firstLine="90"/>
              <w:jc w:val="center"/>
              <w:rPr>
                <w:rFonts w:ascii="宋体"/>
                <w:sz w:val="18"/>
              </w:rPr>
            </w:pPr>
            <w:r>
              <w:rPr>
                <w:rFonts w:ascii="宋体" w:hint="eastAsia"/>
                <w:sz w:val="18"/>
              </w:rPr>
              <w:t>其他重稀土元素0.30-1.00</w:t>
            </w:r>
          </w:p>
        </w:tc>
        <w:tc>
          <w:tcPr>
            <w:tcW w:w="638"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38" w:type="dxa"/>
            <w:shd w:val="clear" w:color="auto" w:fill="auto"/>
            <w:vAlign w:val="center"/>
          </w:tcPr>
          <w:p w:rsidR="00E71735" w:rsidRPr="00362990" w:rsidRDefault="00E71735" w:rsidP="008C3CD3">
            <w:pPr>
              <w:jc w:val="center"/>
              <w:rPr>
                <w:rFonts w:ascii="宋体"/>
                <w:sz w:val="18"/>
              </w:rPr>
            </w:pPr>
            <w:r>
              <w:rPr>
                <w:rFonts w:ascii="宋体" w:hint="eastAsia"/>
                <w:sz w:val="18"/>
              </w:rPr>
              <w:t>≤</w:t>
            </w:r>
            <w:r w:rsidRPr="00362990">
              <w:rPr>
                <w:rFonts w:ascii="宋体" w:hint="eastAsia"/>
                <w:sz w:val="18"/>
              </w:rPr>
              <w:t>0.01</w:t>
            </w:r>
          </w:p>
        </w:tc>
        <w:tc>
          <w:tcPr>
            <w:tcW w:w="638" w:type="dxa"/>
            <w:shd w:val="clear" w:color="auto" w:fill="auto"/>
            <w:vAlign w:val="center"/>
          </w:tcPr>
          <w:p w:rsidR="00E71735" w:rsidRPr="00362990" w:rsidRDefault="00E71735" w:rsidP="008C3CD3">
            <w:pPr>
              <w:jc w:val="center"/>
              <w:rPr>
                <w:rFonts w:ascii="宋体"/>
                <w:sz w:val="18"/>
              </w:rPr>
            </w:pPr>
            <w:r w:rsidRPr="0008469D">
              <w:rPr>
                <w:rFonts w:ascii="宋体" w:hint="eastAsia"/>
                <w:sz w:val="18"/>
              </w:rPr>
              <w:t>≤</w:t>
            </w:r>
            <w:r w:rsidRPr="00362990">
              <w:rPr>
                <w:rFonts w:ascii="宋体" w:hint="eastAsia"/>
                <w:sz w:val="18"/>
              </w:rPr>
              <w:t>0.02</w:t>
            </w:r>
          </w:p>
        </w:tc>
        <w:tc>
          <w:tcPr>
            <w:tcW w:w="638" w:type="dxa"/>
            <w:shd w:val="clear" w:color="auto" w:fill="auto"/>
            <w:vAlign w:val="center"/>
          </w:tcPr>
          <w:p w:rsidR="00E71735" w:rsidRPr="00362990" w:rsidRDefault="00E71735" w:rsidP="008C3CD3">
            <w:pPr>
              <w:jc w:val="center"/>
              <w:rPr>
                <w:rFonts w:ascii="宋体"/>
                <w:sz w:val="18"/>
              </w:rPr>
            </w:pPr>
            <w:r w:rsidRPr="0008469D">
              <w:rPr>
                <w:rFonts w:ascii="宋体" w:hint="eastAsia"/>
                <w:sz w:val="18"/>
              </w:rPr>
              <w:t>≤</w:t>
            </w:r>
            <w:r w:rsidRPr="00362990">
              <w:rPr>
                <w:rFonts w:ascii="宋体" w:hint="eastAsia"/>
                <w:sz w:val="18"/>
              </w:rPr>
              <w:t>0.00</w:t>
            </w:r>
            <w:r>
              <w:rPr>
                <w:rFonts w:ascii="宋体" w:hint="eastAsia"/>
                <w:sz w:val="18"/>
              </w:rPr>
              <w:t>2</w:t>
            </w:r>
          </w:p>
        </w:tc>
        <w:tc>
          <w:tcPr>
            <w:tcW w:w="638" w:type="dxa"/>
            <w:shd w:val="clear" w:color="auto" w:fill="auto"/>
            <w:vAlign w:val="center"/>
          </w:tcPr>
          <w:p w:rsidR="00E71735" w:rsidRPr="00362990" w:rsidRDefault="00E71735" w:rsidP="008C3CD3">
            <w:pPr>
              <w:jc w:val="center"/>
              <w:rPr>
                <w:rFonts w:ascii="宋体"/>
                <w:sz w:val="18"/>
              </w:rPr>
            </w:pPr>
            <w:r w:rsidRPr="0008469D">
              <w:rPr>
                <w:rFonts w:ascii="宋体" w:hint="eastAsia"/>
                <w:sz w:val="18"/>
              </w:rPr>
              <w:t>≤</w:t>
            </w:r>
            <w:r w:rsidRPr="00362990">
              <w:rPr>
                <w:rFonts w:ascii="宋体" w:hint="eastAsia"/>
                <w:sz w:val="18"/>
              </w:rPr>
              <w:t>0.01</w:t>
            </w:r>
          </w:p>
        </w:tc>
        <w:tc>
          <w:tcPr>
            <w:tcW w:w="638" w:type="dxa"/>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r>
      <w:tr w:rsidR="00E71735" w:rsidTr="008C3CD3">
        <w:tc>
          <w:tcPr>
            <w:tcW w:w="817"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EZ20M</w:t>
            </w:r>
          </w:p>
        </w:tc>
        <w:tc>
          <w:tcPr>
            <w:tcW w:w="459"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余量</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0.18-0.22</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75"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850"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2.00-2.50</w:t>
            </w:r>
          </w:p>
        </w:tc>
        <w:tc>
          <w:tcPr>
            <w:tcW w:w="851"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0.4</w:t>
            </w:r>
            <w:r>
              <w:rPr>
                <w:rFonts w:ascii="宋体" w:hint="eastAsia"/>
                <w:sz w:val="18"/>
              </w:rPr>
              <w:t>0</w:t>
            </w:r>
            <w:r w:rsidRPr="00362990">
              <w:rPr>
                <w:rFonts w:ascii="宋体" w:hint="eastAsia"/>
                <w:sz w:val="18"/>
              </w:rPr>
              <w:t>-0.6</w:t>
            </w:r>
            <w:r>
              <w:rPr>
                <w:rFonts w:ascii="宋体" w:hint="eastAsia"/>
                <w:sz w:val="18"/>
              </w:rPr>
              <w:t>0</w:t>
            </w:r>
          </w:p>
        </w:tc>
        <w:tc>
          <w:tcPr>
            <w:tcW w:w="814" w:type="dxa"/>
            <w:tcBorders>
              <w:bottom w:val="single" w:sz="4" w:space="0" w:color="auto"/>
            </w:tcBorders>
            <w:shd w:val="clear" w:color="auto" w:fill="auto"/>
            <w:vAlign w:val="center"/>
          </w:tcPr>
          <w:p w:rsidR="00E71735" w:rsidRPr="00BA1076" w:rsidRDefault="00E71735" w:rsidP="008C3CD3">
            <w:pPr>
              <w:jc w:val="center"/>
              <w:rPr>
                <w:rFonts w:ascii="宋体"/>
                <w:sz w:val="18"/>
              </w:rPr>
            </w:pPr>
            <w:r w:rsidRPr="00BA1076">
              <w:rPr>
                <w:rFonts w:ascii="宋体" w:hint="eastAsia"/>
                <w:sz w:val="18"/>
              </w:rPr>
              <w:t>--</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38" w:type="dxa"/>
            <w:tcBorders>
              <w:bottom w:val="single" w:sz="4" w:space="0" w:color="auto"/>
            </w:tcBorders>
            <w:shd w:val="clear" w:color="auto" w:fill="auto"/>
            <w:vAlign w:val="center"/>
          </w:tcPr>
          <w:p w:rsidR="00E71735" w:rsidRPr="00362990" w:rsidRDefault="00E71735" w:rsidP="008C3CD3">
            <w:pPr>
              <w:rPr>
                <w:rFonts w:ascii="宋体"/>
                <w:sz w:val="18"/>
              </w:rPr>
            </w:pPr>
            <w:r w:rsidRPr="00362990">
              <w:rPr>
                <w:rFonts w:ascii="宋体" w:hint="eastAsia"/>
                <w:sz w:val="18"/>
              </w:rPr>
              <w:t>-</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38"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r>
      <w:tr w:rsidR="00E71735" w:rsidTr="008C3CD3">
        <w:tc>
          <w:tcPr>
            <w:tcW w:w="817"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ZE20B</w:t>
            </w:r>
          </w:p>
        </w:tc>
        <w:tc>
          <w:tcPr>
            <w:tcW w:w="459"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余量</w:t>
            </w:r>
          </w:p>
        </w:tc>
        <w:tc>
          <w:tcPr>
            <w:tcW w:w="638"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1.50-2.50</w:t>
            </w:r>
          </w:p>
        </w:tc>
        <w:tc>
          <w:tcPr>
            <w:tcW w:w="638"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675"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0.23-</w:t>
            </w:r>
            <w:r>
              <w:rPr>
                <w:rFonts w:ascii="宋体" w:hint="eastAsia"/>
                <w:sz w:val="18"/>
              </w:rPr>
              <w:t>0.69</w:t>
            </w:r>
          </w:p>
        </w:tc>
        <w:tc>
          <w:tcPr>
            <w:tcW w:w="850"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C376B9">
              <w:rPr>
                <w:rFonts w:ascii="宋体"/>
                <w:sz w:val="18"/>
              </w:rPr>
              <w:t>0.5</w:t>
            </w:r>
            <w:r>
              <w:rPr>
                <w:rFonts w:ascii="宋体" w:hint="eastAsia"/>
                <w:sz w:val="18"/>
              </w:rPr>
              <w:t>0</w:t>
            </w:r>
            <w:r w:rsidRPr="00C376B9">
              <w:rPr>
                <w:rFonts w:ascii="宋体"/>
                <w:sz w:val="18"/>
              </w:rPr>
              <w:t>-</w:t>
            </w:r>
            <w:r>
              <w:rPr>
                <w:rFonts w:ascii="宋体" w:hint="eastAsia"/>
                <w:sz w:val="18"/>
              </w:rPr>
              <w:t>1.50</w:t>
            </w:r>
          </w:p>
        </w:tc>
        <w:tc>
          <w:tcPr>
            <w:tcW w:w="851"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t>
            </w:r>
          </w:p>
        </w:tc>
        <w:tc>
          <w:tcPr>
            <w:tcW w:w="814" w:type="dxa"/>
            <w:tcBorders>
              <w:top w:val="single" w:sz="4" w:space="0" w:color="auto"/>
              <w:bottom w:val="single" w:sz="8" w:space="0" w:color="auto"/>
            </w:tcBorders>
            <w:shd w:val="clear" w:color="auto" w:fill="auto"/>
            <w:vAlign w:val="center"/>
          </w:tcPr>
          <w:p w:rsidR="00E71735" w:rsidRPr="00BA1076" w:rsidRDefault="00E71735" w:rsidP="008C3CD3">
            <w:pPr>
              <w:jc w:val="center"/>
              <w:rPr>
                <w:rFonts w:ascii="宋体"/>
                <w:sz w:val="18"/>
              </w:rPr>
            </w:pPr>
            <w:r>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0.01</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0.01</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0.1</w:t>
            </w:r>
            <w:r w:rsidRPr="00A25F19">
              <w:rPr>
                <w:rFonts w:hint="eastAsia"/>
                <w:kern w:val="0"/>
                <w:sz w:val="18"/>
                <w:szCs w:val="18"/>
              </w:rPr>
              <w:t>0</w:t>
            </w:r>
          </w:p>
        </w:tc>
      </w:tr>
      <w:tr w:rsidR="00E71735" w:rsidTr="008C3CD3">
        <w:tc>
          <w:tcPr>
            <w:tcW w:w="817" w:type="dxa"/>
            <w:tcBorders>
              <w:top w:val="single" w:sz="4" w:space="0" w:color="auto"/>
              <w:bottom w:val="single" w:sz="8" w:space="0" w:color="auto"/>
            </w:tcBorders>
            <w:shd w:val="clear" w:color="auto" w:fill="auto"/>
            <w:vAlign w:val="center"/>
          </w:tcPr>
          <w:p w:rsidR="00E71735" w:rsidDel="00C07CA6" w:rsidRDefault="00E71735" w:rsidP="008C3CD3">
            <w:pPr>
              <w:jc w:val="center"/>
              <w:rPr>
                <w:rFonts w:ascii="宋体"/>
                <w:sz w:val="18"/>
              </w:rPr>
            </w:pPr>
            <w:r>
              <w:rPr>
                <w:rFonts w:ascii="宋体" w:hint="eastAsia"/>
                <w:sz w:val="18"/>
              </w:rPr>
              <w:t>ZE20C</w:t>
            </w:r>
          </w:p>
        </w:tc>
        <w:tc>
          <w:tcPr>
            <w:tcW w:w="459"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余量</w:t>
            </w:r>
          </w:p>
        </w:tc>
        <w:tc>
          <w:tcPr>
            <w:tcW w:w="638"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1.50-2.50</w:t>
            </w:r>
          </w:p>
        </w:tc>
        <w:tc>
          <w:tcPr>
            <w:tcW w:w="638"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w:t>
            </w:r>
          </w:p>
        </w:tc>
        <w:tc>
          <w:tcPr>
            <w:tcW w:w="675"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0.23-0.69</w:t>
            </w:r>
          </w:p>
        </w:tc>
        <w:tc>
          <w:tcPr>
            <w:tcW w:w="850"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0.50-1.50</w:t>
            </w:r>
          </w:p>
        </w:tc>
        <w:tc>
          <w:tcPr>
            <w:tcW w:w="851"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0.30-0.70</w:t>
            </w:r>
          </w:p>
        </w:tc>
        <w:tc>
          <w:tcPr>
            <w:tcW w:w="814" w:type="dxa"/>
            <w:tcBorders>
              <w:top w:val="single" w:sz="4" w:space="0" w:color="auto"/>
              <w:bottom w:val="single" w:sz="8" w:space="0" w:color="auto"/>
            </w:tcBorders>
            <w:shd w:val="clear" w:color="auto" w:fill="auto"/>
            <w:vAlign w:val="center"/>
          </w:tcPr>
          <w:p w:rsidR="00E71735" w:rsidRPr="00BA1076" w:rsidRDefault="00E71735" w:rsidP="008C3CD3">
            <w:pPr>
              <w:jc w:val="center"/>
              <w:rPr>
                <w:rFonts w:ascii="宋体"/>
                <w:sz w:val="18"/>
              </w:rPr>
            </w:pPr>
            <w:r>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0.01</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rFonts w:ascii="宋体" w:hAnsi="宋体"/>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0.01</w:t>
            </w:r>
          </w:p>
        </w:tc>
        <w:tc>
          <w:tcPr>
            <w:tcW w:w="638" w:type="dxa"/>
            <w:tcBorders>
              <w:top w:val="single" w:sz="4" w:space="0" w:color="auto"/>
              <w:bottom w:val="single" w:sz="8" w:space="0" w:color="auto"/>
            </w:tcBorders>
            <w:shd w:val="clear" w:color="auto" w:fill="auto"/>
            <w:vAlign w:val="center"/>
          </w:tcPr>
          <w:p w:rsidR="00E71735" w:rsidRPr="00A25F19" w:rsidRDefault="00E71735" w:rsidP="008C3CD3">
            <w:pPr>
              <w:widowControl/>
              <w:jc w:val="center"/>
              <w:rPr>
                <w:kern w:val="0"/>
                <w:sz w:val="18"/>
                <w:szCs w:val="18"/>
              </w:rPr>
            </w:pPr>
            <w:r w:rsidRPr="00A25F19">
              <w:rPr>
                <w:rFonts w:ascii="宋体" w:hAnsi="宋体"/>
                <w:kern w:val="0"/>
                <w:sz w:val="18"/>
                <w:szCs w:val="18"/>
              </w:rPr>
              <w:t>≤</w:t>
            </w:r>
          </w:p>
          <w:p w:rsidR="00E71735" w:rsidRPr="00A25F19" w:rsidRDefault="00E71735" w:rsidP="008C3CD3">
            <w:pPr>
              <w:jc w:val="center"/>
              <w:rPr>
                <w:rFonts w:ascii="宋体"/>
                <w:sz w:val="18"/>
                <w:szCs w:val="18"/>
              </w:rPr>
            </w:pPr>
            <w:r w:rsidRPr="00A25F19">
              <w:rPr>
                <w:kern w:val="0"/>
                <w:sz w:val="18"/>
                <w:szCs w:val="18"/>
              </w:rPr>
              <w:t>0.1</w:t>
            </w:r>
            <w:r w:rsidRPr="00A25F19">
              <w:rPr>
                <w:rFonts w:hint="eastAsia"/>
                <w:kern w:val="0"/>
                <w:sz w:val="18"/>
                <w:szCs w:val="18"/>
              </w:rPr>
              <w:t>0</w:t>
            </w:r>
          </w:p>
        </w:tc>
      </w:tr>
      <w:tr w:rsidR="00E71735" w:rsidRPr="006E2FB0" w:rsidTr="008C3CD3">
        <w:tc>
          <w:tcPr>
            <w:tcW w:w="817"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ZK60</w:t>
            </w:r>
          </w:p>
        </w:tc>
        <w:tc>
          <w:tcPr>
            <w:tcW w:w="459"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余量</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4.8-6.2</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675"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850"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851"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≥0.45</w:t>
            </w:r>
          </w:p>
        </w:tc>
        <w:tc>
          <w:tcPr>
            <w:tcW w:w="814" w:type="dxa"/>
            <w:tcBorders>
              <w:top w:val="single" w:sz="4" w:space="0" w:color="auto"/>
              <w:bottom w:val="single" w:sz="8" w:space="0" w:color="auto"/>
            </w:tcBorders>
            <w:shd w:val="clear" w:color="auto" w:fill="auto"/>
            <w:vAlign w:val="center"/>
          </w:tcPr>
          <w:p w:rsidR="00E71735" w:rsidRPr="00BA1076" w:rsidRDefault="00E71735" w:rsidP="008C3CD3">
            <w:pPr>
              <w:ind w:firstLineChars="50" w:firstLine="90"/>
              <w:jc w:val="center"/>
              <w:rPr>
                <w:rFonts w:ascii="宋体"/>
                <w:sz w:val="18"/>
              </w:rPr>
            </w:pPr>
            <w:r w:rsidRPr="00BA1076">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sidRPr="00F307B1">
              <w:rPr>
                <w:rFonts w:ascii="宋体" w:hint="eastAsia"/>
                <w:sz w:val="18"/>
              </w:rPr>
              <w:t>-</w:t>
            </w:r>
          </w:p>
        </w:tc>
        <w:tc>
          <w:tcPr>
            <w:tcW w:w="638" w:type="dxa"/>
            <w:tcBorders>
              <w:top w:val="single" w:sz="4" w:space="0" w:color="auto"/>
              <w:bottom w:val="single" w:sz="8" w:space="0" w:color="auto"/>
            </w:tcBorders>
            <w:shd w:val="clear" w:color="auto" w:fill="auto"/>
            <w:vAlign w:val="center"/>
          </w:tcPr>
          <w:p w:rsidR="00E71735" w:rsidRPr="00F307B1" w:rsidRDefault="00E71735" w:rsidP="008C3CD3">
            <w:pPr>
              <w:jc w:val="center"/>
              <w:rPr>
                <w:rFonts w:ascii="宋体"/>
                <w:sz w:val="18"/>
              </w:rPr>
            </w:pPr>
            <w:r>
              <w:rPr>
                <w:rFonts w:ascii="宋体" w:hint="eastAsia"/>
                <w:sz w:val="18"/>
              </w:rPr>
              <w:t>≤</w:t>
            </w:r>
            <w:r w:rsidRPr="00F307B1">
              <w:rPr>
                <w:rFonts w:ascii="宋体" w:hint="eastAsia"/>
                <w:sz w:val="18"/>
              </w:rPr>
              <w:t>0.30</w:t>
            </w:r>
          </w:p>
        </w:tc>
      </w:tr>
    </w:tbl>
    <w:p w:rsidR="00563A5D" w:rsidRDefault="002B6FCC" w:rsidP="006B772B">
      <w:pPr>
        <w:snapToGrid w:val="0"/>
        <w:spacing w:beforeLines="50" w:afterLines="50"/>
        <w:rPr>
          <w:rFonts w:ascii="黑体" w:eastAsia="黑体" w:hAnsi="Calibri" w:cs="黑体"/>
          <w:color w:val="000000"/>
          <w:szCs w:val="21"/>
        </w:rPr>
      </w:pPr>
      <w:r>
        <w:rPr>
          <w:rFonts w:ascii="黑体" w:eastAsia="黑体" w:hAnsi="黑体" w:hint="eastAsia"/>
        </w:rPr>
        <w:t>2.4</w:t>
      </w:r>
      <w:r w:rsidR="00563A5D" w:rsidRPr="0052416B">
        <w:rPr>
          <w:rFonts w:ascii="黑体" w:eastAsia="黑体" w:hAnsi="Calibri" w:cs="黑体" w:hint="eastAsia"/>
          <w:color w:val="000000"/>
          <w:szCs w:val="21"/>
        </w:rPr>
        <w:t>尺寸允许偏差的</w:t>
      </w:r>
      <w:r w:rsidR="00563A5D" w:rsidRPr="0052416B">
        <w:rPr>
          <w:rFonts w:ascii="黑体" w:eastAsia="黑体" w:hAnsi="Calibri" w:cs="黑体"/>
          <w:color w:val="000000"/>
          <w:szCs w:val="21"/>
        </w:rPr>
        <w:t>确定</w:t>
      </w:r>
    </w:p>
    <w:p w:rsidR="00E33658" w:rsidRPr="00E33658" w:rsidRDefault="00E33658"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lastRenderedPageBreak/>
        <w:t>可降解镁合金毛细管</w:t>
      </w:r>
      <w:proofErr w:type="gramStart"/>
      <w:r>
        <w:rPr>
          <w:rFonts w:asciiTheme="minorEastAsia" w:hAnsiTheme="minorEastAsia" w:cs="黑体" w:hint="eastAsia"/>
          <w:color w:val="000000"/>
          <w:szCs w:val="21"/>
        </w:rPr>
        <w:t>材属于</w:t>
      </w:r>
      <w:proofErr w:type="gramEnd"/>
      <w:r w:rsidR="00101998">
        <w:rPr>
          <w:rFonts w:asciiTheme="minorEastAsia" w:hAnsiTheme="minorEastAsia" w:cs="黑体" w:hint="eastAsia"/>
          <w:color w:val="000000"/>
          <w:szCs w:val="21"/>
        </w:rPr>
        <w:t>高精度产品对尺寸的要求较高，特别是对管材的壁厚的要求。此外可降解镁合金毛细管材是制作可降解镁合金血管支架的前一步，所以对于管材的直线度也有要求，只有直线度好的管材才能切割出质量合格的支架。</w:t>
      </w:r>
    </w:p>
    <w:p w:rsidR="00416803" w:rsidRPr="0052416B" w:rsidRDefault="00416803" w:rsidP="00F96E1E">
      <w:pPr>
        <w:snapToGrid w:val="0"/>
        <w:spacing w:line="300" w:lineRule="auto"/>
        <w:rPr>
          <w:rFonts w:ascii="黑体" w:eastAsia="黑体" w:hAnsi="Calibri" w:cs="黑体"/>
          <w:color w:val="000000"/>
          <w:szCs w:val="21"/>
        </w:rPr>
      </w:pPr>
      <w:r>
        <w:rPr>
          <w:rFonts w:ascii="黑体" w:eastAsia="黑体" w:hAnsi="Calibri" w:cs="黑体" w:hint="eastAsia"/>
          <w:color w:val="000000"/>
          <w:szCs w:val="21"/>
        </w:rPr>
        <w:t>2.4.1毛细管材壁厚偏差</w:t>
      </w:r>
    </w:p>
    <w:p w:rsidR="00416803" w:rsidRDefault="00416803" w:rsidP="00F96E1E">
      <w:pPr>
        <w:snapToGrid w:val="0"/>
        <w:spacing w:line="300" w:lineRule="auto"/>
        <w:ind w:firstLine="405"/>
        <w:jc w:val="left"/>
        <w:rPr>
          <w:rFonts w:ascii="宋体" w:eastAsia="宋体" w:hAnsi="宋体" w:cs="Times New Roman"/>
          <w:color w:val="000000" w:themeColor="text1"/>
          <w:szCs w:val="21"/>
        </w:rPr>
      </w:pPr>
      <w:r w:rsidRPr="00416803">
        <w:rPr>
          <w:rFonts w:ascii="宋体" w:eastAsia="宋体" w:hAnsi="宋体" w:cs="Times New Roman" w:hint="eastAsia"/>
          <w:color w:val="000000" w:themeColor="text1"/>
          <w:szCs w:val="21"/>
        </w:rPr>
        <w:t>毛细管材的壁厚允许偏差为±4%。</w:t>
      </w:r>
    </w:p>
    <w:p w:rsidR="00416803" w:rsidRPr="00416803" w:rsidRDefault="00416803" w:rsidP="00F96E1E">
      <w:pPr>
        <w:pStyle w:val="a1"/>
        <w:numPr>
          <w:ilvl w:val="0"/>
          <w:numId w:val="0"/>
        </w:numPr>
        <w:snapToGrid w:val="0"/>
        <w:spacing w:before="156" w:after="156" w:line="300" w:lineRule="auto"/>
      </w:pPr>
      <w:r w:rsidRPr="00416803">
        <w:rPr>
          <w:rFonts w:hint="eastAsia"/>
        </w:rPr>
        <w:t>2.4.2毛细管材壁厚均匀性</w:t>
      </w:r>
    </w:p>
    <w:p w:rsidR="00416803" w:rsidRPr="00416803" w:rsidRDefault="00416803" w:rsidP="00F96E1E">
      <w:pPr>
        <w:widowControl/>
        <w:tabs>
          <w:tab w:val="center" w:pos="4201"/>
          <w:tab w:val="right" w:leader="dot" w:pos="9298"/>
        </w:tabs>
        <w:autoSpaceDE w:val="0"/>
        <w:autoSpaceDN w:val="0"/>
        <w:snapToGrid w:val="0"/>
        <w:spacing w:line="300" w:lineRule="auto"/>
        <w:ind w:firstLineChars="200" w:firstLine="420"/>
        <w:rPr>
          <w:rFonts w:ascii="宋体" w:eastAsia="宋体" w:hAnsi="Times New Roman" w:cs="Times New Roman"/>
          <w:noProof/>
          <w:kern w:val="0"/>
          <w:szCs w:val="20"/>
        </w:rPr>
      </w:pPr>
      <w:r w:rsidRPr="00416803">
        <w:rPr>
          <w:rFonts w:ascii="宋体" w:eastAsia="宋体" w:hAnsi="Times New Roman" w:cs="Times New Roman" w:hint="eastAsia"/>
          <w:noProof/>
          <w:kern w:val="0"/>
          <w:szCs w:val="20"/>
        </w:rPr>
        <w:t>毛细管材的壁厚偏差应满足以下公式：</w:t>
      </w:r>
    </w:p>
    <w:p w:rsidR="00416803" w:rsidRPr="00416803" w:rsidRDefault="00416803" w:rsidP="00E74609">
      <w:pPr>
        <w:widowControl/>
        <w:tabs>
          <w:tab w:val="center" w:pos="4201"/>
          <w:tab w:val="right" w:leader="dot" w:pos="9298"/>
        </w:tabs>
        <w:wordWrap w:val="0"/>
        <w:autoSpaceDE w:val="0"/>
        <w:autoSpaceDN w:val="0"/>
        <w:jc w:val="right"/>
        <w:rPr>
          <w:rFonts w:ascii="Times New Roman" w:eastAsia="宋体" w:hAnsi="Times New Roman" w:cs="Times New Roman"/>
          <w:noProof/>
          <w:kern w:val="0"/>
          <w:szCs w:val="20"/>
        </w:rPr>
      </w:pPr>
      <w:r w:rsidRPr="00416803">
        <w:rPr>
          <w:rFonts w:ascii="宋体" w:eastAsia="宋体" w:hAnsi="Times New Roman" w:cs="Times New Roman"/>
          <w:noProof/>
          <w:kern w:val="0"/>
          <w:position w:val="-24"/>
          <w:szCs w:val="20"/>
        </w:rPr>
        <w:object w:dxaOrig="32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31.5pt" o:ole="">
            <v:imagedata r:id="rId8" o:title=""/>
          </v:shape>
          <o:OLEObject Type="Embed" ProgID="Equation.3" ShapeID="_x0000_i1025" DrawAspect="Content" ObjectID="_1646630234" r:id="rId9"/>
        </w:object>
      </w:r>
      <w:r w:rsidRPr="00416803">
        <w:rPr>
          <w:rFonts w:ascii="Times New Roman" w:eastAsia="宋体" w:hAnsi="Times New Roman" w:cs="Times New Roman"/>
          <w:noProof/>
          <w:kern w:val="0"/>
          <w:szCs w:val="20"/>
        </w:rPr>
        <w:tab/>
      </w:r>
      <w:r w:rsidR="00E74609">
        <w:rPr>
          <w:rFonts w:ascii="Times New Roman" w:eastAsia="宋体" w:hAnsi="Times New Roman" w:cs="Times New Roman" w:hint="eastAsia"/>
          <w:noProof/>
          <w:kern w:val="0"/>
          <w:szCs w:val="20"/>
        </w:rPr>
        <w:t xml:space="preserve">                  </w:t>
      </w:r>
      <w:r w:rsidRPr="00416803">
        <w:rPr>
          <w:rFonts w:ascii="Times New Roman" w:eastAsia="宋体" w:hAnsi="Times New Roman" w:cs="Times New Roman"/>
          <w:noProof/>
          <w:kern w:val="0"/>
          <w:szCs w:val="20"/>
        </w:rPr>
        <w:t>(</w:t>
      </w:r>
      <w:r w:rsidR="00011A7D" w:rsidRPr="00416803">
        <w:rPr>
          <w:rFonts w:ascii="Times New Roman" w:eastAsia="宋体" w:hAnsi="Times New Roman" w:cs="Times New Roman"/>
          <w:noProof/>
          <w:kern w:val="0"/>
          <w:szCs w:val="20"/>
        </w:rPr>
        <w:fldChar w:fldCharType="begin"/>
      </w:r>
      <w:r w:rsidRPr="00416803">
        <w:rPr>
          <w:rFonts w:ascii="Times New Roman" w:eastAsia="宋体" w:hAnsi="Times New Roman" w:cs="Times New Roman"/>
          <w:noProof/>
          <w:kern w:val="0"/>
          <w:szCs w:val="20"/>
        </w:rPr>
        <w:instrText xml:space="preserve"> SEQ </w:instrText>
      </w:r>
      <w:r w:rsidRPr="00416803">
        <w:rPr>
          <w:rFonts w:ascii="Times New Roman" w:eastAsia="宋体" w:hAnsi="Times New Roman" w:cs="Times New Roman"/>
          <w:noProof/>
          <w:kern w:val="0"/>
          <w:szCs w:val="20"/>
        </w:rPr>
        <w:instrText>标准自动公式</w:instrText>
      </w:r>
      <w:r w:rsidRPr="00416803">
        <w:rPr>
          <w:rFonts w:ascii="Times New Roman" w:eastAsia="宋体" w:hAnsi="Times New Roman" w:cs="Times New Roman"/>
          <w:noProof/>
          <w:kern w:val="0"/>
          <w:szCs w:val="20"/>
        </w:rPr>
        <w:instrText xml:space="preserve"> \* ARABIC </w:instrText>
      </w:r>
      <w:r w:rsidR="00011A7D" w:rsidRPr="00416803">
        <w:rPr>
          <w:rFonts w:ascii="Times New Roman" w:eastAsia="宋体" w:hAnsi="Times New Roman" w:cs="Times New Roman"/>
          <w:noProof/>
          <w:kern w:val="0"/>
          <w:szCs w:val="20"/>
        </w:rPr>
        <w:fldChar w:fldCharType="separate"/>
      </w:r>
      <w:r w:rsidRPr="00416803">
        <w:rPr>
          <w:rFonts w:ascii="Times New Roman" w:eastAsia="宋体" w:hAnsi="Times New Roman" w:cs="Times New Roman"/>
          <w:noProof/>
          <w:kern w:val="0"/>
          <w:szCs w:val="20"/>
        </w:rPr>
        <w:t>1</w:t>
      </w:r>
      <w:r w:rsidR="00011A7D" w:rsidRPr="00416803">
        <w:rPr>
          <w:rFonts w:ascii="Times New Roman" w:eastAsia="宋体" w:hAnsi="Times New Roman" w:cs="Times New Roman"/>
          <w:noProof/>
          <w:kern w:val="0"/>
          <w:szCs w:val="20"/>
        </w:rPr>
        <w:fldChar w:fldCharType="end"/>
      </w:r>
      <w:r w:rsidRPr="00416803">
        <w:rPr>
          <w:rFonts w:ascii="Times New Roman" w:eastAsia="宋体" w:hAnsi="Times New Roman" w:cs="Times New Roman"/>
          <w:noProof/>
          <w:kern w:val="0"/>
          <w:szCs w:val="20"/>
        </w:rPr>
        <w:t>)</w:t>
      </w:r>
    </w:p>
    <w:p w:rsidR="00E74609" w:rsidRDefault="00F96E1E" w:rsidP="00F96E1E">
      <w:pPr>
        <w:widowControl/>
        <w:tabs>
          <w:tab w:val="center" w:pos="4201"/>
          <w:tab w:val="right" w:leader="dot" w:pos="9298"/>
        </w:tabs>
        <w:autoSpaceDE w:val="0"/>
        <w:autoSpaceDN w:val="0"/>
        <w:rPr>
          <w:rFonts w:ascii="宋体" w:eastAsia="宋体" w:hAnsi="Times New Roman" w:cs="Times New Roman"/>
          <w:noProof/>
          <w:kern w:val="0"/>
          <w:szCs w:val="20"/>
        </w:rPr>
      </w:pPr>
      <w:r>
        <w:rPr>
          <w:rFonts w:ascii="宋体" w:eastAsia="宋体" w:hAnsi="Times New Roman" w:cs="Times New Roman" w:hint="eastAsia"/>
          <w:noProof/>
          <w:kern w:val="0"/>
          <w:szCs w:val="20"/>
        </w:rPr>
        <w:t>式中</w:t>
      </w:r>
      <w:r w:rsidR="00416803" w:rsidRPr="00416803">
        <w:rPr>
          <w:rFonts w:ascii="宋体" w:eastAsia="宋体" w:hAnsi="Times New Roman" w:cs="Times New Roman" w:hint="eastAsia"/>
          <w:noProof/>
          <w:kern w:val="0"/>
          <w:szCs w:val="20"/>
        </w:rPr>
        <w:t>：</w:t>
      </w:r>
      <w:r w:rsidR="00416803" w:rsidRPr="00416803">
        <w:rPr>
          <w:rFonts w:ascii="宋体" w:eastAsia="宋体" w:hAnsi="Times New Roman" w:cs="Times New Roman"/>
          <w:noProof/>
          <w:kern w:val="0"/>
          <w:position w:val="-6"/>
          <w:szCs w:val="20"/>
        </w:rPr>
        <w:object w:dxaOrig="380" w:dyaOrig="260">
          <v:shape id="_x0000_i1026" type="#_x0000_t75" style="width:19.5pt;height:14pt" o:ole="">
            <v:imagedata r:id="rId10" o:title=""/>
          </v:shape>
          <o:OLEObject Type="Embed" ProgID="Equation.3" ShapeID="_x0000_i1026" DrawAspect="Content" ObjectID="_1646630235" r:id="rId11"/>
        </w:object>
      </w:r>
      <w:r w:rsidR="00416803" w:rsidRPr="00416803">
        <w:rPr>
          <w:rFonts w:ascii="宋体" w:eastAsia="宋体" w:hAnsi="Times New Roman" w:cs="Times New Roman" w:hint="eastAsia"/>
          <w:noProof/>
          <w:kern w:val="0"/>
          <w:szCs w:val="20"/>
        </w:rPr>
        <w:t>---壁厚平均值mm；</w:t>
      </w:r>
    </w:p>
    <w:p w:rsidR="00E74609" w:rsidRDefault="00011A7D" w:rsidP="00E74609">
      <w:pPr>
        <w:widowControl/>
        <w:tabs>
          <w:tab w:val="center" w:pos="4201"/>
          <w:tab w:val="right" w:leader="dot" w:pos="9298"/>
        </w:tabs>
        <w:autoSpaceDE w:val="0"/>
        <w:autoSpaceDN w:val="0"/>
        <w:ind w:firstLineChars="300" w:firstLine="630"/>
        <w:rPr>
          <w:rFonts w:ascii="宋体" w:eastAsia="宋体" w:hAnsi="宋体" w:cs="Times New Roman"/>
          <w:sz w:val="18"/>
          <w:szCs w:val="18"/>
        </w:rPr>
      </w:pPr>
      <w:r w:rsidRPr="00416803">
        <w:rPr>
          <w:rFonts w:ascii="宋体" w:eastAsia="宋体" w:hAnsi="Times New Roman" w:cs="Times New Roman"/>
          <w:noProof/>
          <w:kern w:val="0"/>
          <w:szCs w:val="20"/>
        </w:rPr>
        <w:fldChar w:fldCharType="begin"/>
      </w:r>
      <w:r w:rsidR="00416803" w:rsidRPr="00416803">
        <w:rPr>
          <w:rFonts w:ascii="宋体" w:eastAsia="宋体" w:hAnsi="Times New Roman" w:cs="Times New Roman"/>
          <w:noProof/>
          <w:kern w:val="0"/>
          <w:szCs w:val="20"/>
        </w:rPr>
        <w:instrText xml:space="preserve"> QUOTE </w:instrText>
      </w:r>
      <m:oMath>
        <m:sSub>
          <m:sSubPr>
            <m:ctrlPr>
              <w:rPr>
                <w:rFonts w:ascii="Cambria Math" w:hAnsi="Cambria Math"/>
                <w:sz w:val="24"/>
              </w:rPr>
            </m:ctrlPr>
          </m:sSubPr>
          <m:e>
            <m:r>
              <m:rPr>
                <m:sty m:val="p"/>
              </m:rPr>
              <w:rPr>
                <w:rFonts w:ascii="Cambria Math" w:hAnsi="Cambria Math"/>
                <w:sz w:val="24"/>
              </w:rPr>
              <m:t>t</m:t>
            </m:r>
          </m:e>
          <m:sub>
            <m:r>
              <m:rPr>
                <m:sty m:val="p"/>
              </m:rPr>
              <w:rPr>
                <w:rFonts w:ascii="Cambria Math" w:hAnsi="Cambria Math"/>
                <w:sz w:val="24"/>
              </w:rPr>
              <m:t>avg</m:t>
            </m:r>
          </m:sub>
        </m:sSub>
        <m:r>
          <m:rPr>
            <m:sty m:val="p"/>
          </m:rPr>
          <w:rPr>
            <w:rFonts w:ascii="Cambria Math" w:hAnsi="Cambria Math"/>
            <w:sz w:val="24"/>
          </w:rPr>
          <m:t>=</m:t>
        </m:r>
        <m:nary>
          <m:naryPr>
            <m:chr m:val="∑"/>
            <m:limLoc m:val="undOvr"/>
            <m:ctrlPr>
              <w:rPr>
                <w:rFonts w:ascii="Cambria Math" w:hAnsi="Cambria Math"/>
                <w:i/>
                <w:sz w:val="24"/>
              </w:rPr>
            </m:ctrlPr>
          </m:naryPr>
          <m:sub>
            <m:r>
              <m:rPr>
                <m:sty m:val="p"/>
              </m:rPr>
              <w:rPr>
                <w:rFonts w:ascii="Cambria Math" w:hAnsi="Cambria Math"/>
                <w:sz w:val="24"/>
              </w:rPr>
              <m:t>i=1</m:t>
            </m:r>
          </m:sub>
          <m:sup>
            <m:r>
              <m:rPr>
                <m:sty m:val="p"/>
              </m:rPr>
              <w:rPr>
                <w:rFonts w:ascii="Cambria Math" w:hAnsi="Cambria Math"/>
                <w:sz w:val="24"/>
              </w:rPr>
              <m:t>16</m:t>
            </m:r>
          </m:sup>
          <m:e>
            <m:sSub>
              <m:sSubPr>
                <m:ctrlPr>
                  <w:rPr>
                    <w:rFonts w:ascii="Cambria Math" w:hAnsi="Cambria Math"/>
                    <w:i/>
                    <w:sz w:val="24"/>
                  </w:rPr>
                </m:ctrlPr>
              </m:sSubPr>
              <m:e>
                <m:r>
                  <m:rPr>
                    <m:sty m:val="p"/>
                  </m:rPr>
                  <w:rPr>
                    <w:rFonts w:ascii="Cambria Math" w:hAnsi="Cambria Math"/>
                    <w:sz w:val="24"/>
                  </w:rPr>
                  <m:t>t</m:t>
                </m:r>
              </m:e>
              <m:sub>
                <m:r>
                  <m:rPr>
                    <m:sty m:val="p"/>
                  </m:rPr>
                  <w:rPr>
                    <w:rFonts w:ascii="Cambria Math" w:hAnsi="Cambria Math"/>
                    <w:sz w:val="24"/>
                  </w:rPr>
                  <m:t>i</m:t>
                </m:r>
              </m:sub>
            </m:sSub>
          </m:e>
        </m:nary>
        <m:r>
          <m:rPr>
            <m:sty m:val="p"/>
          </m:rPr>
          <w:rPr>
            <w:rFonts w:ascii="Cambria Math" w:hAnsi="Cambria Math"/>
            <w:sz w:val="24"/>
          </w:rPr>
          <m:t>/16</m:t>
        </m:r>
      </m:oMath>
      <w:r w:rsidR="00416803" w:rsidRPr="00416803">
        <w:rPr>
          <w:rFonts w:ascii="宋体" w:eastAsia="宋体" w:hAnsi="Times New Roman" w:cs="Times New Roman"/>
          <w:noProof/>
          <w:kern w:val="0"/>
          <w:szCs w:val="20"/>
        </w:rPr>
        <w:instrText xml:space="preserve"> </w:instrText>
      </w:r>
      <w:r w:rsidRPr="00416803">
        <w:rPr>
          <w:rFonts w:ascii="宋体" w:eastAsia="宋体" w:hAnsi="Times New Roman" w:cs="Times New Roman"/>
          <w:noProof/>
          <w:kern w:val="0"/>
          <w:szCs w:val="20"/>
        </w:rPr>
        <w:fldChar w:fldCharType="end"/>
      </w:r>
      <w:r w:rsidR="00416803" w:rsidRPr="00416803">
        <w:rPr>
          <w:rFonts w:ascii="Times New Roman" w:eastAsia="宋体" w:hAnsi="Times New Roman" w:cs="Times New Roman"/>
          <w:position w:val="-6"/>
          <w:szCs w:val="24"/>
        </w:rPr>
        <w:object w:dxaOrig="420" w:dyaOrig="240">
          <v:shape id="_x0000_i1027" type="#_x0000_t75" style="width:21.5pt;height:12pt" o:ole="">
            <v:imagedata r:id="rId12" o:title=""/>
          </v:shape>
          <o:OLEObject Type="Embed" ProgID="Equation.DSMT4" ShapeID="_x0000_i1027" DrawAspect="Content" ObjectID="_1646630236" r:id="rId13"/>
        </w:object>
      </w:r>
      <w:r w:rsidR="00416803" w:rsidRPr="00416803">
        <w:rPr>
          <w:rFonts w:ascii="宋体" w:eastAsia="宋体" w:hAnsi="宋体" w:cs="Times New Roman" w:hint="eastAsia"/>
          <w:noProof/>
          <w:kern w:val="0"/>
          <w:sz w:val="18"/>
          <w:szCs w:val="18"/>
        </w:rPr>
        <w:t>---</w:t>
      </w:r>
      <w:r w:rsidR="00416803" w:rsidRPr="00416803">
        <w:rPr>
          <w:rFonts w:ascii="宋体" w:eastAsia="宋体" w:hAnsi="宋体" w:cs="Times New Roman" w:hint="eastAsia"/>
          <w:noProof/>
          <w:kern w:val="0"/>
          <w:szCs w:val="21"/>
        </w:rPr>
        <w:t>最大壁厚值</w:t>
      </w:r>
      <w:r w:rsidR="00416803" w:rsidRPr="00416803">
        <w:rPr>
          <w:rFonts w:ascii="宋体" w:eastAsia="宋体" w:hAnsi="宋体" w:cs="Times New Roman" w:hint="eastAsia"/>
          <w:sz w:val="18"/>
          <w:szCs w:val="18"/>
        </w:rPr>
        <w:t>mm；</w:t>
      </w:r>
    </w:p>
    <w:p w:rsidR="00416803" w:rsidRPr="00416803" w:rsidRDefault="00416803" w:rsidP="00E74609">
      <w:pPr>
        <w:widowControl/>
        <w:tabs>
          <w:tab w:val="center" w:pos="4201"/>
          <w:tab w:val="right" w:leader="dot" w:pos="9298"/>
        </w:tabs>
        <w:autoSpaceDE w:val="0"/>
        <w:autoSpaceDN w:val="0"/>
        <w:ind w:firstLineChars="350" w:firstLine="735"/>
        <w:rPr>
          <w:rFonts w:ascii="宋体" w:eastAsia="宋体" w:hAnsi="宋体" w:cs="Times New Roman"/>
          <w:szCs w:val="21"/>
        </w:rPr>
      </w:pPr>
      <w:r w:rsidRPr="00416803">
        <w:rPr>
          <w:rFonts w:ascii="Times New Roman" w:eastAsia="宋体" w:hAnsi="Times New Roman" w:cs="Times New Roman"/>
          <w:position w:val="-4"/>
          <w:szCs w:val="24"/>
        </w:rPr>
        <w:object w:dxaOrig="460" w:dyaOrig="240">
          <v:shape id="_x0000_i1028" type="#_x0000_t75" style="width:22.5pt;height:12pt" o:ole="">
            <v:imagedata r:id="rId14" o:title=""/>
          </v:shape>
          <o:OLEObject Type="Embed" ProgID="Equation.3" ShapeID="_x0000_i1028" DrawAspect="Content" ObjectID="_1646630237" r:id="rId15"/>
        </w:object>
      </w:r>
      <w:r w:rsidRPr="00416803">
        <w:rPr>
          <w:rFonts w:ascii="宋体" w:eastAsia="宋体" w:hAnsi="宋体" w:cs="Times New Roman" w:hint="eastAsia"/>
          <w:szCs w:val="21"/>
        </w:rPr>
        <w:t>---最小壁厚值mm。</w:t>
      </w:r>
    </w:p>
    <w:p w:rsidR="00416803" w:rsidRPr="00416803" w:rsidRDefault="00416803" w:rsidP="00F96E1E">
      <w:pPr>
        <w:widowControl/>
        <w:numPr>
          <w:ilvl w:val="2"/>
          <w:numId w:val="0"/>
        </w:numPr>
        <w:snapToGrid w:val="0"/>
        <w:spacing w:line="300" w:lineRule="auto"/>
        <w:jc w:val="left"/>
        <w:outlineLvl w:val="3"/>
        <w:rPr>
          <w:rFonts w:ascii="黑体" w:eastAsia="黑体" w:hAnsi="Times New Roman" w:cs="Times New Roman"/>
          <w:kern w:val="0"/>
          <w:szCs w:val="21"/>
        </w:rPr>
      </w:pPr>
      <w:r>
        <w:rPr>
          <w:rFonts w:ascii="黑体" w:eastAsia="黑体" w:hAnsi="Times New Roman" w:cs="Times New Roman" w:hint="eastAsia"/>
          <w:kern w:val="0"/>
          <w:szCs w:val="21"/>
        </w:rPr>
        <w:t>2.4.3</w:t>
      </w:r>
      <w:r w:rsidRPr="00416803">
        <w:rPr>
          <w:rFonts w:ascii="黑体" w:eastAsia="黑体" w:hAnsi="Times New Roman" w:cs="Times New Roman" w:hint="eastAsia"/>
          <w:kern w:val="0"/>
          <w:szCs w:val="21"/>
        </w:rPr>
        <w:t>毛细管材</w:t>
      </w:r>
      <w:proofErr w:type="gramStart"/>
      <w:r w:rsidRPr="00416803">
        <w:rPr>
          <w:rFonts w:ascii="黑体" w:eastAsia="黑体" w:hAnsi="Times New Roman" w:cs="Times New Roman" w:hint="eastAsia"/>
          <w:kern w:val="0"/>
          <w:szCs w:val="21"/>
        </w:rPr>
        <w:t>不</w:t>
      </w:r>
      <w:proofErr w:type="gramEnd"/>
      <w:r w:rsidRPr="00416803">
        <w:rPr>
          <w:rFonts w:ascii="黑体" w:eastAsia="黑体" w:hAnsi="Times New Roman" w:cs="Times New Roman" w:hint="eastAsia"/>
          <w:kern w:val="0"/>
          <w:szCs w:val="21"/>
        </w:rPr>
        <w:t>圆度</w:t>
      </w:r>
    </w:p>
    <w:p w:rsidR="00416803" w:rsidRPr="00416803" w:rsidRDefault="00416803" w:rsidP="00F96E1E">
      <w:pPr>
        <w:widowControl/>
        <w:tabs>
          <w:tab w:val="center" w:pos="4201"/>
          <w:tab w:val="right" w:leader="dot" w:pos="9298"/>
        </w:tabs>
        <w:autoSpaceDE w:val="0"/>
        <w:autoSpaceDN w:val="0"/>
        <w:snapToGrid w:val="0"/>
        <w:spacing w:line="300" w:lineRule="auto"/>
        <w:ind w:firstLineChars="200" w:firstLine="420"/>
        <w:rPr>
          <w:rFonts w:ascii="宋体" w:eastAsia="宋体" w:hAnsi="Times New Roman" w:cs="Times New Roman"/>
          <w:noProof/>
          <w:kern w:val="0"/>
          <w:szCs w:val="20"/>
        </w:rPr>
      </w:pPr>
      <w:r w:rsidRPr="00416803">
        <w:rPr>
          <w:rFonts w:ascii="宋体" w:eastAsia="宋体" w:hAnsi="Times New Roman" w:cs="Times New Roman" w:hint="eastAsia"/>
          <w:noProof/>
          <w:kern w:val="0"/>
          <w:szCs w:val="20"/>
        </w:rPr>
        <w:t>在毛细管材同一横截面处测量的最大外径和最小外径的差值应不大于0.01mm。</w:t>
      </w:r>
    </w:p>
    <w:p w:rsidR="00563A5D" w:rsidRDefault="00320628" w:rsidP="00F96E1E">
      <w:pPr>
        <w:snapToGrid w:val="0"/>
        <w:spacing w:line="300" w:lineRule="auto"/>
        <w:rPr>
          <w:rFonts w:ascii="黑体" w:eastAsia="黑体" w:hAnsi="Calibri" w:cs="黑体"/>
          <w:color w:val="000000"/>
          <w:szCs w:val="21"/>
        </w:rPr>
      </w:pPr>
      <w:r>
        <w:rPr>
          <w:rFonts w:ascii="黑体" w:eastAsia="黑体" w:hAnsi="黑体" w:hint="eastAsia"/>
        </w:rPr>
        <w:t>2.</w:t>
      </w:r>
      <w:r w:rsidR="00101998">
        <w:rPr>
          <w:rFonts w:ascii="黑体" w:eastAsia="黑体" w:hAnsi="黑体" w:hint="eastAsia"/>
        </w:rPr>
        <w:t>4.4</w:t>
      </w:r>
      <w:r w:rsidR="00563A5D">
        <w:rPr>
          <w:rFonts w:ascii="黑体" w:eastAsia="黑体" w:hAnsi="Calibri" w:cs="黑体" w:hint="eastAsia"/>
          <w:color w:val="000000"/>
          <w:szCs w:val="21"/>
        </w:rPr>
        <w:t>毛细管</w:t>
      </w:r>
      <w:r w:rsidR="00563A5D" w:rsidRPr="002B63BD">
        <w:rPr>
          <w:rFonts w:ascii="黑体" w:eastAsia="黑体" w:hAnsi="Calibri" w:cs="黑体" w:hint="eastAsia"/>
          <w:color w:val="000000"/>
          <w:szCs w:val="21"/>
        </w:rPr>
        <w:t>的直线度的确定</w:t>
      </w:r>
    </w:p>
    <w:p w:rsidR="00563A5D" w:rsidRPr="008C2A5F" w:rsidRDefault="00563A5D" w:rsidP="00F96E1E">
      <w:pPr>
        <w:snapToGrid w:val="0"/>
        <w:spacing w:line="300" w:lineRule="auto"/>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依据查阅的文献中提到血管支架用</w:t>
      </w:r>
      <w:r w:rsidR="00F42E71">
        <w:rPr>
          <w:rFonts w:ascii="宋体" w:eastAsia="宋体" w:hAnsi="宋体" w:cs="Times New Roman" w:hint="eastAsia"/>
          <w:color w:val="000000" w:themeColor="text1"/>
          <w:szCs w:val="21"/>
        </w:rPr>
        <w:t>毛细</w:t>
      </w:r>
      <w:r>
        <w:rPr>
          <w:rFonts w:ascii="宋体" w:eastAsia="宋体" w:hAnsi="宋体" w:cs="Times New Roman" w:hint="eastAsia"/>
          <w:color w:val="000000" w:themeColor="text1"/>
          <w:szCs w:val="21"/>
        </w:rPr>
        <w:t>管材的直线度应该满足“</w:t>
      </w:r>
      <w:r w:rsidRPr="008C2A5F">
        <w:rPr>
          <w:rFonts w:ascii="宋体" w:eastAsia="宋体" w:hAnsi="宋体" w:cs="Times New Roman" w:hint="eastAsia"/>
          <w:color w:val="000000" w:themeColor="text1"/>
          <w:szCs w:val="21"/>
        </w:rPr>
        <w:t>毛细管的直线度在长度方向的任意部位应不大于0.3mm/m。</w:t>
      </w:r>
      <w:r>
        <w:rPr>
          <w:rFonts w:ascii="宋体" w:eastAsia="宋体" w:hAnsi="宋体" w:cs="Times New Roman" w:hint="eastAsia"/>
          <w:color w:val="000000" w:themeColor="text1"/>
          <w:szCs w:val="21"/>
        </w:rPr>
        <w:t>”</w:t>
      </w:r>
    </w:p>
    <w:p w:rsidR="00563A5D" w:rsidRDefault="001C58DB" w:rsidP="006B772B">
      <w:pPr>
        <w:snapToGrid w:val="0"/>
        <w:spacing w:beforeLines="50" w:afterLines="50"/>
        <w:rPr>
          <w:rFonts w:ascii="黑体" w:eastAsia="黑体" w:hAnsi="Calibri" w:cs="黑体"/>
          <w:color w:val="000000"/>
          <w:szCs w:val="21"/>
        </w:rPr>
      </w:pPr>
      <w:r w:rsidRPr="001C58DB">
        <w:rPr>
          <w:rFonts w:ascii="黑体" w:eastAsia="黑体" w:hAnsi="黑体" w:hint="eastAsia"/>
        </w:rPr>
        <w:t>2.</w:t>
      </w:r>
      <w:r w:rsidR="005D06F2">
        <w:rPr>
          <w:rFonts w:ascii="黑体" w:eastAsia="黑体" w:hAnsi="黑体" w:hint="eastAsia"/>
        </w:rPr>
        <w:t>5</w:t>
      </w:r>
      <w:r w:rsidR="00563A5D" w:rsidRPr="00F83061">
        <w:rPr>
          <w:rFonts w:ascii="黑体" w:eastAsia="黑体" w:hAnsi="Calibri" w:cs="黑体" w:hint="eastAsia"/>
          <w:color w:val="000000"/>
          <w:szCs w:val="21"/>
        </w:rPr>
        <w:t>室温力学性能</w:t>
      </w:r>
      <w:r w:rsidR="00563A5D">
        <w:rPr>
          <w:rFonts w:ascii="黑体" w:eastAsia="黑体" w:hAnsi="Calibri" w:cs="黑体" w:hint="eastAsia"/>
          <w:color w:val="000000"/>
          <w:szCs w:val="21"/>
        </w:rPr>
        <w:t>的确定</w:t>
      </w:r>
    </w:p>
    <w:p w:rsidR="00563A5D" w:rsidRPr="00A91195" w:rsidRDefault="00563A5D" w:rsidP="00F96E1E">
      <w:pPr>
        <w:snapToGrid w:val="0"/>
        <w:spacing w:line="300" w:lineRule="auto"/>
        <w:ind w:firstLineChars="200" w:firstLine="420"/>
        <w:rPr>
          <w:rFonts w:ascii="黑体" w:eastAsia="黑体" w:hAnsi="Calibri" w:cs="黑体"/>
          <w:color w:val="000000"/>
          <w:szCs w:val="21"/>
        </w:rPr>
      </w:pPr>
      <w:r w:rsidRPr="00A91195">
        <w:rPr>
          <w:rFonts w:ascii="Times New Roman" w:eastAsia="宋体" w:hAnsi="Times New Roman" w:cs="Times New Roman" w:hint="eastAsia"/>
          <w:color w:val="000000"/>
          <w:szCs w:val="21"/>
        </w:rPr>
        <w:t>依据查阅国内外</w:t>
      </w:r>
      <w:r w:rsidRPr="00A91195">
        <w:rPr>
          <w:rFonts w:ascii="Times New Roman" w:eastAsia="宋体" w:hAnsi="Times New Roman" w:cs="Times New Roman"/>
          <w:color w:val="000000"/>
          <w:szCs w:val="21"/>
        </w:rPr>
        <w:t>相关资料，</w:t>
      </w:r>
      <w:r w:rsidRPr="00A91195">
        <w:rPr>
          <w:rFonts w:ascii="Times New Roman" w:eastAsia="宋体" w:hAnsi="Times New Roman" w:cs="Times New Roman" w:hint="eastAsia"/>
          <w:color w:val="000000"/>
          <w:szCs w:val="21"/>
        </w:rPr>
        <w:t>给出</w:t>
      </w:r>
      <w:r>
        <w:rPr>
          <w:rFonts w:ascii="Times New Roman" w:eastAsia="宋体" w:hAnsi="Times New Roman" w:cs="Times New Roman" w:hint="eastAsia"/>
          <w:color w:val="000000"/>
          <w:szCs w:val="21"/>
        </w:rPr>
        <w:t>可降解镁合金</w:t>
      </w:r>
      <w:r w:rsidR="00F42E71">
        <w:rPr>
          <w:rFonts w:ascii="Times New Roman" w:eastAsia="宋体" w:hAnsi="Times New Roman" w:cs="Times New Roman" w:hint="eastAsia"/>
          <w:color w:val="000000"/>
          <w:szCs w:val="21"/>
        </w:rPr>
        <w:t>毛细</w:t>
      </w:r>
      <w:r>
        <w:rPr>
          <w:rFonts w:ascii="Times New Roman" w:eastAsia="宋体" w:hAnsi="Times New Roman" w:cs="Times New Roman" w:hint="eastAsia"/>
          <w:color w:val="000000"/>
          <w:szCs w:val="21"/>
        </w:rPr>
        <w:t>管</w:t>
      </w:r>
      <w:r w:rsidRPr="00A91195">
        <w:rPr>
          <w:rFonts w:ascii="Times New Roman" w:eastAsia="宋体" w:hAnsi="Times New Roman" w:cs="Times New Roman"/>
          <w:color w:val="000000"/>
          <w:szCs w:val="21"/>
        </w:rPr>
        <w:t>所涉及的合金牌号和状态</w:t>
      </w:r>
      <w:r w:rsidRPr="00A91195">
        <w:rPr>
          <w:rFonts w:ascii="Times New Roman" w:eastAsia="宋体" w:hAnsi="Times New Roman" w:cs="Times New Roman" w:hint="eastAsia"/>
          <w:color w:val="000000"/>
          <w:szCs w:val="21"/>
        </w:rPr>
        <w:t>的</w:t>
      </w:r>
      <w:r>
        <w:rPr>
          <w:rFonts w:ascii="Times New Roman" w:eastAsia="宋体" w:hAnsi="Times New Roman" w:cs="Times New Roman" w:hint="eastAsia"/>
          <w:color w:val="000000"/>
          <w:szCs w:val="21"/>
        </w:rPr>
        <w:t>室温</w:t>
      </w:r>
      <w:r w:rsidRPr="00A91195">
        <w:rPr>
          <w:rFonts w:ascii="Times New Roman" w:eastAsia="宋体" w:hAnsi="Times New Roman" w:cs="Times New Roman" w:hint="eastAsia"/>
          <w:color w:val="000000"/>
          <w:szCs w:val="21"/>
        </w:rPr>
        <w:t>力学</w:t>
      </w:r>
      <w:r w:rsidRPr="00A91195">
        <w:rPr>
          <w:rFonts w:ascii="Times New Roman" w:eastAsia="宋体" w:hAnsi="Times New Roman" w:cs="Times New Roman"/>
          <w:color w:val="000000"/>
          <w:szCs w:val="21"/>
        </w:rPr>
        <w:t>性能，</w:t>
      </w:r>
      <w:r w:rsidRPr="00A91195">
        <w:rPr>
          <w:rFonts w:ascii="Times New Roman" w:eastAsia="宋体" w:hAnsi="Times New Roman" w:cs="Times New Roman" w:hint="eastAsia"/>
          <w:color w:val="000000"/>
          <w:szCs w:val="21"/>
        </w:rPr>
        <w:t>并</w:t>
      </w:r>
      <w:r w:rsidRPr="00A91195">
        <w:rPr>
          <w:rFonts w:ascii="Times New Roman" w:eastAsia="宋体" w:hAnsi="Times New Roman" w:cs="Times New Roman"/>
          <w:color w:val="000000"/>
          <w:szCs w:val="21"/>
        </w:rPr>
        <w:t>列表</w:t>
      </w:r>
      <w:r w:rsidRPr="00A91195">
        <w:rPr>
          <w:rFonts w:ascii="Times New Roman" w:eastAsia="宋体" w:hAnsi="Times New Roman" w:cs="Times New Roman" w:hint="eastAsia"/>
          <w:color w:val="000000"/>
          <w:szCs w:val="21"/>
        </w:rPr>
        <w:t>给出</w:t>
      </w:r>
      <w:r w:rsidRPr="00A91195">
        <w:rPr>
          <w:rFonts w:ascii="Times New Roman" w:eastAsia="宋体" w:hAnsi="Times New Roman" w:cs="Times New Roman"/>
          <w:color w:val="000000"/>
          <w:szCs w:val="21"/>
        </w:rPr>
        <w:t>（</w:t>
      </w:r>
      <w:r w:rsidRPr="00A91195">
        <w:rPr>
          <w:rFonts w:ascii="Times New Roman" w:eastAsia="宋体" w:hAnsi="Times New Roman" w:cs="Times New Roman" w:hint="eastAsia"/>
          <w:color w:val="000000"/>
          <w:szCs w:val="21"/>
        </w:rPr>
        <w:t>如</w:t>
      </w:r>
      <w:r w:rsidRPr="00A91195">
        <w:rPr>
          <w:rFonts w:ascii="Times New Roman" w:eastAsia="宋体" w:hAnsi="Times New Roman" w:cs="Times New Roman"/>
          <w:color w:val="000000"/>
          <w:szCs w:val="21"/>
        </w:rPr>
        <w:t>表</w:t>
      </w:r>
      <w:r w:rsidRPr="00A91195">
        <w:rPr>
          <w:rFonts w:ascii="Times New Roman" w:eastAsia="宋体" w:hAnsi="Times New Roman" w:cs="Times New Roman"/>
          <w:color w:val="000000"/>
          <w:szCs w:val="21"/>
        </w:rPr>
        <w:t>3</w:t>
      </w:r>
      <w:r w:rsidRPr="00A91195">
        <w:rPr>
          <w:rFonts w:ascii="Times New Roman" w:eastAsia="宋体" w:hAnsi="Times New Roman" w:cs="Times New Roman" w:hint="eastAsia"/>
          <w:color w:val="000000"/>
          <w:szCs w:val="21"/>
        </w:rPr>
        <w:t>所示</w:t>
      </w:r>
      <w:r w:rsidRPr="00A91195">
        <w:rPr>
          <w:rFonts w:ascii="Times New Roman" w:eastAsia="宋体" w:hAnsi="Times New Roman" w:cs="Times New Roman"/>
          <w:color w:val="000000"/>
          <w:szCs w:val="21"/>
        </w:rPr>
        <w:t>）</w:t>
      </w:r>
      <w:r w:rsidRPr="00A91195">
        <w:rPr>
          <w:rFonts w:ascii="Times New Roman" w:eastAsia="宋体" w:hAnsi="Times New Roman" w:cs="Times New Roman" w:hint="eastAsia"/>
          <w:color w:val="000000"/>
          <w:szCs w:val="21"/>
        </w:rPr>
        <w:t>。</w:t>
      </w:r>
    </w:p>
    <w:p w:rsidR="005D06F2" w:rsidRDefault="00563A5D" w:rsidP="00F96E1E">
      <w:pPr>
        <w:snapToGrid w:val="0"/>
        <w:spacing w:line="300" w:lineRule="auto"/>
        <w:ind w:firstLine="435"/>
        <w:rPr>
          <w:rFonts w:ascii="宋体" w:eastAsia="宋体" w:hAnsi="Calibri" w:cs="Times New Roman"/>
          <w:color w:val="000000"/>
          <w:szCs w:val="21"/>
        </w:rPr>
      </w:pPr>
      <w:r>
        <w:rPr>
          <w:rFonts w:asciiTheme="minorEastAsia" w:hAnsiTheme="minorEastAsia" w:cs="Times New Roman" w:hint="eastAsia"/>
          <w:color w:val="000000"/>
          <w:szCs w:val="21"/>
        </w:rPr>
        <w:t>可降解镁合金</w:t>
      </w:r>
      <w:r w:rsidR="00F42E71">
        <w:rPr>
          <w:rFonts w:asciiTheme="minorEastAsia" w:hAnsiTheme="minorEastAsia" w:cs="Times New Roman" w:hint="eastAsia"/>
          <w:color w:val="000000"/>
          <w:szCs w:val="21"/>
        </w:rPr>
        <w:t>毛细</w:t>
      </w:r>
      <w:r>
        <w:rPr>
          <w:rFonts w:asciiTheme="minorEastAsia" w:hAnsiTheme="minorEastAsia" w:cs="Times New Roman" w:hint="eastAsia"/>
          <w:color w:val="000000"/>
          <w:szCs w:val="21"/>
        </w:rPr>
        <w:t>管材是由可降解镁合金挤压拉拔而成，</w:t>
      </w:r>
      <w:r w:rsidRPr="00F67FD8">
        <w:rPr>
          <w:rFonts w:ascii="Times New Roman" w:eastAsia="宋体" w:hAnsi="Times New Roman" w:cs="Times New Roman" w:hint="eastAsia"/>
          <w:color w:val="000000"/>
          <w:szCs w:val="21"/>
        </w:rPr>
        <w:t>抗拉强度</w:t>
      </w:r>
      <w:r>
        <w:rPr>
          <w:rFonts w:ascii="Times New Roman" w:eastAsia="宋体" w:hAnsi="Times New Roman" w:cs="Times New Roman" w:hint="eastAsia"/>
          <w:color w:val="000000"/>
          <w:szCs w:val="21"/>
        </w:rPr>
        <w:t>、</w:t>
      </w:r>
      <w:r w:rsidRPr="00AF447C">
        <w:rPr>
          <w:rFonts w:ascii="Times New Roman" w:eastAsia="宋体" w:hAnsi="Times New Roman" w:cs="Times New Roman" w:hint="eastAsia"/>
          <w:color w:val="000000"/>
          <w:szCs w:val="21"/>
        </w:rPr>
        <w:t>屈服强度</w:t>
      </w:r>
      <w:r w:rsidRPr="00F67FD8">
        <w:rPr>
          <w:rFonts w:ascii="Times New Roman" w:eastAsia="宋体" w:hAnsi="Times New Roman" w:cs="Times New Roman" w:hint="eastAsia"/>
          <w:color w:val="000000"/>
          <w:szCs w:val="21"/>
        </w:rPr>
        <w:t>和伸长率</w:t>
      </w:r>
      <w:r>
        <w:rPr>
          <w:rFonts w:ascii="Times New Roman" w:eastAsia="宋体" w:hAnsi="Times New Roman" w:cs="Times New Roman" w:hint="eastAsia"/>
          <w:color w:val="000000"/>
          <w:szCs w:val="21"/>
        </w:rPr>
        <w:t>这三个</w:t>
      </w:r>
      <w:r w:rsidRPr="00F67FD8">
        <w:rPr>
          <w:rFonts w:ascii="Times New Roman" w:eastAsia="宋体" w:hAnsi="Times New Roman" w:cs="Times New Roman" w:hint="eastAsia"/>
          <w:color w:val="000000"/>
          <w:szCs w:val="21"/>
        </w:rPr>
        <w:t>指标是</w:t>
      </w:r>
      <w:r>
        <w:rPr>
          <w:rFonts w:ascii="Times New Roman" w:eastAsia="宋体" w:hAnsi="Times New Roman" w:cs="Times New Roman" w:hint="eastAsia"/>
          <w:color w:val="000000"/>
          <w:szCs w:val="21"/>
        </w:rPr>
        <w:t>衡量管材</w:t>
      </w:r>
      <w:r w:rsidRPr="00F67FD8">
        <w:rPr>
          <w:rFonts w:ascii="Times New Roman" w:eastAsia="宋体" w:hAnsi="Times New Roman" w:cs="Times New Roman"/>
          <w:color w:val="000000"/>
          <w:szCs w:val="21"/>
        </w:rPr>
        <w:t>合金力学性能</w:t>
      </w:r>
      <w:r w:rsidRPr="00F67FD8">
        <w:rPr>
          <w:rFonts w:ascii="Times New Roman" w:eastAsia="宋体" w:hAnsi="Times New Roman" w:cs="Times New Roman" w:hint="eastAsia"/>
          <w:color w:val="000000"/>
          <w:szCs w:val="21"/>
        </w:rPr>
        <w:t>通用</w:t>
      </w:r>
      <w:r w:rsidRPr="00F67FD8">
        <w:rPr>
          <w:rFonts w:ascii="Times New Roman" w:eastAsia="宋体" w:hAnsi="Times New Roman" w:cs="Times New Roman"/>
          <w:color w:val="000000"/>
          <w:szCs w:val="21"/>
        </w:rPr>
        <w:t>的指标</w:t>
      </w:r>
      <w:r w:rsidRPr="00F67FD8">
        <w:rPr>
          <w:rFonts w:ascii="Times New Roman" w:eastAsia="宋体" w:hAnsi="Times New Roman" w:cs="Times New Roman" w:hint="eastAsia"/>
          <w:color w:val="000000"/>
          <w:szCs w:val="21"/>
        </w:rPr>
        <w:t>；国内外</w:t>
      </w:r>
      <w:r w:rsidRPr="00F67FD8">
        <w:rPr>
          <w:rFonts w:ascii="Times New Roman" w:eastAsia="宋体" w:hAnsi="Times New Roman" w:cs="Times New Roman"/>
          <w:color w:val="000000"/>
          <w:szCs w:val="21"/>
        </w:rPr>
        <w:t>相关资料</w:t>
      </w:r>
      <w:r w:rsidRPr="00F67FD8">
        <w:rPr>
          <w:rFonts w:ascii="Times New Roman" w:eastAsia="宋体" w:hAnsi="Times New Roman" w:cs="Times New Roman" w:hint="eastAsia"/>
          <w:color w:val="000000"/>
          <w:szCs w:val="21"/>
        </w:rPr>
        <w:t>给出的</w:t>
      </w:r>
      <w:r>
        <w:rPr>
          <w:rFonts w:ascii="Times New Roman" w:eastAsia="宋体" w:hAnsi="Times New Roman" w:cs="Times New Roman" w:hint="eastAsia"/>
          <w:color w:val="000000"/>
          <w:szCs w:val="21"/>
        </w:rPr>
        <w:t>可降解镁合金</w:t>
      </w:r>
      <w:r w:rsidR="00F42E71">
        <w:rPr>
          <w:rFonts w:ascii="Times New Roman" w:eastAsia="宋体" w:hAnsi="Times New Roman" w:cs="Times New Roman" w:hint="eastAsia"/>
          <w:color w:val="000000"/>
          <w:szCs w:val="21"/>
        </w:rPr>
        <w:t>毛细</w:t>
      </w:r>
      <w:r>
        <w:rPr>
          <w:rFonts w:ascii="Times New Roman" w:eastAsia="宋体" w:hAnsi="Times New Roman" w:cs="Times New Roman" w:hint="eastAsia"/>
          <w:color w:val="000000"/>
          <w:szCs w:val="21"/>
        </w:rPr>
        <w:t>管</w:t>
      </w:r>
      <w:proofErr w:type="gramStart"/>
      <w:r>
        <w:rPr>
          <w:rFonts w:ascii="Times New Roman" w:eastAsia="宋体" w:hAnsi="Times New Roman" w:cs="Times New Roman" w:hint="eastAsia"/>
          <w:color w:val="000000"/>
          <w:szCs w:val="21"/>
        </w:rPr>
        <w:t>材</w:t>
      </w:r>
      <w:r w:rsidRPr="00C7592B">
        <w:rPr>
          <w:rFonts w:ascii="Times New Roman" w:eastAsia="宋体" w:hAnsi="Times New Roman" w:cs="Times New Roman" w:hint="eastAsia"/>
          <w:color w:val="000000"/>
          <w:szCs w:val="21"/>
        </w:rPr>
        <w:t>各种</w:t>
      </w:r>
      <w:proofErr w:type="gramEnd"/>
      <w:r w:rsidRPr="00C7592B">
        <w:rPr>
          <w:rFonts w:ascii="Times New Roman" w:eastAsia="宋体" w:hAnsi="Times New Roman" w:cs="Times New Roman"/>
          <w:color w:val="000000"/>
          <w:szCs w:val="21"/>
        </w:rPr>
        <w:t>合金牌号和状态</w:t>
      </w:r>
      <w:r w:rsidRPr="00C7592B">
        <w:rPr>
          <w:rFonts w:ascii="Times New Roman" w:eastAsia="宋体" w:hAnsi="Times New Roman" w:cs="Times New Roman" w:hint="eastAsia"/>
          <w:color w:val="000000"/>
          <w:szCs w:val="21"/>
        </w:rPr>
        <w:t>的室温力学</w:t>
      </w:r>
      <w:r w:rsidRPr="00C7592B">
        <w:rPr>
          <w:rFonts w:ascii="Times New Roman" w:eastAsia="宋体" w:hAnsi="Times New Roman" w:cs="Times New Roman"/>
          <w:color w:val="000000"/>
          <w:szCs w:val="21"/>
        </w:rPr>
        <w:t>性能</w:t>
      </w:r>
      <w:r w:rsidRPr="00C7592B">
        <w:rPr>
          <w:rFonts w:ascii="Times New Roman" w:eastAsia="宋体" w:hAnsi="Times New Roman" w:cs="Times New Roman" w:hint="eastAsia"/>
          <w:color w:val="000000"/>
          <w:szCs w:val="21"/>
        </w:rPr>
        <w:t>指标都含有</w:t>
      </w:r>
      <w:r w:rsidRPr="00C7592B">
        <w:rPr>
          <w:rFonts w:ascii="宋体" w:eastAsia="宋体" w:hAnsi="Calibri" w:cs="Times New Roman" w:hint="eastAsia"/>
          <w:color w:val="000000"/>
          <w:szCs w:val="21"/>
        </w:rPr>
        <w:t>抗拉强度</w:t>
      </w:r>
      <w:r>
        <w:rPr>
          <w:rFonts w:ascii="宋体" w:eastAsia="宋体" w:hAnsi="Calibri" w:cs="Times New Roman" w:hint="eastAsia"/>
          <w:color w:val="000000"/>
          <w:szCs w:val="21"/>
        </w:rPr>
        <w:t>、</w:t>
      </w:r>
      <w:r w:rsidRPr="00AF447C">
        <w:rPr>
          <w:rFonts w:ascii="宋体" w:eastAsia="宋体" w:hAnsi="Calibri" w:cs="Times New Roman" w:hint="eastAsia"/>
          <w:color w:val="000000"/>
          <w:szCs w:val="21"/>
        </w:rPr>
        <w:t>屈服强度</w:t>
      </w:r>
      <w:r>
        <w:rPr>
          <w:rFonts w:ascii="宋体" w:eastAsia="宋体" w:hAnsi="Calibri" w:cs="Times New Roman" w:hint="eastAsia"/>
          <w:color w:val="000000"/>
          <w:szCs w:val="21"/>
        </w:rPr>
        <w:t>、</w:t>
      </w:r>
      <w:r w:rsidRPr="00C7592B">
        <w:rPr>
          <w:rFonts w:ascii="宋体" w:eastAsia="宋体" w:hAnsi="Calibri" w:cs="Times New Roman" w:hint="eastAsia"/>
          <w:color w:val="000000"/>
          <w:szCs w:val="21"/>
        </w:rPr>
        <w:t>伸长率</w:t>
      </w:r>
      <w:r>
        <w:rPr>
          <w:rFonts w:ascii="宋体" w:eastAsia="宋体" w:hAnsi="Calibri" w:cs="Times New Roman" w:hint="eastAsia"/>
          <w:color w:val="000000"/>
          <w:szCs w:val="21"/>
        </w:rPr>
        <w:t>三个</w:t>
      </w:r>
      <w:r w:rsidRPr="00C7592B">
        <w:rPr>
          <w:rFonts w:ascii="宋体" w:eastAsia="宋体" w:hAnsi="Calibri" w:cs="Times New Roman"/>
          <w:color w:val="000000"/>
          <w:szCs w:val="21"/>
        </w:rPr>
        <w:t>指标</w:t>
      </w:r>
      <w:r w:rsidRPr="00C7592B">
        <w:rPr>
          <w:rFonts w:ascii="宋体" w:eastAsia="宋体" w:hAnsi="Calibri" w:cs="Times New Roman" w:hint="eastAsia"/>
          <w:color w:val="000000"/>
          <w:szCs w:val="21"/>
        </w:rPr>
        <w:t>；</w:t>
      </w:r>
      <w:r>
        <w:rPr>
          <w:rFonts w:ascii="宋体" w:eastAsia="宋体" w:hAnsi="Calibri" w:cs="Times New Roman" w:hint="eastAsia"/>
          <w:color w:val="000000"/>
          <w:szCs w:val="21"/>
        </w:rPr>
        <w:t>行业</w:t>
      </w:r>
      <w:r w:rsidRPr="00C7592B">
        <w:rPr>
          <w:rFonts w:ascii="宋体" w:eastAsia="宋体" w:hAnsi="Calibri" w:cs="Times New Roman" w:hint="eastAsia"/>
          <w:color w:val="000000"/>
          <w:szCs w:val="21"/>
        </w:rPr>
        <w:t>标准</w:t>
      </w:r>
      <w:r w:rsidRPr="00F67FD8">
        <w:rPr>
          <w:rFonts w:ascii="宋体" w:eastAsia="宋体" w:hAnsi="Calibri" w:cs="Times New Roman" w:hint="eastAsia"/>
          <w:color w:val="000000"/>
          <w:szCs w:val="21"/>
        </w:rPr>
        <w:t>YS/T 495《镁合金热挤压管材》</w:t>
      </w:r>
      <w:r w:rsidRPr="00C7592B">
        <w:rPr>
          <w:rFonts w:ascii="宋体" w:eastAsia="宋体" w:hAnsi="Calibri" w:cs="Times New Roman" w:hint="eastAsia"/>
          <w:color w:val="000000"/>
          <w:szCs w:val="21"/>
        </w:rPr>
        <w:t xml:space="preserve">中规定的镁及镁合金板材的室温力学性能指标亦为抗拉强度、屈服强度、伸长率；在ASTM </w:t>
      </w:r>
      <w:r w:rsidRPr="007F4AF4">
        <w:rPr>
          <w:rFonts w:ascii="宋体" w:eastAsia="宋体" w:hAnsi="Calibri" w:cs="Times New Roman" w:hint="eastAsia"/>
          <w:color w:val="000000"/>
          <w:szCs w:val="21"/>
        </w:rPr>
        <w:t>B107</w:t>
      </w:r>
      <w:r>
        <w:rPr>
          <w:rFonts w:ascii="宋体" w:eastAsia="宋体" w:hAnsi="Calibri" w:cs="Times New Roman" w:hint="eastAsia"/>
          <w:color w:val="000000"/>
          <w:szCs w:val="21"/>
        </w:rPr>
        <w:t>《</w:t>
      </w:r>
      <w:r w:rsidRPr="007F4AF4">
        <w:rPr>
          <w:rFonts w:ascii="宋体" w:eastAsia="宋体" w:hAnsi="Calibri" w:cs="Times New Roman" w:hint="eastAsia"/>
          <w:color w:val="000000"/>
          <w:szCs w:val="21"/>
        </w:rPr>
        <w:t>镁合金挤压棒、型、管和线材》</w:t>
      </w:r>
      <w:r w:rsidRPr="00C7592B">
        <w:rPr>
          <w:rFonts w:ascii="宋体" w:eastAsia="宋体" w:hAnsi="Calibri" w:cs="Times New Roman" w:hint="eastAsia"/>
          <w:color w:val="000000"/>
          <w:szCs w:val="21"/>
        </w:rPr>
        <w:t>中力学性能指标也是采用抗拉强度、屈服强度、断后伸长率来表征。综合以上情况，结合客户要求，确定本标准的力学性能指标为：抗拉强度、屈服强度、断后伸长率</w:t>
      </w:r>
      <w:r>
        <w:rPr>
          <w:rFonts w:ascii="宋体" w:eastAsia="宋体" w:hAnsi="Calibri" w:cs="Times New Roman" w:hint="eastAsia"/>
          <w:color w:val="000000"/>
          <w:szCs w:val="21"/>
        </w:rPr>
        <w:t>。</w:t>
      </w:r>
    </w:p>
    <w:p w:rsidR="005D06F2" w:rsidRPr="005D06F2" w:rsidRDefault="00563A5D" w:rsidP="005D06F2">
      <w:pPr>
        <w:spacing w:line="360" w:lineRule="auto"/>
        <w:jc w:val="center"/>
        <w:rPr>
          <w:rFonts w:asciiTheme="minorEastAsia" w:hAnsiTheme="minorEastAsia" w:cs="Times New Roman"/>
          <w:color w:val="000000"/>
          <w:szCs w:val="21"/>
        </w:rPr>
      </w:pPr>
      <w:r w:rsidRPr="00AA4BBD">
        <w:rPr>
          <w:rFonts w:asciiTheme="minorEastAsia" w:hAnsiTheme="minorEastAsia" w:cs="Times New Roman" w:hint="eastAsia"/>
          <w:color w:val="000000"/>
          <w:szCs w:val="21"/>
        </w:rPr>
        <w:t>表</w:t>
      </w:r>
      <w:r w:rsidR="005D06F2" w:rsidRPr="00AA4BBD">
        <w:rPr>
          <w:rFonts w:asciiTheme="minorEastAsia" w:hAnsiTheme="minorEastAsia" w:cs="Times New Roman" w:hint="eastAsia"/>
          <w:color w:val="000000"/>
          <w:szCs w:val="21"/>
        </w:rPr>
        <w:t xml:space="preserve">3 </w:t>
      </w:r>
      <w:r w:rsidR="005D06F2" w:rsidRPr="005D06F2">
        <w:rPr>
          <w:rFonts w:asciiTheme="minorEastAsia" w:hAnsiTheme="minorEastAsia" w:cs="Times New Roman" w:hint="eastAsia"/>
          <w:kern w:val="0"/>
          <w:szCs w:val="20"/>
        </w:rPr>
        <w:t>毛细管材室温力学性能</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1384"/>
        <w:gridCol w:w="2444"/>
        <w:gridCol w:w="1242"/>
        <w:gridCol w:w="1701"/>
        <w:gridCol w:w="1417"/>
        <w:gridCol w:w="1276"/>
      </w:tblGrid>
      <w:tr w:rsidR="00E71735" w:rsidTr="008C3CD3">
        <w:trPr>
          <w:trHeight w:val="789"/>
        </w:trPr>
        <w:tc>
          <w:tcPr>
            <w:tcW w:w="1384"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牌号</w:t>
            </w:r>
          </w:p>
        </w:tc>
        <w:tc>
          <w:tcPr>
            <w:tcW w:w="2444"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状态</w:t>
            </w:r>
          </w:p>
        </w:tc>
        <w:tc>
          <w:tcPr>
            <w:tcW w:w="1242"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管材壁厚/mm</w:t>
            </w:r>
          </w:p>
        </w:tc>
        <w:tc>
          <w:tcPr>
            <w:tcW w:w="1701" w:type="dxa"/>
            <w:tcBorders>
              <w:top w:val="single" w:sz="8"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62990">
              <w:rPr>
                <w:rFonts w:ascii="宋体" w:hint="eastAsia"/>
                <w:sz w:val="18"/>
              </w:rPr>
              <w:t>抗拉强度</w:t>
            </w:r>
            <w:proofErr w:type="spellStart"/>
            <w:r w:rsidRPr="00362990">
              <w:rPr>
                <w:rFonts w:ascii="宋体" w:hint="eastAsia"/>
                <w:sz w:val="18"/>
              </w:rPr>
              <w:t>Rm</w:t>
            </w:r>
            <w:proofErr w:type="spellEnd"/>
            <w:r>
              <w:rPr>
                <w:rFonts w:ascii="宋体" w:hint="eastAsia"/>
                <w:sz w:val="18"/>
              </w:rPr>
              <w:t>/</w:t>
            </w:r>
            <w:proofErr w:type="spellStart"/>
            <w:r>
              <w:rPr>
                <w:rFonts w:ascii="宋体" w:hint="eastAsia"/>
                <w:sz w:val="18"/>
              </w:rPr>
              <w:t>MPa</w:t>
            </w:r>
            <w:proofErr w:type="spellEnd"/>
            <w:r>
              <w:rPr>
                <w:rFonts w:ascii="宋体" w:hint="eastAsia"/>
                <w:sz w:val="18"/>
              </w:rPr>
              <w:t>（不小于）</w:t>
            </w:r>
          </w:p>
        </w:tc>
        <w:tc>
          <w:tcPr>
            <w:tcW w:w="1417" w:type="dxa"/>
            <w:tcBorders>
              <w:top w:val="single" w:sz="8" w:space="0" w:color="auto"/>
              <w:bottom w:val="single" w:sz="8" w:space="0" w:color="auto"/>
            </w:tcBorders>
            <w:vAlign w:val="center"/>
          </w:tcPr>
          <w:p w:rsidR="00E71735" w:rsidRPr="00815267" w:rsidRDefault="00E71735" w:rsidP="008C3CD3">
            <w:pPr>
              <w:jc w:val="center"/>
              <w:rPr>
                <w:rFonts w:ascii="宋体"/>
                <w:sz w:val="18"/>
              </w:rPr>
            </w:pPr>
            <w:r>
              <w:rPr>
                <w:rFonts w:ascii="宋体" w:hint="eastAsia"/>
                <w:sz w:val="18"/>
              </w:rPr>
              <w:t>屈服强度</w:t>
            </w:r>
            <w:r w:rsidRPr="00815267">
              <w:rPr>
                <w:rFonts w:ascii="宋体"/>
                <w:sz w:val="18"/>
              </w:rPr>
              <w:t>Rp0.2/</w:t>
            </w:r>
            <w:proofErr w:type="spellStart"/>
            <w:r w:rsidRPr="00815267">
              <w:rPr>
                <w:rFonts w:ascii="宋体"/>
                <w:sz w:val="18"/>
              </w:rPr>
              <w:t>MPa</w:t>
            </w:r>
            <w:proofErr w:type="spellEnd"/>
          </w:p>
          <w:p w:rsidR="00E71735" w:rsidRPr="00362990" w:rsidRDefault="00E71735" w:rsidP="008C3CD3">
            <w:pPr>
              <w:jc w:val="center"/>
              <w:rPr>
                <w:rFonts w:ascii="宋体"/>
                <w:sz w:val="18"/>
              </w:rPr>
            </w:pPr>
            <w:r w:rsidRPr="00815267">
              <w:rPr>
                <w:rFonts w:ascii="宋体" w:hint="eastAsia"/>
                <w:sz w:val="18"/>
              </w:rPr>
              <w:t>（不小于）</w:t>
            </w:r>
          </w:p>
        </w:tc>
        <w:tc>
          <w:tcPr>
            <w:tcW w:w="1276" w:type="dxa"/>
            <w:tcBorders>
              <w:top w:val="single" w:sz="8" w:space="0" w:color="auto"/>
              <w:bottom w:val="single" w:sz="8" w:space="0" w:color="auto"/>
            </w:tcBorders>
            <w:shd w:val="clear" w:color="auto" w:fill="auto"/>
            <w:vAlign w:val="center"/>
          </w:tcPr>
          <w:p w:rsidR="00E71735" w:rsidRDefault="00E71735" w:rsidP="008C3CD3">
            <w:pPr>
              <w:jc w:val="center"/>
              <w:rPr>
                <w:rFonts w:ascii="宋体"/>
                <w:sz w:val="18"/>
              </w:rPr>
            </w:pPr>
            <w:r w:rsidRPr="00362990">
              <w:rPr>
                <w:rFonts w:ascii="宋体" w:hint="eastAsia"/>
                <w:sz w:val="18"/>
              </w:rPr>
              <w:t>伸长率/%</w:t>
            </w:r>
          </w:p>
          <w:p w:rsidR="00E71735" w:rsidRPr="00362990" w:rsidRDefault="00E71735" w:rsidP="008C3CD3">
            <w:pPr>
              <w:jc w:val="center"/>
              <w:rPr>
                <w:rFonts w:ascii="宋体"/>
                <w:sz w:val="18"/>
              </w:rPr>
            </w:pPr>
            <w:r w:rsidRPr="00815267">
              <w:rPr>
                <w:rFonts w:ascii="宋体" w:hint="eastAsia"/>
                <w:sz w:val="18"/>
              </w:rPr>
              <w:t>（不小于）</w:t>
            </w:r>
          </w:p>
        </w:tc>
      </w:tr>
      <w:tr w:rsidR="00E71735" w:rsidTr="008C3CD3">
        <w:trPr>
          <w:trHeight w:val="408"/>
        </w:trPr>
        <w:tc>
          <w:tcPr>
            <w:tcW w:w="1384" w:type="dxa"/>
            <w:vMerge w:val="restart"/>
            <w:shd w:val="clear" w:color="auto" w:fill="auto"/>
            <w:vAlign w:val="center"/>
          </w:tcPr>
          <w:p w:rsidR="00E71735" w:rsidRPr="00362990" w:rsidRDefault="00E71735" w:rsidP="008C3CD3">
            <w:pPr>
              <w:jc w:val="center"/>
              <w:rPr>
                <w:rFonts w:ascii="宋体"/>
                <w:sz w:val="18"/>
              </w:rPr>
            </w:pPr>
            <w:r w:rsidRPr="00362990">
              <w:rPr>
                <w:rFonts w:ascii="宋体" w:hint="eastAsia"/>
                <w:sz w:val="18"/>
              </w:rPr>
              <w:t>WE43</w:t>
            </w:r>
            <w:r>
              <w:rPr>
                <w:rFonts w:ascii="宋体" w:hint="eastAsia"/>
                <w:sz w:val="18"/>
              </w:rPr>
              <w:t>C</w:t>
            </w:r>
          </w:p>
        </w:tc>
        <w:tc>
          <w:tcPr>
            <w:tcW w:w="2444" w:type="dxa"/>
            <w:shd w:val="clear" w:color="auto" w:fill="auto"/>
            <w:vAlign w:val="center"/>
          </w:tcPr>
          <w:p w:rsidR="00E71735" w:rsidRPr="00362990" w:rsidRDefault="00E71735" w:rsidP="008C3CD3">
            <w:pPr>
              <w:jc w:val="center"/>
              <w:rPr>
                <w:rFonts w:ascii="宋体"/>
                <w:sz w:val="18"/>
              </w:rPr>
            </w:pPr>
            <w:r w:rsidRPr="00887DD5">
              <w:rPr>
                <w:rFonts w:ascii="宋体" w:hint="eastAsia"/>
                <w:sz w:val="18"/>
              </w:rPr>
              <w:t>热挤压、</w:t>
            </w:r>
            <w:r>
              <w:rPr>
                <w:rFonts w:ascii="宋体" w:hint="eastAsia"/>
                <w:sz w:val="18"/>
              </w:rPr>
              <w:t>冷</w:t>
            </w:r>
            <w:r w:rsidRPr="00887DD5">
              <w:rPr>
                <w:rFonts w:ascii="宋体" w:hint="eastAsia"/>
                <w:sz w:val="18"/>
              </w:rPr>
              <w:t>拉拔</w:t>
            </w:r>
          </w:p>
        </w:tc>
        <w:tc>
          <w:tcPr>
            <w:tcW w:w="1242" w:type="dxa"/>
            <w:vMerge w:val="restart"/>
            <w:shd w:val="clear" w:color="auto" w:fill="auto"/>
            <w:vAlign w:val="center"/>
          </w:tcPr>
          <w:p w:rsidR="00E71735" w:rsidRPr="00362990" w:rsidRDefault="00E71735" w:rsidP="008C3CD3">
            <w:pPr>
              <w:jc w:val="center"/>
              <w:rPr>
                <w:rFonts w:ascii="宋体"/>
                <w:sz w:val="18"/>
              </w:rPr>
            </w:pPr>
            <w:r>
              <w:rPr>
                <w:rFonts w:ascii="宋体" w:hint="eastAsia"/>
                <w:sz w:val="18"/>
              </w:rPr>
              <w:t>≤0.20</w:t>
            </w:r>
          </w:p>
        </w:tc>
        <w:tc>
          <w:tcPr>
            <w:tcW w:w="1701" w:type="dxa"/>
            <w:vMerge w:val="restart"/>
            <w:shd w:val="clear" w:color="auto" w:fill="auto"/>
            <w:vAlign w:val="center"/>
          </w:tcPr>
          <w:p w:rsidR="00E71735" w:rsidRPr="00362990" w:rsidRDefault="00E71735" w:rsidP="008C3CD3">
            <w:pPr>
              <w:jc w:val="center"/>
              <w:rPr>
                <w:rFonts w:ascii="宋体"/>
                <w:sz w:val="18"/>
              </w:rPr>
            </w:pPr>
            <w:r>
              <w:rPr>
                <w:rFonts w:ascii="宋体" w:hint="eastAsia"/>
                <w:sz w:val="18"/>
              </w:rPr>
              <w:t>210</w:t>
            </w:r>
          </w:p>
        </w:tc>
        <w:tc>
          <w:tcPr>
            <w:tcW w:w="1417" w:type="dxa"/>
            <w:vMerge w:val="restart"/>
            <w:vAlign w:val="center"/>
          </w:tcPr>
          <w:p w:rsidR="00E71735" w:rsidRDefault="00E71735" w:rsidP="008C3CD3">
            <w:pPr>
              <w:jc w:val="center"/>
              <w:rPr>
                <w:rFonts w:ascii="宋体"/>
                <w:sz w:val="18"/>
              </w:rPr>
            </w:pPr>
            <w:r>
              <w:rPr>
                <w:rFonts w:ascii="宋体" w:hint="eastAsia"/>
                <w:sz w:val="18"/>
              </w:rPr>
              <w:t>120</w:t>
            </w:r>
          </w:p>
        </w:tc>
        <w:tc>
          <w:tcPr>
            <w:tcW w:w="1276" w:type="dxa"/>
            <w:vMerge w:val="restart"/>
            <w:shd w:val="clear" w:color="auto" w:fill="auto"/>
            <w:vAlign w:val="center"/>
          </w:tcPr>
          <w:p w:rsidR="00E71735" w:rsidRPr="00362990" w:rsidRDefault="00E71735" w:rsidP="008C3CD3">
            <w:pPr>
              <w:jc w:val="center"/>
              <w:rPr>
                <w:rFonts w:ascii="宋体"/>
                <w:sz w:val="18"/>
              </w:rPr>
            </w:pPr>
            <w:r>
              <w:rPr>
                <w:rFonts w:ascii="宋体" w:hint="eastAsia"/>
                <w:sz w:val="18"/>
              </w:rPr>
              <w:t>20</w:t>
            </w:r>
          </w:p>
        </w:tc>
      </w:tr>
      <w:tr w:rsidR="00E71735" w:rsidTr="008C3CD3">
        <w:trPr>
          <w:trHeight w:val="407"/>
        </w:trPr>
        <w:tc>
          <w:tcPr>
            <w:tcW w:w="1384" w:type="dxa"/>
            <w:vMerge/>
            <w:shd w:val="clear" w:color="auto" w:fill="auto"/>
            <w:vAlign w:val="center"/>
          </w:tcPr>
          <w:p w:rsidR="00E71735" w:rsidRPr="00362990" w:rsidRDefault="00E71735" w:rsidP="008C3CD3">
            <w:pPr>
              <w:jc w:val="center"/>
              <w:rPr>
                <w:rFonts w:ascii="宋体"/>
                <w:sz w:val="18"/>
              </w:rPr>
            </w:pPr>
          </w:p>
        </w:tc>
        <w:tc>
          <w:tcPr>
            <w:tcW w:w="2444" w:type="dxa"/>
            <w:shd w:val="clear" w:color="auto" w:fill="auto"/>
            <w:vAlign w:val="center"/>
          </w:tcPr>
          <w:p w:rsidR="00E71735" w:rsidRPr="00887DD5" w:rsidRDefault="00E71735" w:rsidP="008C3CD3">
            <w:pPr>
              <w:jc w:val="center"/>
              <w:rPr>
                <w:rFonts w:ascii="宋体"/>
                <w:sz w:val="18"/>
              </w:rPr>
            </w:pPr>
            <w:r>
              <w:rPr>
                <w:rFonts w:ascii="宋体" w:hint="eastAsia"/>
                <w:sz w:val="18"/>
              </w:rPr>
              <w:t>热挤压、热拉拔</w:t>
            </w:r>
          </w:p>
        </w:tc>
        <w:tc>
          <w:tcPr>
            <w:tcW w:w="1242" w:type="dxa"/>
            <w:vMerge/>
            <w:shd w:val="clear" w:color="auto" w:fill="auto"/>
            <w:vAlign w:val="center"/>
          </w:tcPr>
          <w:p w:rsidR="00E71735" w:rsidRDefault="00E71735" w:rsidP="008C3CD3">
            <w:pPr>
              <w:jc w:val="center"/>
              <w:rPr>
                <w:rFonts w:ascii="宋体"/>
                <w:sz w:val="18"/>
              </w:rPr>
            </w:pPr>
          </w:p>
        </w:tc>
        <w:tc>
          <w:tcPr>
            <w:tcW w:w="1701" w:type="dxa"/>
            <w:vMerge/>
            <w:shd w:val="clear" w:color="auto" w:fill="auto"/>
            <w:vAlign w:val="center"/>
          </w:tcPr>
          <w:p w:rsidR="00E71735" w:rsidRDefault="00E71735" w:rsidP="008C3CD3">
            <w:pPr>
              <w:jc w:val="center"/>
              <w:rPr>
                <w:rFonts w:ascii="宋体"/>
                <w:sz w:val="18"/>
              </w:rPr>
            </w:pPr>
          </w:p>
        </w:tc>
        <w:tc>
          <w:tcPr>
            <w:tcW w:w="1417" w:type="dxa"/>
            <w:vMerge/>
            <w:vAlign w:val="center"/>
          </w:tcPr>
          <w:p w:rsidR="00E71735" w:rsidRDefault="00E71735" w:rsidP="008C3CD3">
            <w:pPr>
              <w:jc w:val="center"/>
              <w:rPr>
                <w:rFonts w:ascii="宋体"/>
                <w:sz w:val="18"/>
              </w:rPr>
            </w:pPr>
          </w:p>
        </w:tc>
        <w:tc>
          <w:tcPr>
            <w:tcW w:w="1276" w:type="dxa"/>
            <w:vMerge/>
            <w:shd w:val="clear" w:color="auto" w:fill="auto"/>
            <w:vAlign w:val="center"/>
          </w:tcPr>
          <w:p w:rsidR="00E71735" w:rsidRDefault="00E71735" w:rsidP="008C3CD3">
            <w:pPr>
              <w:jc w:val="center"/>
              <w:rPr>
                <w:rFonts w:ascii="宋体"/>
                <w:sz w:val="18"/>
              </w:rPr>
            </w:pPr>
          </w:p>
        </w:tc>
      </w:tr>
      <w:tr w:rsidR="00E71735" w:rsidTr="008C3CD3">
        <w:tc>
          <w:tcPr>
            <w:tcW w:w="1384"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EZ20M</w:t>
            </w:r>
          </w:p>
        </w:tc>
        <w:tc>
          <w:tcPr>
            <w:tcW w:w="2444"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sidRPr="00EE535F">
              <w:rPr>
                <w:rFonts w:ascii="宋体" w:hint="eastAsia"/>
                <w:sz w:val="18"/>
              </w:rPr>
              <w:t>热挤压、冷轧、冷拉拔</w:t>
            </w:r>
          </w:p>
        </w:tc>
        <w:tc>
          <w:tcPr>
            <w:tcW w:w="1242" w:type="dxa"/>
            <w:vMerge/>
            <w:shd w:val="clear" w:color="auto" w:fill="auto"/>
            <w:vAlign w:val="center"/>
          </w:tcPr>
          <w:p w:rsidR="00E71735" w:rsidRPr="00362990" w:rsidRDefault="00E71735" w:rsidP="008C3CD3">
            <w:pPr>
              <w:jc w:val="center"/>
              <w:rPr>
                <w:rFonts w:ascii="宋体"/>
                <w:sz w:val="18"/>
              </w:rPr>
            </w:pPr>
          </w:p>
        </w:tc>
        <w:tc>
          <w:tcPr>
            <w:tcW w:w="1701"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220</w:t>
            </w:r>
          </w:p>
        </w:tc>
        <w:tc>
          <w:tcPr>
            <w:tcW w:w="1417" w:type="dxa"/>
            <w:tcBorders>
              <w:bottom w:val="single" w:sz="4" w:space="0" w:color="auto"/>
            </w:tcBorders>
            <w:vAlign w:val="center"/>
          </w:tcPr>
          <w:p w:rsidR="00E71735" w:rsidRDefault="00E71735" w:rsidP="008C3CD3">
            <w:pPr>
              <w:jc w:val="center"/>
              <w:rPr>
                <w:rFonts w:ascii="宋体"/>
                <w:sz w:val="18"/>
              </w:rPr>
            </w:pPr>
            <w:r>
              <w:rPr>
                <w:rFonts w:ascii="宋体" w:hint="eastAsia"/>
                <w:sz w:val="18"/>
              </w:rPr>
              <w:t>180</w:t>
            </w:r>
          </w:p>
        </w:tc>
        <w:tc>
          <w:tcPr>
            <w:tcW w:w="1276" w:type="dxa"/>
            <w:tcBorders>
              <w:bottom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20</w:t>
            </w:r>
          </w:p>
        </w:tc>
      </w:tr>
      <w:tr w:rsidR="00E71735" w:rsidTr="008C3CD3">
        <w:trPr>
          <w:trHeight w:val="394"/>
        </w:trPr>
        <w:tc>
          <w:tcPr>
            <w:tcW w:w="1384" w:type="dxa"/>
            <w:vMerge w:val="restart"/>
            <w:tcBorders>
              <w:top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ZE20B</w:t>
            </w:r>
          </w:p>
        </w:tc>
        <w:tc>
          <w:tcPr>
            <w:tcW w:w="2444" w:type="dxa"/>
            <w:tcBorders>
              <w:top w:val="single" w:sz="4" w:space="0" w:color="auto"/>
              <w:bottom w:val="single" w:sz="8" w:space="0" w:color="auto"/>
            </w:tcBorders>
            <w:shd w:val="clear" w:color="auto" w:fill="auto"/>
            <w:vAlign w:val="center"/>
          </w:tcPr>
          <w:p w:rsidR="00E71735" w:rsidRPr="00362990" w:rsidRDefault="00E71735" w:rsidP="008C3CD3">
            <w:pPr>
              <w:jc w:val="center"/>
              <w:rPr>
                <w:rFonts w:ascii="宋体"/>
                <w:sz w:val="18"/>
              </w:rPr>
            </w:pPr>
            <w:r w:rsidRPr="003908DD">
              <w:rPr>
                <w:rFonts w:ascii="宋体" w:hint="eastAsia"/>
                <w:sz w:val="18"/>
              </w:rPr>
              <w:t>热挤压、冷拉拔</w:t>
            </w:r>
          </w:p>
        </w:tc>
        <w:tc>
          <w:tcPr>
            <w:tcW w:w="1242" w:type="dxa"/>
            <w:vMerge/>
            <w:shd w:val="clear" w:color="auto" w:fill="auto"/>
            <w:vAlign w:val="center"/>
          </w:tcPr>
          <w:p w:rsidR="00E71735" w:rsidRPr="00362990" w:rsidRDefault="00E71735" w:rsidP="008C3CD3">
            <w:pPr>
              <w:jc w:val="center"/>
              <w:rPr>
                <w:rFonts w:ascii="宋体"/>
                <w:sz w:val="18"/>
              </w:rPr>
            </w:pPr>
          </w:p>
        </w:tc>
        <w:tc>
          <w:tcPr>
            <w:tcW w:w="1701" w:type="dxa"/>
            <w:vMerge w:val="restart"/>
            <w:tcBorders>
              <w:top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260</w:t>
            </w:r>
          </w:p>
        </w:tc>
        <w:tc>
          <w:tcPr>
            <w:tcW w:w="1417" w:type="dxa"/>
            <w:vMerge w:val="restart"/>
            <w:tcBorders>
              <w:top w:val="single" w:sz="4" w:space="0" w:color="auto"/>
            </w:tcBorders>
            <w:vAlign w:val="center"/>
          </w:tcPr>
          <w:p w:rsidR="00E71735" w:rsidRDefault="00E71735" w:rsidP="008C3CD3">
            <w:pPr>
              <w:jc w:val="center"/>
              <w:rPr>
                <w:rFonts w:ascii="宋体"/>
                <w:sz w:val="18"/>
              </w:rPr>
            </w:pPr>
            <w:r>
              <w:rPr>
                <w:rFonts w:ascii="宋体" w:hint="eastAsia"/>
                <w:sz w:val="18"/>
              </w:rPr>
              <w:t>160</w:t>
            </w:r>
          </w:p>
        </w:tc>
        <w:tc>
          <w:tcPr>
            <w:tcW w:w="1276" w:type="dxa"/>
            <w:vMerge w:val="restart"/>
            <w:tcBorders>
              <w:top w:val="single" w:sz="4" w:space="0" w:color="auto"/>
            </w:tcBorders>
            <w:shd w:val="clear" w:color="auto" w:fill="auto"/>
            <w:vAlign w:val="center"/>
          </w:tcPr>
          <w:p w:rsidR="00E71735" w:rsidRPr="00362990" w:rsidRDefault="00E71735" w:rsidP="008C3CD3">
            <w:pPr>
              <w:jc w:val="center"/>
              <w:rPr>
                <w:rFonts w:ascii="宋体"/>
                <w:sz w:val="18"/>
              </w:rPr>
            </w:pPr>
            <w:r>
              <w:rPr>
                <w:rFonts w:ascii="宋体" w:hint="eastAsia"/>
                <w:sz w:val="18"/>
              </w:rPr>
              <w:t>20</w:t>
            </w:r>
          </w:p>
        </w:tc>
      </w:tr>
      <w:tr w:rsidR="00E71735" w:rsidTr="008C3CD3">
        <w:trPr>
          <w:trHeight w:val="394"/>
        </w:trPr>
        <w:tc>
          <w:tcPr>
            <w:tcW w:w="1384" w:type="dxa"/>
            <w:vMerge/>
            <w:tcBorders>
              <w:bottom w:val="single" w:sz="8" w:space="0" w:color="auto"/>
            </w:tcBorders>
            <w:shd w:val="clear" w:color="auto" w:fill="auto"/>
            <w:vAlign w:val="center"/>
          </w:tcPr>
          <w:p w:rsidR="00E71735" w:rsidRDefault="00E71735" w:rsidP="008C3CD3">
            <w:pPr>
              <w:jc w:val="center"/>
              <w:rPr>
                <w:rFonts w:ascii="宋体"/>
                <w:sz w:val="18"/>
              </w:rPr>
            </w:pPr>
          </w:p>
        </w:tc>
        <w:tc>
          <w:tcPr>
            <w:tcW w:w="2444" w:type="dxa"/>
            <w:tcBorders>
              <w:top w:val="single" w:sz="4" w:space="0" w:color="auto"/>
              <w:bottom w:val="single" w:sz="8" w:space="0" w:color="auto"/>
            </w:tcBorders>
            <w:shd w:val="clear" w:color="auto" w:fill="auto"/>
            <w:vAlign w:val="center"/>
          </w:tcPr>
          <w:p w:rsidR="00E71735" w:rsidRPr="003908DD" w:rsidRDefault="00E71735" w:rsidP="008C3CD3">
            <w:pPr>
              <w:jc w:val="center"/>
              <w:rPr>
                <w:rFonts w:ascii="宋体"/>
                <w:sz w:val="18"/>
              </w:rPr>
            </w:pPr>
            <w:r>
              <w:rPr>
                <w:rFonts w:ascii="宋体" w:hint="eastAsia"/>
                <w:sz w:val="18"/>
              </w:rPr>
              <w:t>热挤压、热拉拔</w:t>
            </w:r>
          </w:p>
        </w:tc>
        <w:tc>
          <w:tcPr>
            <w:tcW w:w="1242" w:type="dxa"/>
            <w:vMerge/>
            <w:shd w:val="clear" w:color="auto" w:fill="auto"/>
            <w:vAlign w:val="center"/>
          </w:tcPr>
          <w:p w:rsidR="00E71735" w:rsidRDefault="00E71735" w:rsidP="008C3CD3">
            <w:pPr>
              <w:jc w:val="center"/>
              <w:rPr>
                <w:rFonts w:ascii="宋体"/>
                <w:sz w:val="18"/>
              </w:rPr>
            </w:pPr>
          </w:p>
        </w:tc>
        <w:tc>
          <w:tcPr>
            <w:tcW w:w="1701" w:type="dxa"/>
            <w:vMerge/>
            <w:tcBorders>
              <w:bottom w:val="single" w:sz="8" w:space="0" w:color="auto"/>
            </w:tcBorders>
            <w:shd w:val="clear" w:color="auto" w:fill="auto"/>
            <w:vAlign w:val="center"/>
          </w:tcPr>
          <w:p w:rsidR="00E71735" w:rsidRDefault="00E71735" w:rsidP="008C3CD3">
            <w:pPr>
              <w:jc w:val="center"/>
              <w:rPr>
                <w:rFonts w:ascii="宋体"/>
                <w:sz w:val="18"/>
              </w:rPr>
            </w:pPr>
          </w:p>
        </w:tc>
        <w:tc>
          <w:tcPr>
            <w:tcW w:w="1417" w:type="dxa"/>
            <w:vMerge/>
            <w:tcBorders>
              <w:bottom w:val="single" w:sz="8" w:space="0" w:color="auto"/>
            </w:tcBorders>
            <w:vAlign w:val="center"/>
          </w:tcPr>
          <w:p w:rsidR="00E71735" w:rsidRDefault="00E71735" w:rsidP="008C3CD3">
            <w:pPr>
              <w:jc w:val="center"/>
              <w:rPr>
                <w:rFonts w:ascii="宋体"/>
                <w:sz w:val="18"/>
              </w:rPr>
            </w:pPr>
          </w:p>
        </w:tc>
        <w:tc>
          <w:tcPr>
            <w:tcW w:w="1276" w:type="dxa"/>
            <w:vMerge/>
            <w:tcBorders>
              <w:bottom w:val="single" w:sz="8" w:space="0" w:color="auto"/>
            </w:tcBorders>
            <w:shd w:val="clear" w:color="auto" w:fill="auto"/>
            <w:vAlign w:val="center"/>
          </w:tcPr>
          <w:p w:rsidR="00E71735" w:rsidRDefault="00E71735" w:rsidP="008C3CD3">
            <w:pPr>
              <w:jc w:val="center"/>
              <w:rPr>
                <w:rFonts w:ascii="宋体"/>
                <w:sz w:val="18"/>
              </w:rPr>
            </w:pPr>
          </w:p>
        </w:tc>
      </w:tr>
      <w:tr w:rsidR="00E71735" w:rsidTr="008C3CD3">
        <w:trPr>
          <w:trHeight w:val="394"/>
        </w:trPr>
        <w:tc>
          <w:tcPr>
            <w:tcW w:w="1384" w:type="dxa"/>
            <w:vMerge w:val="restart"/>
            <w:shd w:val="clear" w:color="auto" w:fill="auto"/>
            <w:vAlign w:val="center"/>
          </w:tcPr>
          <w:p w:rsidR="00E71735" w:rsidRDefault="00E71735" w:rsidP="008C3CD3">
            <w:pPr>
              <w:jc w:val="center"/>
              <w:rPr>
                <w:rFonts w:ascii="宋体"/>
                <w:sz w:val="18"/>
              </w:rPr>
            </w:pPr>
            <w:r>
              <w:rPr>
                <w:rFonts w:ascii="宋体" w:hint="eastAsia"/>
                <w:sz w:val="18"/>
              </w:rPr>
              <w:t>ZE20C</w:t>
            </w:r>
          </w:p>
        </w:tc>
        <w:tc>
          <w:tcPr>
            <w:tcW w:w="2444" w:type="dxa"/>
            <w:tcBorders>
              <w:top w:val="single" w:sz="4" w:space="0" w:color="auto"/>
              <w:bottom w:val="single" w:sz="8" w:space="0" w:color="auto"/>
            </w:tcBorders>
            <w:shd w:val="clear" w:color="auto" w:fill="auto"/>
            <w:vAlign w:val="center"/>
          </w:tcPr>
          <w:p w:rsidR="00E71735" w:rsidRDefault="00E71735" w:rsidP="008C3CD3">
            <w:pPr>
              <w:jc w:val="center"/>
              <w:rPr>
                <w:rFonts w:ascii="宋体"/>
                <w:sz w:val="18"/>
              </w:rPr>
            </w:pPr>
            <w:r w:rsidRPr="003908DD">
              <w:rPr>
                <w:rFonts w:ascii="宋体" w:hint="eastAsia"/>
                <w:sz w:val="18"/>
              </w:rPr>
              <w:t>热挤压、冷拉拔</w:t>
            </w:r>
          </w:p>
        </w:tc>
        <w:tc>
          <w:tcPr>
            <w:tcW w:w="1242" w:type="dxa"/>
            <w:vMerge/>
            <w:shd w:val="clear" w:color="auto" w:fill="auto"/>
            <w:vAlign w:val="center"/>
          </w:tcPr>
          <w:p w:rsidR="00E71735" w:rsidRDefault="00E71735" w:rsidP="008C3CD3">
            <w:pPr>
              <w:jc w:val="center"/>
              <w:rPr>
                <w:rFonts w:ascii="宋体"/>
                <w:sz w:val="18"/>
              </w:rPr>
            </w:pPr>
          </w:p>
        </w:tc>
        <w:tc>
          <w:tcPr>
            <w:tcW w:w="1701" w:type="dxa"/>
            <w:vMerge w:val="restart"/>
            <w:shd w:val="clear" w:color="auto" w:fill="auto"/>
            <w:vAlign w:val="center"/>
          </w:tcPr>
          <w:p w:rsidR="00E71735" w:rsidRDefault="00E71735" w:rsidP="008C3CD3">
            <w:pPr>
              <w:jc w:val="center"/>
              <w:rPr>
                <w:rFonts w:ascii="宋体"/>
                <w:sz w:val="18"/>
              </w:rPr>
            </w:pPr>
            <w:r>
              <w:rPr>
                <w:rFonts w:ascii="宋体" w:hint="eastAsia"/>
                <w:sz w:val="18"/>
              </w:rPr>
              <w:t>260</w:t>
            </w:r>
          </w:p>
        </w:tc>
        <w:tc>
          <w:tcPr>
            <w:tcW w:w="1417" w:type="dxa"/>
            <w:vMerge w:val="restart"/>
            <w:vAlign w:val="center"/>
          </w:tcPr>
          <w:p w:rsidR="00E71735" w:rsidRDefault="00E71735" w:rsidP="008C3CD3">
            <w:pPr>
              <w:jc w:val="center"/>
              <w:rPr>
                <w:rFonts w:ascii="宋体"/>
                <w:sz w:val="18"/>
              </w:rPr>
            </w:pPr>
            <w:r>
              <w:rPr>
                <w:rFonts w:ascii="宋体" w:hint="eastAsia"/>
                <w:sz w:val="18"/>
              </w:rPr>
              <w:t>160</w:t>
            </w:r>
          </w:p>
        </w:tc>
        <w:tc>
          <w:tcPr>
            <w:tcW w:w="1276" w:type="dxa"/>
            <w:vMerge w:val="restart"/>
            <w:shd w:val="clear" w:color="auto" w:fill="auto"/>
            <w:vAlign w:val="center"/>
          </w:tcPr>
          <w:p w:rsidR="00E71735" w:rsidRDefault="00E71735" w:rsidP="008C3CD3">
            <w:pPr>
              <w:jc w:val="center"/>
              <w:rPr>
                <w:rFonts w:ascii="宋体"/>
                <w:sz w:val="18"/>
              </w:rPr>
            </w:pPr>
            <w:r>
              <w:rPr>
                <w:rFonts w:ascii="宋体" w:hint="eastAsia"/>
                <w:sz w:val="18"/>
              </w:rPr>
              <w:t>20</w:t>
            </w:r>
          </w:p>
        </w:tc>
      </w:tr>
      <w:tr w:rsidR="00E71735" w:rsidTr="008C3CD3">
        <w:trPr>
          <w:trHeight w:val="394"/>
        </w:trPr>
        <w:tc>
          <w:tcPr>
            <w:tcW w:w="1384" w:type="dxa"/>
            <w:vMerge/>
            <w:tcBorders>
              <w:bottom w:val="single" w:sz="8" w:space="0" w:color="auto"/>
            </w:tcBorders>
            <w:shd w:val="clear" w:color="auto" w:fill="auto"/>
            <w:vAlign w:val="center"/>
          </w:tcPr>
          <w:p w:rsidR="00E71735" w:rsidRDefault="00E71735" w:rsidP="008C3CD3">
            <w:pPr>
              <w:jc w:val="center"/>
              <w:rPr>
                <w:rFonts w:ascii="宋体"/>
                <w:sz w:val="18"/>
              </w:rPr>
            </w:pPr>
          </w:p>
        </w:tc>
        <w:tc>
          <w:tcPr>
            <w:tcW w:w="2444" w:type="dxa"/>
            <w:tcBorders>
              <w:top w:val="single" w:sz="4" w:space="0" w:color="auto"/>
              <w:bottom w:val="single" w:sz="8" w:space="0" w:color="auto"/>
            </w:tcBorders>
            <w:shd w:val="clear" w:color="auto" w:fill="auto"/>
            <w:vAlign w:val="center"/>
          </w:tcPr>
          <w:p w:rsidR="00E71735" w:rsidRDefault="00E71735" w:rsidP="008C3CD3">
            <w:pPr>
              <w:jc w:val="center"/>
              <w:rPr>
                <w:rFonts w:ascii="宋体"/>
                <w:sz w:val="18"/>
              </w:rPr>
            </w:pPr>
            <w:r>
              <w:rPr>
                <w:rFonts w:ascii="宋体" w:hint="eastAsia"/>
                <w:sz w:val="18"/>
              </w:rPr>
              <w:t>热挤压、热拉拔</w:t>
            </w:r>
          </w:p>
        </w:tc>
        <w:tc>
          <w:tcPr>
            <w:tcW w:w="1242" w:type="dxa"/>
            <w:vMerge/>
            <w:shd w:val="clear" w:color="auto" w:fill="auto"/>
            <w:vAlign w:val="center"/>
          </w:tcPr>
          <w:p w:rsidR="00E71735" w:rsidRDefault="00E71735" w:rsidP="008C3CD3">
            <w:pPr>
              <w:jc w:val="center"/>
              <w:rPr>
                <w:rFonts w:ascii="宋体"/>
                <w:sz w:val="18"/>
              </w:rPr>
            </w:pPr>
          </w:p>
        </w:tc>
        <w:tc>
          <w:tcPr>
            <w:tcW w:w="1701" w:type="dxa"/>
            <w:vMerge/>
            <w:tcBorders>
              <w:bottom w:val="single" w:sz="8" w:space="0" w:color="auto"/>
            </w:tcBorders>
            <w:shd w:val="clear" w:color="auto" w:fill="auto"/>
            <w:vAlign w:val="center"/>
          </w:tcPr>
          <w:p w:rsidR="00E71735" w:rsidRDefault="00E71735" w:rsidP="008C3CD3">
            <w:pPr>
              <w:jc w:val="center"/>
              <w:rPr>
                <w:rFonts w:ascii="宋体"/>
                <w:sz w:val="18"/>
              </w:rPr>
            </w:pPr>
          </w:p>
        </w:tc>
        <w:tc>
          <w:tcPr>
            <w:tcW w:w="1417" w:type="dxa"/>
            <w:vMerge/>
            <w:tcBorders>
              <w:bottom w:val="single" w:sz="8" w:space="0" w:color="auto"/>
            </w:tcBorders>
            <w:vAlign w:val="center"/>
          </w:tcPr>
          <w:p w:rsidR="00E71735" w:rsidRDefault="00E71735" w:rsidP="008C3CD3">
            <w:pPr>
              <w:jc w:val="center"/>
              <w:rPr>
                <w:rFonts w:ascii="宋体"/>
                <w:sz w:val="18"/>
              </w:rPr>
            </w:pPr>
          </w:p>
        </w:tc>
        <w:tc>
          <w:tcPr>
            <w:tcW w:w="1276" w:type="dxa"/>
            <w:vMerge/>
            <w:tcBorders>
              <w:bottom w:val="single" w:sz="8" w:space="0" w:color="auto"/>
            </w:tcBorders>
            <w:shd w:val="clear" w:color="auto" w:fill="auto"/>
            <w:vAlign w:val="center"/>
          </w:tcPr>
          <w:p w:rsidR="00E71735" w:rsidRDefault="00E71735" w:rsidP="008C3CD3">
            <w:pPr>
              <w:jc w:val="center"/>
              <w:rPr>
                <w:rFonts w:ascii="宋体"/>
                <w:sz w:val="18"/>
              </w:rPr>
            </w:pPr>
          </w:p>
        </w:tc>
      </w:tr>
      <w:tr w:rsidR="00E71735" w:rsidTr="008C3CD3">
        <w:tc>
          <w:tcPr>
            <w:tcW w:w="1384" w:type="dxa"/>
            <w:tcBorders>
              <w:top w:val="single" w:sz="4" w:space="0" w:color="auto"/>
              <w:bottom w:val="single" w:sz="8" w:space="0" w:color="auto"/>
            </w:tcBorders>
            <w:shd w:val="clear" w:color="auto" w:fill="auto"/>
            <w:vAlign w:val="center"/>
          </w:tcPr>
          <w:p w:rsidR="00E71735" w:rsidRDefault="00E71735" w:rsidP="008C3CD3">
            <w:pPr>
              <w:jc w:val="center"/>
              <w:rPr>
                <w:rFonts w:ascii="宋体"/>
                <w:sz w:val="18"/>
              </w:rPr>
            </w:pPr>
            <w:r>
              <w:rPr>
                <w:rFonts w:ascii="宋体" w:hint="eastAsia"/>
                <w:sz w:val="18"/>
              </w:rPr>
              <w:t>ZK60</w:t>
            </w:r>
          </w:p>
        </w:tc>
        <w:tc>
          <w:tcPr>
            <w:tcW w:w="2444" w:type="dxa"/>
            <w:tcBorders>
              <w:top w:val="single" w:sz="4" w:space="0" w:color="auto"/>
              <w:bottom w:val="single" w:sz="8" w:space="0" w:color="auto"/>
            </w:tcBorders>
            <w:shd w:val="clear" w:color="auto" w:fill="auto"/>
            <w:vAlign w:val="center"/>
          </w:tcPr>
          <w:p w:rsidR="00E71735" w:rsidRPr="003908DD" w:rsidRDefault="00E71735" w:rsidP="008C3CD3">
            <w:pPr>
              <w:jc w:val="center"/>
              <w:rPr>
                <w:rFonts w:ascii="宋体"/>
                <w:sz w:val="18"/>
              </w:rPr>
            </w:pPr>
            <w:r>
              <w:rPr>
                <w:rFonts w:ascii="宋体" w:hint="eastAsia"/>
                <w:sz w:val="18"/>
              </w:rPr>
              <w:t>热挤压</w:t>
            </w:r>
          </w:p>
        </w:tc>
        <w:tc>
          <w:tcPr>
            <w:tcW w:w="1242" w:type="dxa"/>
            <w:vMerge/>
            <w:tcBorders>
              <w:bottom w:val="single" w:sz="8" w:space="0" w:color="auto"/>
            </w:tcBorders>
            <w:shd w:val="clear" w:color="auto" w:fill="auto"/>
            <w:vAlign w:val="center"/>
          </w:tcPr>
          <w:p w:rsidR="00E71735" w:rsidRDefault="00E71735" w:rsidP="008C3CD3">
            <w:pPr>
              <w:jc w:val="center"/>
              <w:rPr>
                <w:rFonts w:ascii="宋体"/>
                <w:sz w:val="18"/>
              </w:rPr>
            </w:pPr>
          </w:p>
        </w:tc>
        <w:tc>
          <w:tcPr>
            <w:tcW w:w="1701" w:type="dxa"/>
            <w:tcBorders>
              <w:top w:val="single" w:sz="4" w:space="0" w:color="auto"/>
              <w:bottom w:val="single" w:sz="8" w:space="0" w:color="auto"/>
            </w:tcBorders>
            <w:shd w:val="clear" w:color="auto" w:fill="auto"/>
            <w:vAlign w:val="center"/>
          </w:tcPr>
          <w:p w:rsidR="00E71735" w:rsidRDefault="00E71735" w:rsidP="008C3CD3">
            <w:pPr>
              <w:jc w:val="center"/>
              <w:rPr>
                <w:rFonts w:ascii="宋体"/>
                <w:sz w:val="18"/>
              </w:rPr>
            </w:pPr>
            <w:r>
              <w:rPr>
                <w:rFonts w:ascii="宋体" w:hint="eastAsia"/>
                <w:sz w:val="18"/>
              </w:rPr>
              <w:t>220</w:t>
            </w:r>
          </w:p>
        </w:tc>
        <w:tc>
          <w:tcPr>
            <w:tcW w:w="1417" w:type="dxa"/>
            <w:tcBorders>
              <w:top w:val="single" w:sz="4" w:space="0" w:color="auto"/>
              <w:bottom w:val="single" w:sz="8" w:space="0" w:color="auto"/>
            </w:tcBorders>
            <w:vAlign w:val="center"/>
          </w:tcPr>
          <w:p w:rsidR="00E71735" w:rsidRDefault="00E71735" w:rsidP="008C3CD3">
            <w:pPr>
              <w:jc w:val="center"/>
              <w:rPr>
                <w:rFonts w:ascii="宋体"/>
                <w:sz w:val="18"/>
              </w:rPr>
            </w:pPr>
            <w:r>
              <w:rPr>
                <w:rFonts w:ascii="宋体" w:hint="eastAsia"/>
                <w:sz w:val="18"/>
              </w:rPr>
              <w:t>180</w:t>
            </w:r>
          </w:p>
        </w:tc>
        <w:tc>
          <w:tcPr>
            <w:tcW w:w="1276" w:type="dxa"/>
            <w:tcBorders>
              <w:top w:val="single" w:sz="4" w:space="0" w:color="auto"/>
              <w:bottom w:val="single" w:sz="8" w:space="0" w:color="auto"/>
            </w:tcBorders>
            <w:shd w:val="clear" w:color="auto" w:fill="auto"/>
            <w:vAlign w:val="center"/>
          </w:tcPr>
          <w:p w:rsidR="00E71735" w:rsidRDefault="00E71735" w:rsidP="008C3CD3">
            <w:pPr>
              <w:jc w:val="center"/>
              <w:rPr>
                <w:rFonts w:ascii="宋体"/>
                <w:sz w:val="18"/>
              </w:rPr>
            </w:pPr>
            <w:r>
              <w:rPr>
                <w:rFonts w:ascii="宋体" w:hint="eastAsia"/>
                <w:sz w:val="18"/>
              </w:rPr>
              <w:t>15</w:t>
            </w:r>
          </w:p>
        </w:tc>
      </w:tr>
      <w:tr w:rsidR="00E71735" w:rsidTr="008C3CD3">
        <w:tc>
          <w:tcPr>
            <w:tcW w:w="9464" w:type="dxa"/>
            <w:gridSpan w:val="6"/>
            <w:vAlign w:val="center"/>
          </w:tcPr>
          <w:p w:rsidR="00E71735" w:rsidRPr="00362990" w:rsidRDefault="00E71735" w:rsidP="008C3CD3">
            <w:pPr>
              <w:pStyle w:val="a4"/>
              <w:jc w:val="center"/>
            </w:pPr>
            <w:r w:rsidRPr="003908DD">
              <w:rPr>
                <w:rFonts w:hint="eastAsia"/>
              </w:rPr>
              <w:t>其他牌号或状态的管材室温力学性能由供需双方商定，并在合同中注明。</w:t>
            </w:r>
          </w:p>
        </w:tc>
      </w:tr>
    </w:tbl>
    <w:p w:rsidR="00595CC8" w:rsidRDefault="001C58DB" w:rsidP="006B772B">
      <w:pPr>
        <w:snapToGrid w:val="0"/>
        <w:spacing w:beforeLines="50" w:afterLines="50"/>
        <w:rPr>
          <w:rFonts w:ascii="黑体" w:eastAsia="黑体" w:hAnsi="Calibri" w:cs="黑体"/>
          <w:color w:val="000000"/>
          <w:szCs w:val="21"/>
        </w:rPr>
      </w:pPr>
      <w:r w:rsidRPr="001C58DB">
        <w:rPr>
          <w:rFonts w:ascii="黑体" w:eastAsia="黑体" w:hAnsi="黑体" w:hint="eastAsia"/>
        </w:rPr>
        <w:t>2.</w:t>
      </w:r>
      <w:r w:rsidR="00EF7C05">
        <w:rPr>
          <w:rFonts w:ascii="黑体" w:eastAsia="黑体" w:hAnsi="黑体" w:hint="eastAsia"/>
        </w:rPr>
        <w:t>6</w:t>
      </w:r>
      <w:r w:rsidR="00595CC8" w:rsidRPr="00660686">
        <w:rPr>
          <w:rFonts w:ascii="黑体" w:eastAsia="黑体" w:hAnsi="Calibri" w:cs="黑体" w:hint="eastAsia"/>
          <w:color w:val="000000"/>
          <w:szCs w:val="21"/>
        </w:rPr>
        <w:t>腐蚀降解速率及降解模式</w:t>
      </w:r>
      <w:r w:rsidR="00595CC8">
        <w:rPr>
          <w:rFonts w:ascii="黑体" w:eastAsia="黑体" w:hAnsi="Calibri" w:cs="黑体" w:hint="eastAsia"/>
          <w:color w:val="000000"/>
          <w:szCs w:val="21"/>
        </w:rPr>
        <w:t>的确定</w:t>
      </w:r>
    </w:p>
    <w:p w:rsidR="004B1E63" w:rsidRDefault="004B1E6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可降解镁合金用于生物医疗方面最大的特点就是可降解性能即腐蚀性能，用于血管支架的可降解镁合金毛细管材要求可以在人体中实现其降解又要求能在血管中能支撑一段时间改善血管狭窄等问题。</w:t>
      </w:r>
      <w:r w:rsidRPr="004B1E63">
        <w:rPr>
          <w:rFonts w:asciiTheme="minorEastAsia" w:hAnsiTheme="minorEastAsia" w:cs="黑体" w:hint="eastAsia"/>
          <w:color w:val="000000"/>
          <w:szCs w:val="21"/>
        </w:rPr>
        <w:t>动物模型体内植入</w:t>
      </w:r>
      <w:proofErr w:type="gramStart"/>
      <w:r w:rsidRPr="004B1E63">
        <w:rPr>
          <w:rFonts w:asciiTheme="minorEastAsia" w:hAnsiTheme="minorEastAsia" w:cs="黑体" w:hint="eastAsia"/>
          <w:color w:val="000000"/>
          <w:szCs w:val="21"/>
        </w:rPr>
        <w:t>试验既</w:t>
      </w:r>
      <w:proofErr w:type="gramEnd"/>
      <w:r w:rsidRPr="004B1E63">
        <w:rPr>
          <w:rFonts w:asciiTheme="minorEastAsia" w:hAnsiTheme="minorEastAsia" w:cs="黑体" w:hint="eastAsia"/>
          <w:color w:val="000000"/>
          <w:szCs w:val="21"/>
        </w:rPr>
        <w:t>能有效地反映镁合金真实环境下的腐蚀行为</w:t>
      </w:r>
      <w:r>
        <w:rPr>
          <w:rFonts w:asciiTheme="minorEastAsia" w:hAnsiTheme="minorEastAsia" w:cs="黑体" w:hint="eastAsia"/>
          <w:color w:val="000000"/>
          <w:szCs w:val="21"/>
        </w:rPr>
        <w:t>，</w:t>
      </w:r>
      <w:r w:rsidRPr="004B1E63">
        <w:rPr>
          <w:rFonts w:asciiTheme="minorEastAsia" w:hAnsiTheme="minorEastAsia" w:cs="黑体" w:hint="eastAsia"/>
          <w:color w:val="000000"/>
          <w:szCs w:val="21"/>
        </w:rPr>
        <w:t>临床前动物模型试验周期较长，且成本较高，仅以此</w:t>
      </w:r>
      <w:proofErr w:type="gramStart"/>
      <w:r w:rsidRPr="004B1E63">
        <w:rPr>
          <w:rFonts w:asciiTheme="minorEastAsia" w:hAnsiTheme="minorEastAsia" w:cs="黑体" w:hint="eastAsia"/>
          <w:color w:val="000000"/>
          <w:szCs w:val="21"/>
        </w:rPr>
        <w:t>来作</w:t>
      </w:r>
      <w:proofErr w:type="gramEnd"/>
      <w:r w:rsidRPr="004B1E63">
        <w:rPr>
          <w:rFonts w:asciiTheme="minorEastAsia" w:hAnsiTheme="minorEastAsia" w:cs="黑体" w:hint="eastAsia"/>
          <w:color w:val="000000"/>
          <w:szCs w:val="21"/>
        </w:rPr>
        <w:t>为研究植入材料的性能参数显然难以满足实际要求。</w:t>
      </w:r>
      <w:r w:rsidR="0062228F" w:rsidRPr="0062228F">
        <w:rPr>
          <w:rFonts w:asciiTheme="minorEastAsia" w:hAnsiTheme="minorEastAsia" w:cs="黑体" w:hint="eastAsia"/>
          <w:color w:val="000000"/>
          <w:szCs w:val="21"/>
        </w:rPr>
        <w:t>尤其对于镁合金而言，在已知具备良好的生物相容性和力学性能的基础上，体外模拟生理</w:t>
      </w:r>
      <w:proofErr w:type="gramStart"/>
      <w:r w:rsidR="0062228F" w:rsidRPr="0062228F">
        <w:rPr>
          <w:rFonts w:asciiTheme="minorEastAsia" w:hAnsiTheme="minorEastAsia" w:cs="黑体" w:hint="eastAsia"/>
          <w:color w:val="000000"/>
          <w:szCs w:val="21"/>
        </w:rPr>
        <w:t>液环境</w:t>
      </w:r>
      <w:proofErr w:type="gramEnd"/>
      <w:r w:rsidR="0062228F" w:rsidRPr="0062228F">
        <w:rPr>
          <w:rFonts w:asciiTheme="minorEastAsia" w:hAnsiTheme="minorEastAsia" w:cs="黑体" w:hint="eastAsia"/>
          <w:color w:val="000000"/>
          <w:szCs w:val="21"/>
        </w:rPr>
        <w:t>下的腐蚀试验常用来定性研究镁合金的耐蚀性能。其中浸泡试验和电化学试验是分析镁合金腐蚀行为的两种重要形式。</w:t>
      </w:r>
      <w:r w:rsidR="0062228F">
        <w:rPr>
          <w:rFonts w:asciiTheme="minorEastAsia" w:hAnsiTheme="minorEastAsia" w:cs="黑体" w:hint="eastAsia"/>
          <w:color w:val="000000"/>
          <w:szCs w:val="21"/>
        </w:rPr>
        <w:t>同时，</w:t>
      </w:r>
      <w:r w:rsidR="0062228F" w:rsidRPr="00131F64">
        <w:rPr>
          <w:rFonts w:asciiTheme="minorEastAsia" w:hAnsiTheme="minorEastAsia" w:cs="黑体" w:hint="eastAsia"/>
          <w:color w:val="000000"/>
          <w:szCs w:val="21"/>
        </w:rPr>
        <w:t>依据所查阅到的国内外资料在研究可降解镁合金</w:t>
      </w:r>
      <w:r w:rsidR="0062228F">
        <w:rPr>
          <w:rFonts w:asciiTheme="minorEastAsia" w:hAnsiTheme="minorEastAsia" w:cs="黑体" w:hint="eastAsia"/>
          <w:color w:val="000000"/>
          <w:szCs w:val="21"/>
        </w:rPr>
        <w:t>毛细管</w:t>
      </w:r>
      <w:r w:rsidR="0062228F" w:rsidRPr="00131F64">
        <w:rPr>
          <w:rFonts w:asciiTheme="minorEastAsia" w:hAnsiTheme="minorEastAsia" w:cs="黑体" w:hint="eastAsia"/>
          <w:color w:val="000000"/>
          <w:szCs w:val="21"/>
        </w:rPr>
        <w:t>的腐蚀速率时，</w:t>
      </w:r>
      <w:r w:rsidR="0062228F">
        <w:rPr>
          <w:rFonts w:asciiTheme="minorEastAsia" w:hAnsiTheme="minorEastAsia" w:cs="黑体" w:hint="eastAsia"/>
          <w:color w:val="000000"/>
          <w:szCs w:val="21"/>
        </w:rPr>
        <w:t>普遍使用在电化学实验中和浸泡实验</w:t>
      </w:r>
      <w:r w:rsidR="00AA4BBD">
        <w:rPr>
          <w:rFonts w:asciiTheme="minorEastAsia" w:hAnsiTheme="minorEastAsia" w:cs="黑体" w:hint="eastAsia"/>
          <w:color w:val="000000"/>
          <w:szCs w:val="21"/>
        </w:rPr>
        <w:t>所计算的腐蚀</w:t>
      </w:r>
      <w:r w:rsidR="0062228F">
        <w:rPr>
          <w:rFonts w:asciiTheme="minorEastAsia" w:hAnsiTheme="minorEastAsia" w:cs="黑体" w:hint="eastAsia"/>
          <w:color w:val="000000"/>
          <w:szCs w:val="21"/>
        </w:rPr>
        <w:t>速率来衡量其腐蚀性能。并且可降解镁合金毛细管最终要服务于血管支架，在</w:t>
      </w:r>
      <w:r w:rsidR="0062228F" w:rsidRPr="0050775F">
        <w:rPr>
          <w:rFonts w:asciiTheme="minorEastAsia" w:hAnsiTheme="minorEastAsia" w:cs="黑体" w:hint="eastAsia"/>
          <w:color w:val="000000"/>
          <w:szCs w:val="21"/>
        </w:rPr>
        <w:t>GB/T 16886.15</w:t>
      </w:r>
      <w:r w:rsidR="00AA4BBD">
        <w:rPr>
          <w:rFonts w:asciiTheme="minorEastAsia" w:hAnsiTheme="minorEastAsia" w:cs="黑体" w:hint="eastAsia"/>
          <w:color w:val="000000"/>
          <w:szCs w:val="21"/>
        </w:rPr>
        <w:t xml:space="preserve"> </w:t>
      </w:r>
      <w:r w:rsidR="0062228F" w:rsidRPr="0050775F">
        <w:rPr>
          <w:rFonts w:asciiTheme="minorEastAsia" w:hAnsiTheme="minorEastAsia" w:cs="黑体" w:hint="eastAsia"/>
          <w:color w:val="000000"/>
          <w:szCs w:val="21"/>
        </w:rPr>
        <w:t>医疗器械生物学评价</w:t>
      </w:r>
      <w:r w:rsidR="00AA4BBD">
        <w:rPr>
          <w:rFonts w:asciiTheme="minorEastAsia" w:hAnsiTheme="minorEastAsia" w:cs="黑体" w:hint="eastAsia"/>
          <w:color w:val="000000"/>
          <w:szCs w:val="21"/>
        </w:rPr>
        <w:t xml:space="preserve"> </w:t>
      </w:r>
      <w:r w:rsidR="0062228F">
        <w:rPr>
          <w:rFonts w:asciiTheme="minorEastAsia" w:hAnsiTheme="minorEastAsia" w:cs="黑体" w:hint="eastAsia"/>
          <w:color w:val="000000"/>
          <w:szCs w:val="21"/>
        </w:rPr>
        <w:t>中规定了金属材料医疗器械的腐蚀性能要通过电化学实验和浸泡实验的结果得出。</w:t>
      </w:r>
    </w:p>
    <w:p w:rsidR="00595CC8" w:rsidRDefault="0062228F"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综合以上情况，本标准规定毛细管的腐蚀性能要从电化学腐蚀速率、浸泡实验</w:t>
      </w:r>
      <w:r w:rsidR="00AA4BBD">
        <w:rPr>
          <w:rFonts w:asciiTheme="minorEastAsia" w:hAnsiTheme="minorEastAsia" w:cs="黑体" w:hint="eastAsia"/>
          <w:color w:val="000000"/>
          <w:szCs w:val="21"/>
        </w:rPr>
        <w:t>所得的</w:t>
      </w:r>
      <w:r>
        <w:rPr>
          <w:rFonts w:asciiTheme="minorEastAsia" w:hAnsiTheme="minorEastAsia" w:cs="黑体" w:hint="eastAsia"/>
          <w:color w:val="000000"/>
          <w:szCs w:val="21"/>
        </w:rPr>
        <w:t>腐蚀速率和降解模式来评价。</w:t>
      </w:r>
      <w:r w:rsidR="00AA4BBD" w:rsidRPr="00AA4BBD">
        <w:rPr>
          <w:rFonts w:asciiTheme="minorEastAsia" w:hAnsiTheme="minorEastAsia" w:cs="黑体" w:hint="eastAsia"/>
          <w:color w:val="000000"/>
          <w:szCs w:val="21"/>
        </w:rPr>
        <w:t>可降解镁合金热挤压棒材的腐蚀速率和降解模式应符合表5规定。由GB/T 10123金属和合金的腐蚀基本术语和定义规定均匀腐蚀是指金属表面几乎</w:t>
      </w:r>
      <w:proofErr w:type="gramStart"/>
      <w:r w:rsidR="00AA4BBD" w:rsidRPr="00AA4BBD">
        <w:rPr>
          <w:rFonts w:asciiTheme="minorEastAsia" w:hAnsiTheme="minorEastAsia" w:cs="黑体" w:hint="eastAsia"/>
          <w:color w:val="000000"/>
          <w:szCs w:val="21"/>
        </w:rPr>
        <w:t>已相同</w:t>
      </w:r>
      <w:proofErr w:type="gramEnd"/>
      <w:r w:rsidR="00AA4BBD" w:rsidRPr="00AA4BBD">
        <w:rPr>
          <w:rFonts w:asciiTheme="minorEastAsia" w:hAnsiTheme="minorEastAsia" w:cs="黑体" w:hint="eastAsia"/>
          <w:color w:val="000000"/>
          <w:szCs w:val="21"/>
        </w:rPr>
        <w:t>速度进行的全面腐蚀。全面腐蚀是指暴露于腐蚀环境中的整个金属表面进行的腐蚀。在适用于可降解镁合金时，可将均匀降解</w:t>
      </w:r>
      <w:proofErr w:type="gramStart"/>
      <w:r w:rsidR="00AA4BBD" w:rsidRPr="00AA4BBD">
        <w:rPr>
          <w:rFonts w:asciiTheme="minorEastAsia" w:hAnsiTheme="minorEastAsia" w:cs="黑体" w:hint="eastAsia"/>
          <w:color w:val="000000"/>
          <w:szCs w:val="21"/>
        </w:rPr>
        <w:t>看做</w:t>
      </w:r>
      <w:proofErr w:type="gramEnd"/>
      <w:r w:rsidR="00AA4BBD" w:rsidRPr="00AA4BBD">
        <w:rPr>
          <w:rFonts w:asciiTheme="minorEastAsia" w:hAnsiTheme="minorEastAsia" w:cs="黑体" w:hint="eastAsia"/>
          <w:color w:val="000000"/>
          <w:szCs w:val="21"/>
        </w:rPr>
        <w:t>是均匀腐蚀。进行降解速率实验时腐蚀环境选择在模拟体液（SBF）或人工血浆中恒温37℃。</w:t>
      </w:r>
    </w:p>
    <w:p w:rsidR="00595CC8" w:rsidRDefault="00595CC8" w:rsidP="00595CC8">
      <w:pPr>
        <w:spacing w:line="360" w:lineRule="auto"/>
        <w:ind w:firstLineChars="100" w:firstLine="210"/>
        <w:jc w:val="center"/>
        <w:rPr>
          <w:rFonts w:asciiTheme="minorEastAsia" w:hAnsiTheme="minorEastAsia" w:cs="黑体"/>
          <w:color w:val="000000"/>
          <w:szCs w:val="21"/>
        </w:rPr>
      </w:pPr>
      <w:r>
        <w:rPr>
          <w:rFonts w:asciiTheme="minorEastAsia" w:hAnsiTheme="minorEastAsia" w:cs="黑体" w:hint="eastAsia"/>
          <w:color w:val="000000"/>
          <w:szCs w:val="21"/>
        </w:rPr>
        <w:t>表4</w:t>
      </w:r>
      <w:r w:rsidR="00D93C8A">
        <w:rPr>
          <w:rFonts w:asciiTheme="minorEastAsia" w:hAnsiTheme="minorEastAsia" w:cs="黑体" w:hint="eastAsia"/>
          <w:color w:val="000000"/>
          <w:szCs w:val="21"/>
        </w:rPr>
        <w:t>毛细管材</w:t>
      </w:r>
      <w:r w:rsidR="0044511D" w:rsidRPr="0044511D">
        <w:rPr>
          <w:rFonts w:asciiTheme="minorEastAsia" w:hAnsiTheme="minorEastAsia" w:cs="黑体" w:hint="eastAsia"/>
          <w:color w:val="000000"/>
          <w:szCs w:val="21"/>
        </w:rPr>
        <w:t>降解速率和降解模式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841"/>
        <w:gridCol w:w="2841"/>
        <w:gridCol w:w="2840"/>
      </w:tblGrid>
      <w:tr w:rsidR="00AA4BBD" w:rsidRPr="00AA4BBD" w:rsidTr="00DD176C">
        <w:trPr>
          <w:trHeight w:val="644"/>
        </w:trPr>
        <w:tc>
          <w:tcPr>
            <w:tcW w:w="1667" w:type="pct"/>
            <w:tcBorders>
              <w:top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合金牌号</w:t>
            </w:r>
          </w:p>
        </w:tc>
        <w:tc>
          <w:tcPr>
            <w:tcW w:w="1667" w:type="pct"/>
            <w:tcBorders>
              <w:top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腐蚀降解速率mm/year</w:t>
            </w:r>
          </w:p>
        </w:tc>
        <w:tc>
          <w:tcPr>
            <w:tcW w:w="1666" w:type="pct"/>
            <w:tcBorders>
              <w:top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降解模式</w:t>
            </w:r>
          </w:p>
        </w:tc>
      </w:tr>
      <w:tr w:rsidR="00AA4BBD" w:rsidRPr="00AA4BBD" w:rsidTr="00DD176C">
        <w:tc>
          <w:tcPr>
            <w:tcW w:w="1667" w:type="pct"/>
            <w:tcBorders>
              <w:top w:val="single" w:sz="4" w:space="0" w:color="auto"/>
              <w:bottom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WE43C</w:t>
            </w:r>
          </w:p>
        </w:tc>
        <w:tc>
          <w:tcPr>
            <w:tcW w:w="1667" w:type="pct"/>
            <w:shd w:val="clear" w:color="auto" w:fill="auto"/>
            <w:vAlign w:val="center"/>
          </w:tcPr>
          <w:p w:rsidR="00AA4BBD" w:rsidRPr="00AA4BBD" w:rsidDel="00CA0D99"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≤0.35</w:t>
            </w:r>
          </w:p>
        </w:tc>
        <w:tc>
          <w:tcPr>
            <w:tcW w:w="1666" w:type="pct"/>
            <w:tcBorders>
              <w:top w:val="single" w:sz="4" w:space="0" w:color="auto"/>
              <w:bottom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均匀降解</w:t>
            </w:r>
          </w:p>
        </w:tc>
      </w:tr>
      <w:tr w:rsidR="00AA4BBD" w:rsidRPr="00AA4BBD" w:rsidTr="00DD176C">
        <w:tc>
          <w:tcPr>
            <w:tcW w:w="1667" w:type="pct"/>
            <w:tcBorders>
              <w:top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EZ20M</w:t>
            </w:r>
          </w:p>
        </w:tc>
        <w:tc>
          <w:tcPr>
            <w:tcW w:w="1667"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≤0.35</w:t>
            </w:r>
          </w:p>
        </w:tc>
        <w:tc>
          <w:tcPr>
            <w:tcW w:w="1666" w:type="pct"/>
            <w:tcBorders>
              <w:top w:val="single" w:sz="8" w:space="0" w:color="auto"/>
            </w:tcBorders>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均匀降解</w:t>
            </w:r>
          </w:p>
        </w:tc>
      </w:tr>
      <w:tr w:rsidR="00AA4BBD" w:rsidRPr="00AA4BBD" w:rsidTr="00DD176C">
        <w:tc>
          <w:tcPr>
            <w:tcW w:w="1667"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ZE20B</w:t>
            </w:r>
          </w:p>
        </w:tc>
        <w:tc>
          <w:tcPr>
            <w:tcW w:w="1667"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≤0.35</w:t>
            </w:r>
          </w:p>
        </w:tc>
        <w:tc>
          <w:tcPr>
            <w:tcW w:w="1666"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均匀降解</w:t>
            </w:r>
          </w:p>
        </w:tc>
      </w:tr>
      <w:tr w:rsidR="00DD176C" w:rsidRPr="00AA4BBD" w:rsidTr="00DD176C">
        <w:tc>
          <w:tcPr>
            <w:tcW w:w="1667" w:type="pct"/>
            <w:shd w:val="clear" w:color="auto" w:fill="auto"/>
            <w:vAlign w:val="center"/>
          </w:tcPr>
          <w:p w:rsidR="00DD176C" w:rsidRDefault="00DD176C" w:rsidP="008C3CD3">
            <w:pPr>
              <w:jc w:val="center"/>
              <w:rPr>
                <w:rFonts w:ascii="宋体"/>
                <w:sz w:val="18"/>
              </w:rPr>
            </w:pPr>
            <w:r>
              <w:rPr>
                <w:rFonts w:ascii="宋体" w:hint="eastAsia"/>
                <w:sz w:val="18"/>
              </w:rPr>
              <w:t>ZE20C</w:t>
            </w:r>
          </w:p>
        </w:tc>
        <w:tc>
          <w:tcPr>
            <w:tcW w:w="1667" w:type="pct"/>
            <w:shd w:val="clear" w:color="auto" w:fill="auto"/>
            <w:vAlign w:val="center"/>
          </w:tcPr>
          <w:p w:rsidR="00DD176C" w:rsidRPr="00F1547A" w:rsidRDefault="00DD176C" w:rsidP="008C3CD3">
            <w:pPr>
              <w:jc w:val="center"/>
              <w:rPr>
                <w:rFonts w:ascii="宋体"/>
                <w:sz w:val="18"/>
              </w:rPr>
            </w:pPr>
            <w:r w:rsidRPr="00F1547A">
              <w:rPr>
                <w:rFonts w:ascii="宋体" w:hint="eastAsia"/>
                <w:sz w:val="18"/>
              </w:rPr>
              <w:t>≤</w:t>
            </w:r>
            <w:r>
              <w:rPr>
                <w:rFonts w:ascii="宋体" w:hint="eastAsia"/>
                <w:sz w:val="18"/>
              </w:rPr>
              <w:t>0.35</w:t>
            </w:r>
          </w:p>
        </w:tc>
        <w:tc>
          <w:tcPr>
            <w:tcW w:w="1666" w:type="pct"/>
            <w:shd w:val="clear" w:color="auto" w:fill="auto"/>
            <w:vAlign w:val="center"/>
          </w:tcPr>
          <w:p w:rsidR="00DD176C" w:rsidRPr="00DB2A8F" w:rsidRDefault="00DD176C" w:rsidP="008C3CD3">
            <w:pPr>
              <w:jc w:val="center"/>
              <w:rPr>
                <w:rFonts w:ascii="宋体"/>
                <w:sz w:val="18"/>
              </w:rPr>
            </w:pPr>
            <w:r w:rsidRPr="00DB2A8F">
              <w:rPr>
                <w:rFonts w:ascii="宋体" w:hint="eastAsia"/>
                <w:sz w:val="18"/>
              </w:rPr>
              <w:t>均匀降解</w:t>
            </w:r>
          </w:p>
        </w:tc>
      </w:tr>
      <w:tr w:rsidR="00AA4BBD" w:rsidRPr="00AA4BBD" w:rsidTr="00DD176C">
        <w:tc>
          <w:tcPr>
            <w:tcW w:w="1667"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ZK60</w:t>
            </w:r>
          </w:p>
        </w:tc>
        <w:tc>
          <w:tcPr>
            <w:tcW w:w="1667"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≤0.35</w:t>
            </w:r>
          </w:p>
        </w:tc>
        <w:tc>
          <w:tcPr>
            <w:tcW w:w="1666" w:type="pct"/>
            <w:shd w:val="clear" w:color="auto" w:fill="auto"/>
            <w:vAlign w:val="center"/>
          </w:tcPr>
          <w:p w:rsidR="00AA4BBD" w:rsidRPr="00AA4BBD" w:rsidRDefault="00AA4BBD" w:rsidP="00AA4BBD">
            <w:pPr>
              <w:jc w:val="center"/>
              <w:rPr>
                <w:rFonts w:ascii="宋体" w:eastAsia="宋体" w:hAnsi="Times New Roman" w:cs="Times New Roman"/>
                <w:sz w:val="18"/>
                <w:szCs w:val="24"/>
              </w:rPr>
            </w:pPr>
            <w:r w:rsidRPr="00AA4BBD">
              <w:rPr>
                <w:rFonts w:ascii="宋体" w:eastAsia="宋体" w:hAnsi="Times New Roman" w:cs="Times New Roman" w:hint="eastAsia"/>
                <w:sz w:val="18"/>
                <w:szCs w:val="24"/>
              </w:rPr>
              <w:t>均匀降解</w:t>
            </w:r>
          </w:p>
        </w:tc>
      </w:tr>
    </w:tbl>
    <w:p w:rsidR="00595CC8" w:rsidRPr="005F2B7C" w:rsidRDefault="001C58DB" w:rsidP="006B772B">
      <w:pPr>
        <w:snapToGrid w:val="0"/>
        <w:spacing w:beforeLines="50" w:afterLines="50"/>
        <w:rPr>
          <w:rFonts w:ascii="黑体" w:eastAsia="黑体" w:hAnsi="黑体" w:cs="Times New Roman"/>
          <w:color w:val="000000" w:themeColor="text1"/>
          <w:szCs w:val="21"/>
        </w:rPr>
      </w:pPr>
      <w:r w:rsidRPr="005F2B7C">
        <w:rPr>
          <w:rFonts w:ascii="黑体" w:eastAsia="黑体" w:hAnsi="黑体" w:cs="Times New Roman" w:hint="eastAsia"/>
          <w:color w:val="000000" w:themeColor="text1"/>
          <w:szCs w:val="21"/>
        </w:rPr>
        <w:t>2.</w:t>
      </w:r>
      <w:r w:rsidR="00EF7C05" w:rsidRPr="005F2B7C">
        <w:rPr>
          <w:rFonts w:ascii="黑体" w:eastAsia="黑体" w:hAnsi="黑体" w:cs="Times New Roman" w:hint="eastAsia"/>
          <w:color w:val="000000" w:themeColor="text1"/>
          <w:szCs w:val="21"/>
        </w:rPr>
        <w:t>7</w:t>
      </w:r>
      <w:r w:rsidR="00595CC8" w:rsidRPr="005F2B7C">
        <w:rPr>
          <w:rFonts w:ascii="黑体" w:eastAsia="黑体" w:hAnsi="黑体" w:cs="Times New Roman" w:hint="eastAsia"/>
          <w:color w:val="000000" w:themeColor="text1"/>
          <w:szCs w:val="21"/>
        </w:rPr>
        <w:t>表面质量的确定</w:t>
      </w:r>
    </w:p>
    <w:p w:rsidR="00595CC8" w:rsidRDefault="00595CC8"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表面质量的规定参考</w:t>
      </w:r>
      <w:r w:rsidRPr="00CC320B">
        <w:rPr>
          <w:rFonts w:asciiTheme="minorEastAsia" w:hAnsiTheme="minorEastAsia" w:cs="黑体" w:hint="eastAsia"/>
          <w:color w:val="000000"/>
          <w:szCs w:val="21"/>
        </w:rPr>
        <w:t>YS/T 495</w:t>
      </w:r>
      <w:r w:rsidR="00470E4B">
        <w:rPr>
          <w:rFonts w:asciiTheme="minorEastAsia" w:hAnsiTheme="minorEastAsia" w:cs="黑体" w:hint="eastAsia"/>
          <w:color w:val="000000"/>
          <w:szCs w:val="21"/>
        </w:rPr>
        <w:t xml:space="preserve"> </w:t>
      </w:r>
      <w:r w:rsidR="00991378">
        <w:rPr>
          <w:rFonts w:asciiTheme="minorEastAsia" w:hAnsiTheme="minorEastAsia" w:cs="黑体" w:hint="eastAsia"/>
          <w:color w:val="000000"/>
          <w:szCs w:val="21"/>
        </w:rPr>
        <w:t>镁合金热挤压管材</w:t>
      </w:r>
      <w:r>
        <w:rPr>
          <w:rFonts w:asciiTheme="minorEastAsia" w:hAnsiTheme="minorEastAsia" w:cs="黑体" w:hint="eastAsia"/>
          <w:color w:val="000000"/>
          <w:szCs w:val="21"/>
        </w:rPr>
        <w:t>，以保持标准的统一性和系统性。并且取消了“</w:t>
      </w:r>
      <w:r w:rsidRPr="00C27F97">
        <w:rPr>
          <w:rFonts w:asciiTheme="minorEastAsia" w:hAnsiTheme="minorEastAsia" w:cs="黑体" w:hint="eastAsia"/>
          <w:color w:val="000000"/>
          <w:szCs w:val="21"/>
        </w:rPr>
        <w:t>管材表面应进行氧化处理，其氧化层应完好，不露基体金属，不脱落，或其他方式进行保护。</w:t>
      </w:r>
      <w:r>
        <w:rPr>
          <w:rFonts w:asciiTheme="minorEastAsia" w:hAnsiTheme="minorEastAsia" w:cs="黑体" w:hint="eastAsia"/>
          <w:color w:val="000000"/>
          <w:szCs w:val="21"/>
        </w:rPr>
        <w:t>”的规定。这是由于可降解镁合金毛细管是生产血管支架的前一步，最终是要植入体内使用，镁合金有表面生物相容性差等缺点，各大研究机构都在研究镁合金表面改性，改性技术多种多样，所以本标准对管材表面氧化层不做规定。</w:t>
      </w:r>
      <w:r w:rsidR="00EF7C05">
        <w:rPr>
          <w:rFonts w:asciiTheme="minorEastAsia" w:hAnsiTheme="minorEastAsia" w:cs="黑体" w:hint="eastAsia"/>
          <w:color w:val="000000"/>
          <w:szCs w:val="21"/>
        </w:rPr>
        <w:t>具体规定如下：</w:t>
      </w:r>
    </w:p>
    <w:p w:rsidR="00EF7C05" w:rsidRDefault="00EF7C05" w:rsidP="00F96E1E">
      <w:pPr>
        <w:pStyle w:val="af"/>
        <w:snapToGrid w:val="0"/>
        <w:spacing w:line="300" w:lineRule="auto"/>
      </w:pPr>
      <w:r>
        <w:rPr>
          <w:rFonts w:hint="eastAsia"/>
        </w:rPr>
        <w:t>毛细管材</w:t>
      </w:r>
      <w:r w:rsidRPr="008F387F">
        <w:rPr>
          <w:rFonts w:hint="eastAsia"/>
        </w:rPr>
        <w:t>表面应</w:t>
      </w:r>
      <w:r>
        <w:rPr>
          <w:rFonts w:hint="eastAsia"/>
        </w:rPr>
        <w:t>光滑、清洁</w:t>
      </w:r>
      <w:r w:rsidRPr="008F387F">
        <w:rPr>
          <w:rFonts w:hint="eastAsia"/>
        </w:rPr>
        <w:t>，不允许有裂纹</w:t>
      </w:r>
      <w:r>
        <w:rPr>
          <w:rFonts w:hint="eastAsia"/>
        </w:rPr>
        <w:t>、拉拔痕、针孔、起皮、气泡、分层</w:t>
      </w:r>
      <w:r w:rsidRPr="008F387F">
        <w:rPr>
          <w:rFonts w:hint="eastAsia"/>
        </w:rPr>
        <w:t>，腐蚀斑点和各种压</w:t>
      </w:r>
      <w:r>
        <w:rPr>
          <w:rFonts w:hint="eastAsia"/>
        </w:rPr>
        <w:t>入物</w:t>
      </w:r>
      <w:r w:rsidRPr="008F387F">
        <w:rPr>
          <w:rFonts w:hint="eastAsia"/>
        </w:rPr>
        <w:t>，</w:t>
      </w:r>
      <w:r>
        <w:rPr>
          <w:rFonts w:hint="eastAsia"/>
        </w:rPr>
        <w:t>毛细管材</w:t>
      </w:r>
      <w:r w:rsidRPr="008F387F">
        <w:rPr>
          <w:rFonts w:hint="eastAsia"/>
        </w:rPr>
        <w:t>端头的外围应清洁、无毛刺。</w:t>
      </w:r>
    </w:p>
    <w:p w:rsidR="00EF7C05" w:rsidRDefault="00EF7C05" w:rsidP="00F96E1E">
      <w:pPr>
        <w:pStyle w:val="af"/>
        <w:snapToGrid w:val="0"/>
        <w:spacing w:line="300" w:lineRule="auto"/>
      </w:pPr>
      <w:r>
        <w:rPr>
          <w:rFonts w:hint="eastAsia"/>
        </w:rPr>
        <w:t>毛细管材表面允许不超负偏差的碰伤和压陷以及不超过负偏差之半的点状粗糙、划伤和个别擦伤。</w:t>
      </w:r>
    </w:p>
    <w:p w:rsidR="00EF7C05" w:rsidRDefault="00EF7C05" w:rsidP="00F96E1E">
      <w:pPr>
        <w:pStyle w:val="af"/>
        <w:snapToGrid w:val="0"/>
        <w:spacing w:line="300" w:lineRule="auto"/>
      </w:pPr>
      <w:r>
        <w:rPr>
          <w:rFonts w:hint="eastAsia"/>
        </w:rPr>
        <w:lastRenderedPageBreak/>
        <w:t>所有允许缺陷的总面积在不超过其所在表面的4%。</w:t>
      </w:r>
    </w:p>
    <w:p w:rsidR="00EF7C05" w:rsidRPr="00EF7C05" w:rsidRDefault="00EF7C05" w:rsidP="00F96E1E">
      <w:pPr>
        <w:pStyle w:val="af"/>
        <w:snapToGrid w:val="0"/>
        <w:spacing w:line="300" w:lineRule="auto"/>
      </w:pPr>
      <w:r>
        <w:rPr>
          <w:rFonts w:hint="eastAsia"/>
        </w:rPr>
        <w:t>毛细管材</w:t>
      </w:r>
      <w:r w:rsidRPr="008F387F">
        <w:rPr>
          <w:rFonts w:hint="eastAsia"/>
        </w:rPr>
        <w:t>表面允许有轻微挤压痕，其深度不得超过</w:t>
      </w:r>
      <w:r>
        <w:rPr>
          <w:rFonts w:hint="eastAsia"/>
        </w:rPr>
        <w:t>0.05mm。</w:t>
      </w:r>
    </w:p>
    <w:p w:rsidR="00595CC8" w:rsidRPr="001D29B2" w:rsidRDefault="001C58DB" w:rsidP="006B772B">
      <w:pPr>
        <w:snapToGrid w:val="0"/>
        <w:spacing w:beforeLines="50" w:afterLines="50"/>
        <w:rPr>
          <w:rFonts w:ascii="黑体" w:eastAsia="黑体" w:hAnsi="黑体" w:cs="黑体"/>
          <w:color w:val="000000"/>
          <w:szCs w:val="21"/>
        </w:rPr>
      </w:pPr>
      <w:r w:rsidRPr="001C58DB">
        <w:rPr>
          <w:rFonts w:ascii="黑体" w:eastAsia="黑体" w:hAnsi="黑体" w:hint="eastAsia"/>
        </w:rPr>
        <w:t>2.</w:t>
      </w:r>
      <w:r w:rsidR="00EF7C05">
        <w:rPr>
          <w:rFonts w:ascii="黑体" w:eastAsia="黑体" w:hAnsi="黑体" w:hint="eastAsia"/>
        </w:rPr>
        <w:t>8</w:t>
      </w:r>
      <w:r w:rsidR="00595CC8" w:rsidRPr="001D29B2">
        <w:rPr>
          <w:rFonts w:ascii="黑体" w:eastAsia="黑体" w:hAnsi="黑体" w:cs="黑体" w:hint="eastAsia"/>
          <w:color w:val="000000"/>
          <w:szCs w:val="21"/>
        </w:rPr>
        <w:t>低倍组织</w:t>
      </w:r>
      <w:r w:rsidR="00595CC8">
        <w:rPr>
          <w:rFonts w:ascii="黑体" w:eastAsia="黑体" w:hAnsi="黑体" w:cs="黑体" w:hint="eastAsia"/>
          <w:color w:val="000000"/>
          <w:szCs w:val="21"/>
        </w:rPr>
        <w:t>的确定</w:t>
      </w:r>
    </w:p>
    <w:p w:rsidR="00595CC8" w:rsidRDefault="00595CC8"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与</w:t>
      </w:r>
      <w:r w:rsidRPr="001D29B2">
        <w:rPr>
          <w:rFonts w:asciiTheme="minorEastAsia" w:hAnsiTheme="minorEastAsia" w:cs="黑体" w:hint="eastAsia"/>
          <w:color w:val="000000"/>
          <w:szCs w:val="21"/>
        </w:rPr>
        <w:t>YS/T 495</w:t>
      </w:r>
      <w:r w:rsidR="00C5466C">
        <w:rPr>
          <w:rFonts w:asciiTheme="minorEastAsia" w:hAnsiTheme="minorEastAsia" w:cs="黑体" w:hint="eastAsia"/>
          <w:color w:val="000000"/>
          <w:szCs w:val="21"/>
        </w:rPr>
        <w:t xml:space="preserve"> </w:t>
      </w:r>
      <w:r>
        <w:rPr>
          <w:rFonts w:asciiTheme="minorEastAsia" w:hAnsiTheme="minorEastAsia" w:cs="黑体" w:hint="eastAsia"/>
          <w:color w:val="000000"/>
          <w:szCs w:val="21"/>
        </w:rPr>
        <w:t>镁合金热挤压管材保持一致规定“</w:t>
      </w:r>
      <w:r w:rsidRPr="001D29B2">
        <w:rPr>
          <w:rFonts w:asciiTheme="minorEastAsia" w:hAnsiTheme="minorEastAsia" w:cs="黑体" w:hint="eastAsia"/>
          <w:color w:val="000000"/>
          <w:szCs w:val="21"/>
        </w:rPr>
        <w:t>可降解镁合金</w:t>
      </w:r>
      <w:r>
        <w:rPr>
          <w:rFonts w:asciiTheme="minorEastAsia" w:hAnsiTheme="minorEastAsia" w:cs="黑体" w:hint="eastAsia"/>
          <w:color w:val="000000"/>
          <w:szCs w:val="21"/>
        </w:rPr>
        <w:t>毛细管</w:t>
      </w:r>
      <w:r w:rsidRPr="001D29B2">
        <w:rPr>
          <w:rFonts w:asciiTheme="minorEastAsia" w:hAnsiTheme="minorEastAsia" w:cs="黑体" w:hint="eastAsia"/>
          <w:color w:val="000000"/>
          <w:szCs w:val="21"/>
        </w:rPr>
        <w:t>的低倍组织里不允许有裂纹、分层、气孔、缩尾等破坏金属连续性缺陷。</w:t>
      </w:r>
      <w:r>
        <w:rPr>
          <w:rFonts w:asciiTheme="minorEastAsia" w:hAnsiTheme="minorEastAsia" w:cs="黑体" w:hint="eastAsia"/>
          <w:color w:val="000000"/>
          <w:szCs w:val="21"/>
        </w:rPr>
        <w:t>”</w:t>
      </w:r>
    </w:p>
    <w:p w:rsidR="00595CC8" w:rsidRPr="001D29B2" w:rsidRDefault="00595CC8" w:rsidP="006B772B">
      <w:pPr>
        <w:snapToGrid w:val="0"/>
        <w:spacing w:beforeLines="50" w:afterLines="50"/>
        <w:rPr>
          <w:rFonts w:ascii="黑体" w:eastAsia="黑体" w:hAnsi="黑体" w:cs="黑体"/>
          <w:color w:val="000000"/>
          <w:szCs w:val="21"/>
        </w:rPr>
      </w:pPr>
      <w:r>
        <w:rPr>
          <w:rFonts w:ascii="黑体" w:eastAsia="黑体" w:hAnsi="黑体" w:cs="黑体" w:hint="eastAsia"/>
          <w:color w:val="000000"/>
          <w:szCs w:val="21"/>
        </w:rPr>
        <w:t>2</w:t>
      </w:r>
      <w:r w:rsidRPr="001D29B2">
        <w:rPr>
          <w:rFonts w:ascii="黑体" w:eastAsia="黑体" w:hAnsi="黑体" w:cs="黑体" w:hint="eastAsia"/>
          <w:color w:val="000000"/>
          <w:szCs w:val="21"/>
        </w:rPr>
        <w:t>.</w:t>
      </w:r>
      <w:r w:rsidR="00EF7C05">
        <w:rPr>
          <w:rFonts w:ascii="黑体" w:eastAsia="黑体" w:hAnsi="黑体" w:cs="黑体" w:hint="eastAsia"/>
          <w:color w:val="000000"/>
          <w:szCs w:val="21"/>
        </w:rPr>
        <w:t>9</w:t>
      </w:r>
      <w:r w:rsidRPr="001D29B2">
        <w:rPr>
          <w:rFonts w:ascii="黑体" w:eastAsia="黑体" w:hAnsi="黑体" w:cs="黑体" w:hint="eastAsia"/>
          <w:color w:val="000000"/>
          <w:szCs w:val="21"/>
        </w:rPr>
        <w:t>显微组织</w:t>
      </w:r>
      <w:r>
        <w:rPr>
          <w:rFonts w:ascii="黑体" w:eastAsia="黑体" w:hAnsi="黑体" w:cs="黑体" w:hint="eastAsia"/>
          <w:color w:val="000000"/>
          <w:szCs w:val="21"/>
        </w:rPr>
        <w:t>的确定</w:t>
      </w:r>
    </w:p>
    <w:p w:rsidR="00595CC8" w:rsidRDefault="00595CC8"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根据所查阅的国内外文献可降解镁合金毛细管的晶粒尺寸</w:t>
      </w:r>
      <w:r w:rsidR="00EF7C05">
        <w:rPr>
          <w:rFonts w:asciiTheme="minorEastAsia" w:hAnsiTheme="minorEastAsia" w:cs="黑体" w:hint="eastAsia"/>
          <w:color w:val="000000"/>
          <w:szCs w:val="21"/>
        </w:rPr>
        <w:t>应不小于8级</w:t>
      </w:r>
      <w:r>
        <w:rPr>
          <w:rFonts w:asciiTheme="minorEastAsia" w:hAnsiTheme="minorEastAsia" w:cs="黑体" w:hint="eastAsia"/>
          <w:color w:val="000000"/>
          <w:szCs w:val="21"/>
        </w:rPr>
        <w:t>，</w:t>
      </w:r>
      <w:r w:rsidR="00EF7C05">
        <w:rPr>
          <w:rFonts w:asciiTheme="minorEastAsia" w:hAnsiTheme="minorEastAsia" w:cs="黑体" w:hint="eastAsia"/>
          <w:color w:val="000000"/>
          <w:szCs w:val="21"/>
        </w:rPr>
        <w:t>晶粒大小均匀</w:t>
      </w:r>
      <w:r w:rsidRPr="001D29B2">
        <w:rPr>
          <w:rFonts w:asciiTheme="minorEastAsia" w:hAnsiTheme="minorEastAsia" w:cs="黑体" w:hint="eastAsia"/>
          <w:color w:val="000000"/>
          <w:szCs w:val="21"/>
        </w:rPr>
        <w:t>其他没有规定的要求按照GB/T 4296</w:t>
      </w:r>
      <w:r w:rsidR="00C5466C">
        <w:rPr>
          <w:rFonts w:asciiTheme="minorEastAsia" w:hAnsiTheme="minorEastAsia" w:cs="黑体" w:hint="eastAsia"/>
          <w:color w:val="000000"/>
          <w:szCs w:val="21"/>
        </w:rPr>
        <w:t xml:space="preserve"> </w:t>
      </w:r>
      <w:r w:rsidRPr="00A23312">
        <w:rPr>
          <w:rFonts w:asciiTheme="minorEastAsia" w:hAnsiTheme="minorEastAsia" w:cs="黑体" w:hint="eastAsia"/>
          <w:color w:val="000000"/>
          <w:szCs w:val="21"/>
        </w:rPr>
        <w:t>变形镁合金显微组织检验方法</w:t>
      </w:r>
      <w:r w:rsidRPr="001D29B2">
        <w:rPr>
          <w:rFonts w:asciiTheme="minorEastAsia" w:hAnsiTheme="minorEastAsia" w:cs="黑体" w:hint="eastAsia"/>
          <w:color w:val="000000"/>
          <w:szCs w:val="21"/>
        </w:rPr>
        <w:t>的规定进行。</w:t>
      </w:r>
    </w:p>
    <w:p w:rsidR="00C5466C" w:rsidRDefault="00C5466C" w:rsidP="006B772B">
      <w:pPr>
        <w:snapToGrid w:val="0"/>
        <w:spacing w:beforeLines="50" w:afterLines="50"/>
        <w:rPr>
          <w:rFonts w:ascii="黑体" w:eastAsia="黑体" w:hAnsi="黑体" w:cs="黑体"/>
          <w:color w:val="000000"/>
          <w:szCs w:val="21"/>
        </w:rPr>
      </w:pPr>
      <w:r>
        <w:rPr>
          <w:rFonts w:ascii="黑体" w:eastAsia="黑体" w:hAnsi="黑体" w:cs="黑体" w:hint="eastAsia"/>
          <w:color w:val="000000"/>
          <w:szCs w:val="21"/>
        </w:rPr>
        <w:t>2</w:t>
      </w:r>
      <w:r w:rsidRPr="001D29B2">
        <w:rPr>
          <w:rFonts w:ascii="黑体" w:eastAsia="黑体" w:hAnsi="黑体" w:cs="黑体" w:hint="eastAsia"/>
          <w:color w:val="000000"/>
          <w:szCs w:val="21"/>
        </w:rPr>
        <w:t>.1</w:t>
      </w:r>
      <w:r w:rsidR="00EF7C05">
        <w:rPr>
          <w:rFonts w:ascii="黑体" w:eastAsia="黑体" w:hAnsi="黑体" w:cs="黑体" w:hint="eastAsia"/>
          <w:color w:val="000000"/>
          <w:szCs w:val="21"/>
        </w:rPr>
        <w:t>0</w:t>
      </w:r>
      <w:r w:rsidRPr="00C5466C">
        <w:rPr>
          <w:rFonts w:ascii="黑体" w:eastAsia="黑体" w:hAnsi="黑体" w:cs="黑体" w:hint="eastAsia"/>
          <w:color w:val="000000"/>
          <w:szCs w:val="21"/>
        </w:rPr>
        <w:t>生物相容性</w:t>
      </w:r>
      <w:r>
        <w:rPr>
          <w:rFonts w:ascii="黑体" w:eastAsia="黑体" w:hAnsi="黑体" w:cs="黑体" w:hint="eastAsia"/>
          <w:color w:val="000000"/>
          <w:szCs w:val="21"/>
        </w:rPr>
        <w:t>的确定</w:t>
      </w:r>
    </w:p>
    <w:p w:rsidR="003003CA" w:rsidRDefault="003003CA"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材料的生物相容性包括组织相容性和血液相容性，可降解医用毛细管</w:t>
      </w:r>
      <w:proofErr w:type="gramStart"/>
      <w:r>
        <w:rPr>
          <w:rFonts w:asciiTheme="minorEastAsia" w:hAnsiTheme="minorEastAsia" w:cs="黑体" w:hint="eastAsia"/>
          <w:color w:val="000000"/>
          <w:szCs w:val="21"/>
        </w:rPr>
        <w:t>材主要</w:t>
      </w:r>
      <w:proofErr w:type="gramEnd"/>
      <w:r>
        <w:rPr>
          <w:rFonts w:asciiTheme="minorEastAsia" w:hAnsiTheme="minorEastAsia" w:cs="黑体" w:hint="eastAsia"/>
          <w:color w:val="000000"/>
          <w:szCs w:val="21"/>
        </w:rPr>
        <w:t>用于制造血管支架，</w:t>
      </w:r>
      <w:r w:rsidRPr="003003CA">
        <w:rPr>
          <w:rFonts w:asciiTheme="minorEastAsia" w:hAnsiTheme="minorEastAsia" w:cs="黑体" w:hint="eastAsia"/>
          <w:color w:val="000000"/>
          <w:szCs w:val="21"/>
        </w:rPr>
        <w:t>直接接触血液用于心血管系统,主要考察材料与血液的相互作用,</w:t>
      </w:r>
      <w:r w:rsidR="00BE5F42">
        <w:rPr>
          <w:rFonts w:asciiTheme="minorEastAsia" w:hAnsiTheme="minorEastAsia" w:cs="黑体" w:hint="eastAsia"/>
          <w:color w:val="000000"/>
          <w:szCs w:val="21"/>
        </w:rPr>
        <w:t>即</w:t>
      </w:r>
      <w:r w:rsidRPr="003003CA">
        <w:rPr>
          <w:rFonts w:asciiTheme="minorEastAsia" w:hAnsiTheme="minorEastAsia" w:cs="黑体" w:hint="eastAsia"/>
          <w:color w:val="000000"/>
          <w:szCs w:val="21"/>
        </w:rPr>
        <w:t>血液相容性。</w:t>
      </w:r>
      <w:r w:rsidR="00092A76" w:rsidRPr="00092A76">
        <w:rPr>
          <w:rFonts w:asciiTheme="minorEastAsia" w:hAnsiTheme="minorEastAsia" w:cs="黑体" w:hint="eastAsia"/>
          <w:color w:val="000000"/>
          <w:szCs w:val="21"/>
        </w:rPr>
        <w:t>目前对生物材料血液相容性的评价研究通常以动态凝血时间、溶血率、体外动态血小板血栓形成和生物材料表面粘附的血小板数量等为主要评价指标。</w:t>
      </w:r>
      <w:r w:rsidR="00BE5F42">
        <w:rPr>
          <w:rFonts w:asciiTheme="minorEastAsia" w:hAnsiTheme="minorEastAsia" w:cs="黑体" w:hint="eastAsia"/>
          <w:color w:val="000000"/>
          <w:szCs w:val="21"/>
        </w:rPr>
        <w:t>可降解医用镁合金毛细管材的生物相容性符合表5规定。</w:t>
      </w:r>
      <w:r w:rsidR="0030253F" w:rsidRPr="0030253F">
        <w:rPr>
          <w:rFonts w:asciiTheme="minorEastAsia" w:hAnsiTheme="minorEastAsia" w:cs="黑体" w:hint="eastAsia"/>
          <w:color w:val="000000"/>
          <w:szCs w:val="21"/>
        </w:rPr>
        <w:t>可降解医用镁合金的生物相容性实验方法没有现行的国家标准和行业标准，</w:t>
      </w:r>
      <w:r w:rsidR="00D93C8A" w:rsidRPr="00D871B4">
        <w:rPr>
          <w:rFonts w:asciiTheme="minorEastAsia" w:hAnsiTheme="minorEastAsia" w:cs="黑体" w:hint="eastAsia"/>
          <w:color w:val="000000"/>
          <w:szCs w:val="21"/>
        </w:rPr>
        <w:t xml:space="preserve"> </w:t>
      </w:r>
      <w:r w:rsidR="00D871B4" w:rsidRPr="00D871B4">
        <w:rPr>
          <w:rFonts w:asciiTheme="minorEastAsia" w:hAnsiTheme="minorEastAsia" w:cs="黑体" w:hint="eastAsia"/>
          <w:color w:val="000000"/>
          <w:szCs w:val="21"/>
        </w:rPr>
        <w:t>GB-T16886.4医疗器械生物学评价第4部分与血液相互作用试验选择</w:t>
      </w:r>
      <w:r w:rsidR="00B716CF" w:rsidRPr="00B716CF">
        <w:rPr>
          <w:rFonts w:asciiTheme="minorEastAsia" w:hAnsiTheme="minorEastAsia" w:cs="黑体" w:hint="eastAsia"/>
          <w:color w:val="000000"/>
          <w:szCs w:val="21"/>
        </w:rPr>
        <w:t>的标准实施规程</w:t>
      </w:r>
      <w:r w:rsidR="0030253F" w:rsidRPr="0030253F">
        <w:rPr>
          <w:rFonts w:asciiTheme="minorEastAsia" w:hAnsiTheme="minorEastAsia" w:cs="黑体" w:hint="eastAsia"/>
          <w:color w:val="000000"/>
          <w:szCs w:val="21"/>
        </w:rPr>
        <w:t>和相关企业标准规定的方法进行。</w:t>
      </w:r>
    </w:p>
    <w:p w:rsidR="00616978" w:rsidRDefault="00616978" w:rsidP="00616978">
      <w:pPr>
        <w:spacing w:line="360" w:lineRule="auto"/>
        <w:ind w:firstLineChars="200" w:firstLine="420"/>
        <w:jc w:val="center"/>
        <w:rPr>
          <w:rFonts w:asciiTheme="minorEastAsia" w:hAnsiTheme="minorEastAsia" w:cs="黑体"/>
          <w:color w:val="000000"/>
          <w:szCs w:val="21"/>
        </w:rPr>
      </w:pPr>
      <w:r>
        <w:rPr>
          <w:rFonts w:asciiTheme="minorEastAsia" w:hAnsiTheme="minorEastAsia" w:cs="黑体" w:hint="eastAsia"/>
          <w:color w:val="000000"/>
          <w:szCs w:val="21"/>
        </w:rPr>
        <w:t>表5</w:t>
      </w:r>
      <w:r w:rsidR="00854D80">
        <w:rPr>
          <w:rFonts w:asciiTheme="minorEastAsia" w:hAnsiTheme="minorEastAsia" w:cs="黑体" w:hint="eastAsia"/>
          <w:color w:val="000000"/>
          <w:szCs w:val="21"/>
        </w:rPr>
        <w:t>毛细管</w:t>
      </w:r>
      <w:r w:rsidR="00D93C8A">
        <w:rPr>
          <w:rFonts w:asciiTheme="minorEastAsia" w:hAnsiTheme="minorEastAsia" w:cs="黑体" w:hint="eastAsia"/>
          <w:color w:val="000000"/>
          <w:szCs w:val="21"/>
        </w:rPr>
        <w:t>材</w:t>
      </w:r>
      <w:r w:rsidR="00854D80">
        <w:rPr>
          <w:rFonts w:asciiTheme="minorEastAsia" w:hAnsiTheme="minorEastAsia" w:cs="黑体" w:hint="eastAsia"/>
          <w:color w:val="000000"/>
          <w:szCs w:val="21"/>
        </w:rPr>
        <w:t>生物相容性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705"/>
        <w:gridCol w:w="1705"/>
        <w:gridCol w:w="1704"/>
        <w:gridCol w:w="1704"/>
        <w:gridCol w:w="1704"/>
      </w:tblGrid>
      <w:tr w:rsidR="00854D80" w:rsidRPr="00854D80" w:rsidTr="00B91814">
        <w:trPr>
          <w:jc w:val="center"/>
        </w:trPr>
        <w:tc>
          <w:tcPr>
            <w:tcW w:w="1000" w:type="pct"/>
            <w:tcBorders>
              <w:top w:val="single" w:sz="8" w:space="0" w:color="auto"/>
              <w:bottom w:val="single" w:sz="8" w:space="0" w:color="auto"/>
            </w:tcBorders>
            <w:shd w:val="clear" w:color="auto" w:fill="auto"/>
            <w:vAlign w:val="center"/>
          </w:tcPr>
          <w:p w:rsidR="00854D80" w:rsidRPr="00854D80" w:rsidRDefault="00854D80" w:rsidP="00854D80">
            <w:pPr>
              <w:jc w:val="center"/>
              <w:rPr>
                <w:rFonts w:ascii="宋体" w:eastAsia="宋体" w:hAnsi="Times New Roman" w:cs="Times New Roman"/>
                <w:sz w:val="18"/>
                <w:szCs w:val="24"/>
              </w:rPr>
            </w:pPr>
            <w:r w:rsidRPr="00854D80">
              <w:rPr>
                <w:rFonts w:ascii="宋体" w:eastAsia="宋体" w:hAnsi="Times New Roman" w:cs="Times New Roman" w:hint="eastAsia"/>
                <w:sz w:val="18"/>
                <w:szCs w:val="24"/>
              </w:rPr>
              <w:t>指标</w:t>
            </w:r>
          </w:p>
        </w:tc>
        <w:tc>
          <w:tcPr>
            <w:tcW w:w="1000" w:type="pct"/>
            <w:tcBorders>
              <w:top w:val="single" w:sz="8" w:space="0" w:color="auto"/>
              <w:bottom w:val="single" w:sz="8" w:space="0" w:color="auto"/>
            </w:tcBorders>
            <w:shd w:val="clear" w:color="auto" w:fill="auto"/>
            <w:vAlign w:val="center"/>
          </w:tcPr>
          <w:p w:rsidR="00854D80" w:rsidRPr="00854D80" w:rsidRDefault="00854D80" w:rsidP="00854D80">
            <w:pPr>
              <w:jc w:val="center"/>
              <w:rPr>
                <w:rFonts w:ascii="宋体" w:eastAsia="宋体" w:hAnsi="Times New Roman" w:cs="Times New Roman"/>
                <w:sz w:val="18"/>
                <w:szCs w:val="24"/>
              </w:rPr>
            </w:pPr>
            <w:r w:rsidRPr="00854D80">
              <w:rPr>
                <w:rFonts w:ascii="宋体" w:eastAsia="宋体" w:hAnsi="Times New Roman" w:cs="Times New Roman" w:hint="eastAsia"/>
                <w:sz w:val="18"/>
                <w:szCs w:val="24"/>
              </w:rPr>
              <w:t>动态凝血时间</w:t>
            </w:r>
          </w:p>
        </w:tc>
        <w:tc>
          <w:tcPr>
            <w:tcW w:w="1000" w:type="pct"/>
            <w:tcBorders>
              <w:top w:val="single" w:sz="8" w:space="0" w:color="auto"/>
              <w:bottom w:val="single" w:sz="8" w:space="0" w:color="auto"/>
            </w:tcBorders>
            <w:shd w:val="clear" w:color="auto" w:fill="auto"/>
            <w:vAlign w:val="center"/>
          </w:tcPr>
          <w:p w:rsidR="00854D80" w:rsidRPr="00854D80" w:rsidRDefault="00854D80" w:rsidP="00854D80">
            <w:pPr>
              <w:jc w:val="center"/>
              <w:rPr>
                <w:rFonts w:ascii="宋体" w:eastAsia="宋体" w:hAnsi="Times New Roman" w:cs="Times New Roman"/>
                <w:sz w:val="18"/>
                <w:szCs w:val="24"/>
              </w:rPr>
            </w:pPr>
            <w:proofErr w:type="gramStart"/>
            <w:r w:rsidRPr="00854D80">
              <w:rPr>
                <w:rFonts w:ascii="宋体" w:eastAsia="宋体" w:hAnsi="Times New Roman" w:cs="Times New Roman" w:hint="eastAsia"/>
                <w:sz w:val="18"/>
                <w:szCs w:val="24"/>
              </w:rPr>
              <w:t>溶血率</w:t>
            </w:r>
            <w:proofErr w:type="gramEnd"/>
          </w:p>
        </w:tc>
        <w:tc>
          <w:tcPr>
            <w:tcW w:w="1000" w:type="pct"/>
            <w:tcBorders>
              <w:top w:val="single" w:sz="8" w:space="0" w:color="auto"/>
              <w:bottom w:val="single" w:sz="8" w:space="0" w:color="auto"/>
            </w:tcBorders>
            <w:shd w:val="clear" w:color="auto" w:fill="auto"/>
            <w:vAlign w:val="center"/>
          </w:tcPr>
          <w:p w:rsidR="00854D80" w:rsidRPr="00854D80" w:rsidRDefault="00854D80" w:rsidP="00854D80">
            <w:pPr>
              <w:jc w:val="center"/>
              <w:rPr>
                <w:rFonts w:ascii="宋体" w:eastAsia="宋体" w:hAnsi="Times New Roman" w:cs="Times New Roman"/>
                <w:sz w:val="18"/>
                <w:szCs w:val="24"/>
              </w:rPr>
            </w:pPr>
            <w:r w:rsidRPr="00854D80">
              <w:rPr>
                <w:rFonts w:ascii="宋体" w:eastAsia="宋体" w:hAnsi="Times New Roman" w:cs="Times New Roman" w:hint="eastAsia"/>
                <w:sz w:val="18"/>
                <w:szCs w:val="24"/>
              </w:rPr>
              <w:t>体外动态血小板血栓</w:t>
            </w:r>
          </w:p>
        </w:tc>
        <w:tc>
          <w:tcPr>
            <w:tcW w:w="1000" w:type="pct"/>
            <w:tcBorders>
              <w:top w:val="single" w:sz="8" w:space="0" w:color="auto"/>
              <w:bottom w:val="single" w:sz="8" w:space="0" w:color="auto"/>
            </w:tcBorders>
            <w:shd w:val="clear" w:color="auto" w:fill="auto"/>
            <w:vAlign w:val="center"/>
          </w:tcPr>
          <w:p w:rsidR="00854D80" w:rsidRPr="00854D80" w:rsidRDefault="00854D80" w:rsidP="00854D80">
            <w:pPr>
              <w:jc w:val="center"/>
              <w:rPr>
                <w:rFonts w:ascii="宋体" w:eastAsia="宋体" w:hAnsi="Times New Roman" w:cs="Times New Roman"/>
                <w:sz w:val="18"/>
                <w:szCs w:val="24"/>
              </w:rPr>
            </w:pPr>
            <w:r w:rsidRPr="00854D80">
              <w:rPr>
                <w:rFonts w:ascii="宋体" w:eastAsia="宋体" w:hAnsi="Times New Roman" w:cs="Times New Roman" w:hint="eastAsia"/>
                <w:sz w:val="18"/>
                <w:szCs w:val="24"/>
              </w:rPr>
              <w:t>粘附血小板数量</w:t>
            </w:r>
          </w:p>
        </w:tc>
      </w:tr>
      <w:tr w:rsidR="00854D80" w:rsidRPr="00854D80" w:rsidTr="00B91814">
        <w:trPr>
          <w:jc w:val="center"/>
        </w:trPr>
        <w:tc>
          <w:tcPr>
            <w:tcW w:w="1000" w:type="pct"/>
            <w:tcBorders>
              <w:top w:val="single" w:sz="8" w:space="0" w:color="auto"/>
              <w:bottom w:val="single" w:sz="4" w:space="0" w:color="auto"/>
            </w:tcBorders>
            <w:shd w:val="clear" w:color="auto" w:fill="auto"/>
            <w:vAlign w:val="center"/>
          </w:tcPr>
          <w:p w:rsidR="00854D80" w:rsidRPr="00854D80" w:rsidRDefault="00854D80" w:rsidP="00854D80">
            <w:pPr>
              <w:jc w:val="center"/>
              <w:rPr>
                <w:rFonts w:ascii="宋体" w:eastAsia="宋体" w:hAnsi="Times New Roman" w:cs="Times New Roman"/>
                <w:sz w:val="18"/>
                <w:szCs w:val="24"/>
              </w:rPr>
            </w:pPr>
            <w:r w:rsidRPr="00854D80">
              <w:rPr>
                <w:rFonts w:ascii="宋体" w:eastAsia="宋体" w:hAnsi="Times New Roman" w:cs="Times New Roman" w:hint="eastAsia"/>
                <w:sz w:val="18"/>
                <w:szCs w:val="24"/>
              </w:rPr>
              <w:t>要求</w:t>
            </w:r>
          </w:p>
        </w:tc>
        <w:tc>
          <w:tcPr>
            <w:tcW w:w="1000" w:type="pct"/>
            <w:tcBorders>
              <w:top w:val="single" w:sz="8" w:space="0" w:color="auto"/>
              <w:bottom w:val="single" w:sz="4" w:space="0" w:color="auto"/>
            </w:tcBorders>
            <w:shd w:val="clear" w:color="auto" w:fill="auto"/>
            <w:vAlign w:val="center"/>
          </w:tcPr>
          <w:p w:rsidR="00854D80" w:rsidRPr="00854D80" w:rsidRDefault="00854D80" w:rsidP="00854D80">
            <w:pPr>
              <w:jc w:val="center"/>
              <w:rPr>
                <w:rFonts w:asciiTheme="minorEastAsia" w:eastAsia="宋体" w:hAnsiTheme="minorEastAsia" w:cs="Times New Roman"/>
                <w:szCs w:val="24"/>
              </w:rPr>
            </w:pPr>
            <w:r w:rsidRPr="00854D80">
              <w:rPr>
                <w:rFonts w:asciiTheme="minorEastAsia" w:eastAsia="宋体" w:hAnsiTheme="minorEastAsia" w:cs="Times New Roman" w:hint="eastAsia"/>
                <w:szCs w:val="24"/>
              </w:rPr>
              <w:t>试验结果与参照品相比在统计学上应无显著性差异</w:t>
            </w:r>
          </w:p>
        </w:tc>
        <w:tc>
          <w:tcPr>
            <w:tcW w:w="1000" w:type="pct"/>
            <w:tcBorders>
              <w:top w:val="single" w:sz="8" w:space="0" w:color="auto"/>
              <w:bottom w:val="single" w:sz="4" w:space="0" w:color="auto"/>
            </w:tcBorders>
            <w:shd w:val="clear" w:color="auto" w:fill="auto"/>
            <w:vAlign w:val="center"/>
          </w:tcPr>
          <w:p w:rsidR="00854D80" w:rsidRPr="00854D80" w:rsidRDefault="00854D80" w:rsidP="00854D80">
            <w:pPr>
              <w:jc w:val="center"/>
              <w:rPr>
                <w:rFonts w:asciiTheme="minorEastAsia" w:eastAsia="宋体" w:hAnsiTheme="minorEastAsia" w:cs="Times New Roman"/>
                <w:szCs w:val="24"/>
              </w:rPr>
            </w:pPr>
            <w:r w:rsidRPr="00854D80">
              <w:rPr>
                <w:rFonts w:asciiTheme="minorEastAsia" w:eastAsia="宋体" w:hAnsiTheme="minorEastAsia" w:cs="Times New Roman"/>
                <w:szCs w:val="24"/>
              </w:rPr>
              <w:t>≤</w:t>
            </w:r>
            <w:r w:rsidRPr="00854D80">
              <w:rPr>
                <w:rFonts w:asciiTheme="minorEastAsia" w:eastAsia="宋体" w:hAnsiTheme="minorEastAsia" w:cs="Times New Roman" w:hint="eastAsia"/>
                <w:szCs w:val="24"/>
              </w:rPr>
              <w:t>5%</w:t>
            </w:r>
          </w:p>
        </w:tc>
        <w:tc>
          <w:tcPr>
            <w:tcW w:w="1000" w:type="pct"/>
            <w:tcBorders>
              <w:top w:val="single" w:sz="8" w:space="0" w:color="auto"/>
              <w:bottom w:val="single" w:sz="4" w:space="0" w:color="auto"/>
            </w:tcBorders>
            <w:shd w:val="clear" w:color="auto" w:fill="auto"/>
            <w:vAlign w:val="center"/>
          </w:tcPr>
          <w:p w:rsidR="00854D80" w:rsidRPr="00854D80" w:rsidRDefault="00854D80" w:rsidP="00854D80">
            <w:pPr>
              <w:jc w:val="center"/>
              <w:rPr>
                <w:rFonts w:asciiTheme="minorEastAsia" w:eastAsia="宋体" w:hAnsiTheme="minorEastAsia" w:cs="Times New Roman"/>
                <w:szCs w:val="24"/>
              </w:rPr>
            </w:pPr>
            <w:r w:rsidRPr="00854D80">
              <w:rPr>
                <w:rFonts w:asciiTheme="minorEastAsia" w:eastAsia="宋体" w:hAnsiTheme="minorEastAsia" w:cs="Times New Roman" w:hint="eastAsia"/>
                <w:szCs w:val="24"/>
              </w:rPr>
              <w:t>试验结果与参照品相比在统计学上应无显著性差异</w:t>
            </w:r>
          </w:p>
        </w:tc>
        <w:tc>
          <w:tcPr>
            <w:tcW w:w="1000" w:type="pct"/>
            <w:tcBorders>
              <w:top w:val="single" w:sz="8" w:space="0" w:color="auto"/>
              <w:bottom w:val="single" w:sz="4" w:space="0" w:color="auto"/>
            </w:tcBorders>
            <w:shd w:val="clear" w:color="auto" w:fill="auto"/>
            <w:vAlign w:val="center"/>
          </w:tcPr>
          <w:p w:rsidR="00854D80" w:rsidRPr="00854D80" w:rsidRDefault="00854D80" w:rsidP="00854D80">
            <w:pPr>
              <w:jc w:val="center"/>
              <w:rPr>
                <w:rFonts w:asciiTheme="minorEastAsia" w:eastAsia="宋体" w:hAnsiTheme="minorEastAsia" w:cs="Times New Roman"/>
                <w:szCs w:val="24"/>
              </w:rPr>
            </w:pPr>
            <w:r w:rsidRPr="00854D80">
              <w:rPr>
                <w:rFonts w:asciiTheme="minorEastAsia" w:eastAsia="宋体" w:hAnsiTheme="minorEastAsia" w:cs="Times New Roman" w:hint="eastAsia"/>
                <w:szCs w:val="24"/>
              </w:rPr>
              <w:t>试验结果与参照品相比在统计学上应无显著性差异</w:t>
            </w:r>
          </w:p>
        </w:tc>
      </w:tr>
    </w:tbl>
    <w:p w:rsidR="00C5466C" w:rsidRPr="001D29B2" w:rsidRDefault="00C5466C" w:rsidP="006B772B">
      <w:pPr>
        <w:snapToGrid w:val="0"/>
        <w:spacing w:beforeLines="50" w:afterLines="50"/>
        <w:rPr>
          <w:rFonts w:ascii="黑体" w:eastAsia="黑体" w:hAnsi="黑体" w:cs="黑体"/>
          <w:color w:val="000000"/>
          <w:szCs w:val="21"/>
        </w:rPr>
      </w:pPr>
      <w:r>
        <w:rPr>
          <w:rFonts w:ascii="黑体" w:eastAsia="黑体" w:hAnsi="黑体" w:cs="黑体" w:hint="eastAsia"/>
          <w:color w:val="000000"/>
          <w:szCs w:val="21"/>
        </w:rPr>
        <w:t>2</w:t>
      </w:r>
      <w:r w:rsidRPr="001D29B2">
        <w:rPr>
          <w:rFonts w:ascii="黑体" w:eastAsia="黑体" w:hAnsi="黑体" w:cs="黑体" w:hint="eastAsia"/>
          <w:color w:val="000000"/>
          <w:szCs w:val="21"/>
        </w:rPr>
        <w:t>.1</w:t>
      </w:r>
      <w:r w:rsidR="00E930C1">
        <w:rPr>
          <w:rFonts w:ascii="黑体" w:eastAsia="黑体" w:hAnsi="黑体" w:cs="黑体" w:hint="eastAsia"/>
          <w:color w:val="000000"/>
          <w:szCs w:val="21"/>
        </w:rPr>
        <w:t>1</w:t>
      </w:r>
      <w:r w:rsidR="007A116B">
        <w:rPr>
          <w:rFonts w:ascii="黑体" w:eastAsia="黑体" w:hAnsi="黑体" w:cs="黑体" w:hint="eastAsia"/>
          <w:color w:val="000000"/>
          <w:szCs w:val="21"/>
        </w:rPr>
        <w:t>细胞毒性</w:t>
      </w:r>
      <w:r>
        <w:rPr>
          <w:rFonts w:ascii="黑体" w:eastAsia="黑体" w:hAnsi="黑体" w:cs="黑体" w:hint="eastAsia"/>
          <w:color w:val="000000"/>
          <w:szCs w:val="21"/>
        </w:rPr>
        <w:t>的确定</w:t>
      </w:r>
    </w:p>
    <w:p w:rsidR="00C5466C" w:rsidRDefault="0030253F" w:rsidP="00F96E1E">
      <w:pPr>
        <w:snapToGrid w:val="0"/>
        <w:spacing w:line="300" w:lineRule="auto"/>
        <w:jc w:val="left"/>
        <w:rPr>
          <w:rFonts w:asciiTheme="minorEastAsia" w:hAnsiTheme="minorEastAsia" w:cs="黑体"/>
          <w:color w:val="000000"/>
          <w:szCs w:val="21"/>
        </w:rPr>
      </w:pPr>
      <w:r>
        <w:rPr>
          <w:rFonts w:asciiTheme="minorEastAsia" w:hAnsiTheme="minorEastAsia" w:cs="黑体" w:hint="eastAsia"/>
          <w:color w:val="000000"/>
          <w:szCs w:val="21"/>
        </w:rPr>
        <w:t xml:space="preserve">     </w:t>
      </w:r>
      <w:r w:rsidRPr="0030253F">
        <w:rPr>
          <w:rFonts w:asciiTheme="minorEastAsia" w:hAnsiTheme="minorEastAsia" w:cs="黑体" w:hint="eastAsia"/>
          <w:color w:val="000000"/>
          <w:szCs w:val="21"/>
        </w:rPr>
        <w:t>细胞毒性试验是一项在离体状态下进行的体外试验，其实验周期相对较短，对毒性物质有较大的敏感性，能低价快速地筛选批量样品，能对实验结果进行定量分析，且具有试验重复性好、操作相对简单、试验方法易标准化、可减少不必要的动物实验等优点，已成为生物材料临床前安全性评价的首选和必选项目</w:t>
      </w:r>
      <w:r>
        <w:rPr>
          <w:rFonts w:asciiTheme="minorEastAsia" w:hAnsiTheme="minorEastAsia" w:cs="黑体" w:hint="eastAsia"/>
          <w:color w:val="000000"/>
          <w:szCs w:val="21"/>
        </w:rPr>
        <w:t>。</w:t>
      </w:r>
      <w:r w:rsidRPr="0030253F">
        <w:rPr>
          <w:rFonts w:asciiTheme="minorEastAsia" w:hAnsiTheme="minorEastAsia" w:cs="黑体" w:hint="eastAsia"/>
          <w:color w:val="000000"/>
          <w:szCs w:val="21"/>
        </w:rPr>
        <w:t>测试方法</w:t>
      </w:r>
      <w:r w:rsidR="00D93C8A">
        <w:rPr>
          <w:rFonts w:asciiTheme="minorEastAsia" w:hAnsiTheme="minorEastAsia" w:cs="黑体" w:hint="eastAsia"/>
          <w:color w:val="000000"/>
          <w:szCs w:val="21"/>
        </w:rPr>
        <w:t>按照</w:t>
      </w:r>
      <w:r w:rsidRPr="0030253F">
        <w:rPr>
          <w:rFonts w:asciiTheme="minorEastAsia" w:hAnsiTheme="minorEastAsia" w:cs="黑体" w:hint="eastAsia"/>
          <w:color w:val="000000"/>
          <w:szCs w:val="21"/>
        </w:rPr>
        <w:t>GB</w:t>
      </w:r>
      <w:r>
        <w:rPr>
          <w:rFonts w:asciiTheme="minorEastAsia" w:hAnsiTheme="minorEastAsia" w:cs="黑体" w:hint="eastAsia"/>
          <w:color w:val="000000"/>
          <w:szCs w:val="21"/>
        </w:rPr>
        <w:t>/</w:t>
      </w:r>
      <w:r w:rsidRPr="0030253F">
        <w:rPr>
          <w:rFonts w:asciiTheme="minorEastAsia" w:hAnsiTheme="minorEastAsia" w:cs="黑体" w:hint="eastAsia"/>
          <w:color w:val="000000"/>
          <w:szCs w:val="21"/>
        </w:rPr>
        <w:t>T</w:t>
      </w:r>
      <w:r w:rsidR="00D93C8A">
        <w:rPr>
          <w:rFonts w:asciiTheme="minorEastAsia" w:hAnsiTheme="minorEastAsia" w:cs="黑体" w:hint="eastAsia"/>
          <w:color w:val="000000"/>
          <w:szCs w:val="21"/>
        </w:rPr>
        <w:t xml:space="preserve"> </w:t>
      </w:r>
      <w:r w:rsidRPr="0030253F">
        <w:rPr>
          <w:rFonts w:asciiTheme="minorEastAsia" w:hAnsiTheme="minorEastAsia" w:cs="黑体" w:hint="eastAsia"/>
          <w:color w:val="000000"/>
          <w:szCs w:val="21"/>
        </w:rPr>
        <w:t>16886.5医疗器械生物学评价　第5部分：体外细胞毒性试验规定的方法进行</w:t>
      </w:r>
      <w:r>
        <w:rPr>
          <w:rFonts w:asciiTheme="minorEastAsia" w:hAnsiTheme="minorEastAsia" w:cs="黑体" w:hint="eastAsia"/>
          <w:color w:val="000000"/>
          <w:szCs w:val="21"/>
        </w:rPr>
        <w:t>。</w:t>
      </w:r>
      <w:r w:rsidR="0044511D">
        <w:rPr>
          <w:rFonts w:asciiTheme="minorEastAsia" w:hAnsiTheme="minorEastAsia" w:cs="黑体" w:hint="eastAsia"/>
          <w:color w:val="000000"/>
          <w:szCs w:val="21"/>
        </w:rPr>
        <w:t>实验结果符合表6规定。</w:t>
      </w:r>
    </w:p>
    <w:p w:rsidR="0044511D" w:rsidRPr="0044511D" w:rsidRDefault="0044511D" w:rsidP="006B772B">
      <w:pPr>
        <w:widowControl/>
        <w:tabs>
          <w:tab w:val="num" w:pos="360"/>
        </w:tabs>
        <w:spacing w:beforeLines="50" w:afterLines="50"/>
        <w:jc w:val="center"/>
        <w:rPr>
          <w:rFonts w:asciiTheme="minorEastAsia" w:hAnsiTheme="minorEastAsia" w:cs="Times New Roman"/>
          <w:kern w:val="0"/>
          <w:szCs w:val="20"/>
        </w:rPr>
      </w:pPr>
      <w:r>
        <w:rPr>
          <w:rFonts w:asciiTheme="minorEastAsia" w:hAnsiTheme="minorEastAsia" w:cs="Times New Roman" w:hint="eastAsia"/>
          <w:kern w:val="0"/>
          <w:szCs w:val="20"/>
        </w:rPr>
        <w:t>表6</w:t>
      </w:r>
      <w:r w:rsidRPr="0044511D">
        <w:rPr>
          <w:rFonts w:asciiTheme="minorEastAsia" w:hAnsiTheme="minorEastAsia" w:cs="Times New Roman" w:hint="eastAsia"/>
          <w:kern w:val="0"/>
          <w:szCs w:val="20"/>
        </w:rPr>
        <w:t>细胞毒性</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193"/>
        <w:gridCol w:w="2149"/>
        <w:gridCol w:w="2303"/>
        <w:gridCol w:w="2877"/>
      </w:tblGrid>
      <w:tr w:rsidR="00E930C1" w:rsidRPr="0044511D" w:rsidTr="00E10CB1">
        <w:tc>
          <w:tcPr>
            <w:tcW w:w="700" w:type="pct"/>
            <w:tcBorders>
              <w:top w:val="single" w:sz="8" w:space="0" w:color="auto"/>
              <w:bottom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44511D">
              <w:rPr>
                <w:rFonts w:asciiTheme="minorEastAsia" w:eastAsia="宋体" w:hAnsiTheme="minorEastAsia" w:cs="Times New Roman"/>
                <w:sz w:val="18"/>
                <w:szCs w:val="24"/>
              </w:rPr>
              <w:t>指标</w:t>
            </w:r>
          </w:p>
        </w:tc>
        <w:tc>
          <w:tcPr>
            <w:tcW w:w="1261" w:type="pct"/>
            <w:tcBorders>
              <w:top w:val="single" w:sz="8" w:space="0" w:color="auto"/>
              <w:bottom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44511D">
              <w:rPr>
                <w:rFonts w:asciiTheme="minorEastAsia" w:eastAsia="宋体" w:hAnsiTheme="minorEastAsia" w:cs="Times New Roman"/>
                <w:sz w:val="18"/>
                <w:szCs w:val="24"/>
              </w:rPr>
              <w:t>浸提液实验</w:t>
            </w:r>
          </w:p>
        </w:tc>
        <w:tc>
          <w:tcPr>
            <w:tcW w:w="1351" w:type="pct"/>
            <w:tcBorders>
              <w:top w:val="single" w:sz="8" w:space="0" w:color="auto"/>
              <w:bottom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44511D">
              <w:rPr>
                <w:rFonts w:asciiTheme="minorEastAsia" w:eastAsia="宋体" w:hAnsiTheme="minorEastAsia" w:cs="Times New Roman" w:hint="eastAsia"/>
                <w:sz w:val="18"/>
                <w:szCs w:val="24"/>
              </w:rPr>
              <w:t>直接接触实验</w:t>
            </w:r>
          </w:p>
        </w:tc>
        <w:tc>
          <w:tcPr>
            <w:tcW w:w="1689" w:type="pct"/>
            <w:tcBorders>
              <w:top w:val="single" w:sz="8" w:space="0" w:color="auto"/>
              <w:bottom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44511D">
              <w:rPr>
                <w:rFonts w:asciiTheme="minorEastAsia" w:eastAsia="宋体" w:hAnsiTheme="minorEastAsia" w:cs="Times New Roman" w:hint="eastAsia"/>
                <w:sz w:val="18"/>
                <w:szCs w:val="24"/>
              </w:rPr>
              <w:t>间接接触实验（琼脂扩散法）</w:t>
            </w:r>
          </w:p>
        </w:tc>
      </w:tr>
      <w:tr w:rsidR="00E930C1" w:rsidRPr="0044511D" w:rsidTr="00E10CB1">
        <w:tc>
          <w:tcPr>
            <w:tcW w:w="700" w:type="pct"/>
            <w:tcBorders>
              <w:top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44511D">
              <w:rPr>
                <w:rFonts w:asciiTheme="minorEastAsia" w:eastAsia="宋体" w:hAnsiTheme="minorEastAsia" w:cs="Times New Roman"/>
                <w:sz w:val="18"/>
                <w:szCs w:val="24"/>
              </w:rPr>
              <w:t>要求</w:t>
            </w:r>
          </w:p>
        </w:tc>
        <w:tc>
          <w:tcPr>
            <w:tcW w:w="1261" w:type="pct"/>
            <w:tcBorders>
              <w:top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44511D">
              <w:rPr>
                <w:rFonts w:asciiTheme="minorEastAsia" w:eastAsia="宋体" w:hAnsiTheme="minorEastAsia" w:cs="Times New Roman" w:hint="eastAsia"/>
                <w:sz w:val="18"/>
                <w:szCs w:val="24"/>
              </w:rPr>
              <w:t>细胞存活率</w:t>
            </w:r>
            <w:r w:rsidRPr="0044511D">
              <w:rPr>
                <w:rFonts w:asciiTheme="minorEastAsia" w:eastAsia="宋体" w:hAnsiTheme="minorEastAsia" w:cs="Times New Roman"/>
                <w:sz w:val="18"/>
                <w:szCs w:val="24"/>
              </w:rPr>
              <w:t>≥</w:t>
            </w:r>
            <w:r w:rsidRPr="0044511D">
              <w:rPr>
                <w:rFonts w:asciiTheme="minorEastAsia" w:eastAsia="宋体" w:hAnsiTheme="minorEastAsia" w:cs="Times New Roman" w:hint="eastAsia"/>
                <w:sz w:val="18"/>
                <w:szCs w:val="24"/>
              </w:rPr>
              <w:t>70%</w:t>
            </w:r>
          </w:p>
        </w:tc>
        <w:tc>
          <w:tcPr>
            <w:tcW w:w="1351" w:type="pct"/>
            <w:tcBorders>
              <w:top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E930C1">
              <w:rPr>
                <w:rFonts w:asciiTheme="minorEastAsia" w:eastAsia="宋体" w:hAnsiTheme="minorEastAsia" w:cs="Times New Roman" w:hint="eastAsia"/>
                <w:sz w:val="18"/>
                <w:szCs w:val="24"/>
              </w:rPr>
              <w:t>细胞毒性计分为0</w:t>
            </w:r>
          </w:p>
        </w:tc>
        <w:tc>
          <w:tcPr>
            <w:tcW w:w="1689" w:type="pct"/>
            <w:tcBorders>
              <w:top w:val="single" w:sz="8" w:space="0" w:color="auto"/>
            </w:tcBorders>
            <w:shd w:val="clear" w:color="auto" w:fill="auto"/>
          </w:tcPr>
          <w:p w:rsidR="00E930C1" w:rsidRPr="0044511D" w:rsidRDefault="00E930C1" w:rsidP="0044511D">
            <w:pPr>
              <w:jc w:val="center"/>
              <w:rPr>
                <w:rFonts w:asciiTheme="minorEastAsia" w:eastAsia="宋体" w:hAnsiTheme="minorEastAsia" w:cs="Times New Roman"/>
                <w:sz w:val="18"/>
                <w:szCs w:val="24"/>
              </w:rPr>
            </w:pPr>
            <w:r w:rsidRPr="00E930C1">
              <w:rPr>
                <w:rFonts w:asciiTheme="minorEastAsia" w:eastAsia="宋体" w:hAnsiTheme="minorEastAsia" w:cs="Times New Roman" w:hint="eastAsia"/>
                <w:sz w:val="18"/>
                <w:szCs w:val="24"/>
              </w:rPr>
              <w:t>细胞毒性计分为0</w:t>
            </w:r>
          </w:p>
        </w:tc>
      </w:tr>
    </w:tbl>
    <w:p w:rsidR="00DE1103" w:rsidRDefault="00DE1103" w:rsidP="006B772B">
      <w:pPr>
        <w:snapToGrid w:val="0"/>
        <w:spacing w:beforeLines="50" w:afterLines="50"/>
        <w:rPr>
          <w:rFonts w:ascii="黑体" w:eastAsia="黑体" w:hAnsi="黑体"/>
        </w:rPr>
      </w:pPr>
      <w:r w:rsidRPr="00DE1103">
        <w:rPr>
          <w:rFonts w:ascii="黑体" w:eastAsia="黑体" w:hAnsi="黑体" w:hint="eastAsia"/>
        </w:rPr>
        <w:t>2.1</w:t>
      </w:r>
      <w:r w:rsidR="00FE4526">
        <w:rPr>
          <w:rFonts w:ascii="黑体" w:eastAsia="黑体" w:hAnsi="黑体" w:hint="eastAsia"/>
        </w:rPr>
        <w:t>2</w:t>
      </w:r>
      <w:r w:rsidRPr="00DE1103">
        <w:rPr>
          <w:rFonts w:ascii="黑体" w:eastAsia="黑体" w:hAnsi="黑体" w:hint="eastAsia"/>
        </w:rPr>
        <w:t>质量检测</w:t>
      </w:r>
    </w:p>
    <w:p w:rsidR="00595CC8" w:rsidRPr="00F41FA3" w:rsidRDefault="00C96C6D" w:rsidP="00F96E1E">
      <w:pPr>
        <w:snapToGrid w:val="0"/>
        <w:spacing w:line="300" w:lineRule="auto"/>
        <w:jc w:val="left"/>
        <w:rPr>
          <w:rFonts w:ascii="黑体" w:eastAsia="黑体" w:hAnsi="黑体" w:cs="黑体"/>
          <w:color w:val="000000"/>
          <w:szCs w:val="21"/>
        </w:rPr>
      </w:pPr>
      <w:r>
        <w:rPr>
          <w:rFonts w:ascii="黑体" w:eastAsia="黑体" w:hAnsi="黑体" w:hint="eastAsia"/>
        </w:rPr>
        <w:t>2.</w:t>
      </w:r>
      <w:r w:rsidR="00595CC8" w:rsidRPr="00595CC8">
        <w:rPr>
          <w:rFonts w:ascii="黑体" w:eastAsia="黑体" w:hAnsi="黑体" w:cs="黑体" w:hint="eastAsia"/>
          <w:color w:val="000000"/>
          <w:szCs w:val="21"/>
        </w:rPr>
        <w:t xml:space="preserve"> </w:t>
      </w:r>
      <w:r w:rsidR="00595CC8"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00595CC8" w:rsidRPr="00F41FA3">
        <w:rPr>
          <w:rFonts w:ascii="黑体" w:eastAsia="黑体" w:hAnsi="黑体" w:cs="黑体" w:hint="eastAsia"/>
          <w:color w:val="000000"/>
          <w:szCs w:val="21"/>
        </w:rPr>
        <w:t>.1化学成分检测</w:t>
      </w:r>
    </w:p>
    <w:p w:rsidR="00595CC8" w:rsidRDefault="00595CC8"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00E930C1">
        <w:rPr>
          <w:rFonts w:asciiTheme="minorEastAsia" w:hAnsiTheme="minorEastAsia" w:cs="黑体" w:hint="eastAsia"/>
          <w:color w:val="000000"/>
          <w:szCs w:val="21"/>
        </w:rPr>
        <w:t>材</w:t>
      </w:r>
      <w:r w:rsidRPr="00A23312">
        <w:rPr>
          <w:rFonts w:asciiTheme="minorEastAsia" w:hAnsiTheme="minorEastAsia" w:cs="黑体" w:hint="eastAsia"/>
          <w:color w:val="000000"/>
          <w:szCs w:val="21"/>
        </w:rPr>
        <w:t>的化学成分分析方法应符合</w:t>
      </w:r>
      <w:r w:rsidR="0030380B" w:rsidRPr="0030380B">
        <w:rPr>
          <w:rFonts w:asciiTheme="minorEastAsia" w:hAnsiTheme="minorEastAsia" w:cs="黑体" w:hint="eastAsia"/>
          <w:color w:val="000000"/>
          <w:szCs w:val="21"/>
        </w:rPr>
        <w:t>GB/T 13748(所有部分) 镁及镁合金化学分析方法</w:t>
      </w:r>
      <w:r w:rsidRPr="00A23312">
        <w:rPr>
          <w:rFonts w:asciiTheme="minorEastAsia" w:hAnsiTheme="minorEastAsia" w:cs="黑体" w:hint="eastAsia"/>
          <w:color w:val="000000"/>
          <w:szCs w:val="21"/>
        </w:rPr>
        <w:t>规定。</w:t>
      </w:r>
    </w:p>
    <w:p w:rsidR="004903D3" w:rsidRPr="00F41FA3" w:rsidRDefault="00C96C6D" w:rsidP="00F96E1E">
      <w:pPr>
        <w:snapToGrid w:val="0"/>
        <w:spacing w:line="300" w:lineRule="auto"/>
        <w:jc w:val="left"/>
        <w:rPr>
          <w:rFonts w:ascii="黑体" w:eastAsia="黑体" w:hAnsi="黑体" w:cs="黑体"/>
          <w:color w:val="000000"/>
          <w:szCs w:val="21"/>
        </w:rPr>
      </w:pPr>
      <w:r w:rsidRPr="00C96C6D">
        <w:rPr>
          <w:rFonts w:ascii="黑体" w:eastAsia="黑体" w:hAnsi="黑体" w:hint="eastAsia"/>
        </w:rPr>
        <w:lastRenderedPageBreak/>
        <w:t>2.</w:t>
      </w:r>
      <w:r w:rsidR="004903D3" w:rsidRPr="004903D3">
        <w:rPr>
          <w:rFonts w:ascii="黑体" w:eastAsia="黑体" w:hAnsi="黑体" w:cs="黑体" w:hint="eastAsia"/>
          <w:color w:val="000000"/>
          <w:szCs w:val="21"/>
        </w:rPr>
        <w:t xml:space="preserve"> </w:t>
      </w:r>
      <w:r w:rsidR="004903D3"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004903D3" w:rsidRPr="00F41FA3">
        <w:rPr>
          <w:rFonts w:ascii="黑体" w:eastAsia="黑体" w:hAnsi="黑体" w:cs="黑体" w:hint="eastAsia"/>
          <w:color w:val="000000"/>
          <w:szCs w:val="21"/>
        </w:rPr>
        <w:t>.2尺寸检测方法</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00E930C1">
        <w:rPr>
          <w:rFonts w:asciiTheme="minorEastAsia" w:hAnsiTheme="minorEastAsia" w:cs="黑体" w:hint="eastAsia"/>
          <w:color w:val="000000"/>
          <w:szCs w:val="21"/>
        </w:rPr>
        <w:t>材</w:t>
      </w:r>
      <w:r>
        <w:rPr>
          <w:rFonts w:asciiTheme="minorEastAsia" w:hAnsiTheme="minorEastAsia" w:cs="黑体" w:hint="eastAsia"/>
          <w:color w:val="000000"/>
          <w:szCs w:val="21"/>
        </w:rPr>
        <w:t>的尺寸较小所以</w:t>
      </w:r>
      <w:r w:rsidRPr="00A23312">
        <w:rPr>
          <w:rFonts w:asciiTheme="minorEastAsia" w:hAnsiTheme="minorEastAsia" w:cs="黑体" w:hint="eastAsia"/>
          <w:color w:val="000000"/>
          <w:szCs w:val="21"/>
        </w:rPr>
        <w:t>尺寸检查使用精度不低于0.01mm的量具进行测量。</w:t>
      </w:r>
    </w:p>
    <w:p w:rsidR="00E930C1" w:rsidRPr="00E930C1" w:rsidRDefault="00E930C1" w:rsidP="00F96E1E">
      <w:pPr>
        <w:snapToGrid w:val="0"/>
        <w:spacing w:line="300" w:lineRule="auto"/>
        <w:ind w:firstLineChars="200" w:firstLine="420"/>
        <w:jc w:val="left"/>
        <w:rPr>
          <w:rFonts w:asciiTheme="minorEastAsia" w:hAnsiTheme="minorEastAsia" w:cs="黑体"/>
          <w:color w:val="000000"/>
          <w:szCs w:val="21"/>
        </w:rPr>
      </w:pPr>
      <w:r w:rsidRPr="00E930C1">
        <w:rPr>
          <w:rFonts w:asciiTheme="minorEastAsia" w:hAnsiTheme="minorEastAsia" w:cs="黑体" w:hint="eastAsia"/>
          <w:color w:val="000000"/>
          <w:szCs w:val="21"/>
        </w:rPr>
        <w:t>壁厚均匀性检验要求用显微镜进行壁厚测量，沿周长一周测量30个位点，测量线应保证在直径上，测量线两端垂直线应分别和内外表面相切。求出30个壁厚的平均值即为平均壁厚（</w:t>
      </w:r>
      <w:proofErr w:type="spellStart"/>
      <w:r w:rsidRPr="00E930C1">
        <w:rPr>
          <w:rFonts w:asciiTheme="minorEastAsia" w:hAnsiTheme="minorEastAsia" w:cs="黑体" w:hint="eastAsia"/>
          <w:color w:val="000000"/>
          <w:szCs w:val="21"/>
        </w:rPr>
        <w:t>t</w:t>
      </w:r>
      <w:r w:rsidRPr="00E930C1">
        <w:rPr>
          <w:rFonts w:asciiTheme="minorEastAsia" w:hAnsiTheme="minorEastAsia" w:cs="黑体" w:hint="eastAsia"/>
          <w:color w:val="000000"/>
          <w:szCs w:val="21"/>
          <w:vertAlign w:val="subscript"/>
        </w:rPr>
        <w:t>avg</w:t>
      </w:r>
      <w:proofErr w:type="spellEnd"/>
      <w:r w:rsidRPr="00E930C1">
        <w:rPr>
          <w:rFonts w:asciiTheme="minorEastAsia" w:hAnsiTheme="minorEastAsia" w:cs="黑体" w:hint="eastAsia"/>
          <w:color w:val="000000"/>
          <w:szCs w:val="21"/>
        </w:rPr>
        <w:t>），其中最大的壁厚为壁厚最大值（</w:t>
      </w:r>
      <w:proofErr w:type="spellStart"/>
      <w:r w:rsidRPr="00E930C1">
        <w:rPr>
          <w:rFonts w:asciiTheme="minorEastAsia" w:hAnsiTheme="minorEastAsia" w:cs="黑体" w:hint="eastAsia"/>
          <w:color w:val="000000"/>
          <w:szCs w:val="21"/>
        </w:rPr>
        <w:t>t</w:t>
      </w:r>
      <w:r w:rsidRPr="00E930C1">
        <w:rPr>
          <w:rFonts w:asciiTheme="minorEastAsia" w:hAnsiTheme="minorEastAsia" w:cs="黑体" w:hint="eastAsia"/>
          <w:color w:val="000000"/>
          <w:szCs w:val="21"/>
          <w:vertAlign w:val="subscript"/>
        </w:rPr>
        <w:t>max</w:t>
      </w:r>
      <w:proofErr w:type="spellEnd"/>
      <w:r w:rsidRPr="00E930C1">
        <w:rPr>
          <w:rFonts w:asciiTheme="minorEastAsia" w:hAnsiTheme="minorEastAsia" w:cs="黑体" w:hint="eastAsia"/>
          <w:color w:val="000000"/>
          <w:szCs w:val="21"/>
        </w:rPr>
        <w:t>），最小值为壁厚最小值（</w:t>
      </w:r>
      <w:proofErr w:type="spellStart"/>
      <w:r w:rsidRPr="00E930C1">
        <w:rPr>
          <w:rFonts w:asciiTheme="minorEastAsia" w:hAnsiTheme="minorEastAsia" w:cs="黑体" w:hint="eastAsia"/>
          <w:color w:val="000000"/>
          <w:szCs w:val="21"/>
        </w:rPr>
        <w:t>t</w:t>
      </w:r>
      <w:r w:rsidRPr="00E930C1">
        <w:rPr>
          <w:rFonts w:asciiTheme="minorEastAsia" w:hAnsiTheme="minorEastAsia" w:cs="黑体" w:hint="eastAsia"/>
          <w:color w:val="000000"/>
          <w:szCs w:val="21"/>
          <w:vertAlign w:val="subscript"/>
        </w:rPr>
        <w:t>min</w:t>
      </w:r>
      <w:proofErr w:type="spellEnd"/>
      <w:r w:rsidRPr="00E930C1">
        <w:rPr>
          <w:rFonts w:asciiTheme="minorEastAsia" w:hAnsiTheme="minorEastAsia" w:cs="黑体" w:hint="eastAsia"/>
          <w:color w:val="000000"/>
          <w:szCs w:val="21"/>
        </w:rPr>
        <w:t>）。</w:t>
      </w:r>
    </w:p>
    <w:p w:rsidR="00E930C1" w:rsidRPr="00E930C1" w:rsidRDefault="00E930C1" w:rsidP="00F96E1E">
      <w:pPr>
        <w:snapToGrid w:val="0"/>
        <w:spacing w:line="300" w:lineRule="auto"/>
        <w:ind w:firstLineChars="200" w:firstLine="420"/>
        <w:jc w:val="left"/>
        <w:rPr>
          <w:rFonts w:asciiTheme="minorEastAsia" w:hAnsiTheme="minorEastAsia" w:cs="黑体"/>
          <w:color w:val="000000"/>
          <w:szCs w:val="21"/>
        </w:rPr>
      </w:pPr>
      <w:proofErr w:type="gramStart"/>
      <w:r w:rsidRPr="00E930C1">
        <w:rPr>
          <w:rFonts w:asciiTheme="minorEastAsia" w:hAnsiTheme="minorEastAsia" w:cs="黑体" w:hint="eastAsia"/>
          <w:color w:val="000000"/>
          <w:szCs w:val="21"/>
        </w:rPr>
        <w:t>不</w:t>
      </w:r>
      <w:proofErr w:type="gramEnd"/>
      <w:r w:rsidRPr="00E930C1">
        <w:rPr>
          <w:rFonts w:asciiTheme="minorEastAsia" w:hAnsiTheme="minorEastAsia" w:cs="黑体" w:hint="eastAsia"/>
          <w:color w:val="000000"/>
          <w:szCs w:val="21"/>
        </w:rPr>
        <w:t>圆度用显微镜观察测量试样同一截面的30处外径的长度，计算外径最大值和外径最小值之差。</w:t>
      </w:r>
    </w:p>
    <w:p w:rsidR="00E930C1" w:rsidRDefault="00E930C1" w:rsidP="00F96E1E">
      <w:pPr>
        <w:snapToGrid w:val="0"/>
        <w:spacing w:line="300" w:lineRule="auto"/>
        <w:ind w:firstLineChars="200" w:firstLine="420"/>
        <w:jc w:val="left"/>
        <w:rPr>
          <w:rFonts w:asciiTheme="minorEastAsia" w:hAnsiTheme="minorEastAsia" w:cs="黑体"/>
          <w:color w:val="000000"/>
          <w:szCs w:val="21"/>
        </w:rPr>
      </w:pPr>
      <w:r w:rsidRPr="00E930C1">
        <w:rPr>
          <w:rFonts w:asciiTheme="minorEastAsia" w:hAnsiTheme="minorEastAsia" w:cs="黑体" w:hint="eastAsia"/>
          <w:color w:val="000000"/>
          <w:szCs w:val="21"/>
        </w:rPr>
        <w:t>毛细管材直线度检测方法为将其置于平台上，借自重达到稳定时，毛细管材与平面最大间距（h</w:t>
      </w:r>
      <w:r w:rsidRPr="00597856">
        <w:rPr>
          <w:rFonts w:asciiTheme="minorEastAsia" w:hAnsiTheme="minorEastAsia" w:cs="黑体" w:hint="eastAsia"/>
          <w:color w:val="000000"/>
          <w:szCs w:val="21"/>
          <w:vertAlign w:val="subscript"/>
        </w:rPr>
        <w:t>1</w:t>
      </w:r>
      <w:r w:rsidRPr="00E930C1">
        <w:rPr>
          <w:rFonts w:asciiTheme="minorEastAsia" w:hAnsiTheme="minorEastAsia" w:cs="黑体" w:hint="eastAsia"/>
          <w:color w:val="000000"/>
          <w:szCs w:val="21"/>
        </w:rPr>
        <w:t>），除以毛细管材长度（L）得到的商即为“平均每米长的直线度”。</w:t>
      </w:r>
    </w:p>
    <w:p w:rsidR="004903D3" w:rsidRPr="00F41FA3" w:rsidRDefault="00C96C6D" w:rsidP="00F96E1E">
      <w:pPr>
        <w:snapToGrid w:val="0"/>
        <w:spacing w:line="300" w:lineRule="auto"/>
        <w:jc w:val="left"/>
        <w:rPr>
          <w:rFonts w:ascii="黑体" w:eastAsia="黑体" w:hAnsi="黑体" w:cs="黑体"/>
          <w:color w:val="000000"/>
          <w:szCs w:val="21"/>
        </w:rPr>
      </w:pPr>
      <w:r w:rsidRPr="00C96C6D">
        <w:rPr>
          <w:rFonts w:ascii="黑体" w:eastAsia="黑体" w:hAnsi="黑体" w:hint="eastAsia"/>
        </w:rPr>
        <w:t>2.</w:t>
      </w:r>
      <w:r w:rsidR="004903D3" w:rsidRPr="004903D3">
        <w:rPr>
          <w:rFonts w:ascii="黑体" w:eastAsia="黑体" w:hAnsi="黑体" w:cs="黑体" w:hint="eastAsia"/>
          <w:color w:val="000000"/>
          <w:szCs w:val="21"/>
        </w:rPr>
        <w:t xml:space="preserve"> </w:t>
      </w:r>
      <w:r w:rsidR="004903D3"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004903D3" w:rsidRPr="00F41FA3">
        <w:rPr>
          <w:rFonts w:ascii="黑体" w:eastAsia="黑体" w:hAnsi="黑体" w:cs="黑体" w:hint="eastAsia"/>
          <w:color w:val="000000"/>
          <w:szCs w:val="21"/>
        </w:rPr>
        <w:t>.3室温拉伸力学性能检测方法</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Pr="00A23312">
        <w:rPr>
          <w:rFonts w:asciiTheme="minorEastAsia" w:hAnsiTheme="minorEastAsia" w:cs="黑体" w:hint="eastAsia"/>
          <w:color w:val="000000"/>
          <w:szCs w:val="21"/>
        </w:rPr>
        <w:t>的室温拉伸力学性能按GB/T 228.1</w:t>
      </w:r>
      <w:r w:rsidR="00D74BDE" w:rsidRPr="00D74BDE">
        <w:rPr>
          <w:rFonts w:asciiTheme="minorEastAsia" w:hAnsiTheme="minorEastAsia" w:cs="黑体" w:hint="eastAsia"/>
          <w:color w:val="000000"/>
          <w:szCs w:val="21"/>
        </w:rPr>
        <w:t>金属材料 拉伸试验 第一部分：室温试验方法</w:t>
      </w:r>
      <w:r w:rsidRPr="00A23312">
        <w:rPr>
          <w:rFonts w:asciiTheme="minorEastAsia" w:hAnsiTheme="minorEastAsia" w:cs="黑体" w:hint="eastAsia"/>
          <w:color w:val="000000"/>
          <w:szCs w:val="21"/>
        </w:rPr>
        <w:t>规定进行。</w:t>
      </w:r>
    </w:p>
    <w:p w:rsidR="004903D3" w:rsidRPr="00F41FA3" w:rsidRDefault="00C96C6D" w:rsidP="00F96E1E">
      <w:pPr>
        <w:snapToGrid w:val="0"/>
        <w:spacing w:line="300" w:lineRule="auto"/>
        <w:jc w:val="left"/>
        <w:rPr>
          <w:rFonts w:ascii="黑体" w:eastAsia="黑体" w:hAnsi="黑体" w:cs="黑体"/>
          <w:color w:val="000000"/>
          <w:szCs w:val="21"/>
        </w:rPr>
      </w:pPr>
      <w:r w:rsidRPr="00C96C6D">
        <w:rPr>
          <w:rFonts w:ascii="黑体" w:eastAsia="黑体" w:hAnsi="黑体" w:hint="eastAsia"/>
        </w:rPr>
        <w:t>2.</w:t>
      </w:r>
      <w:r w:rsidR="004903D3" w:rsidRPr="004903D3">
        <w:rPr>
          <w:rFonts w:ascii="黑体" w:eastAsia="黑体" w:hAnsi="黑体" w:cs="黑体" w:hint="eastAsia"/>
          <w:color w:val="000000"/>
          <w:szCs w:val="21"/>
        </w:rPr>
        <w:t xml:space="preserve"> </w:t>
      </w:r>
      <w:r w:rsidR="004903D3"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004903D3" w:rsidRPr="00F41FA3">
        <w:rPr>
          <w:rFonts w:ascii="黑体" w:eastAsia="黑体" w:hAnsi="黑体" w:cs="黑体" w:hint="eastAsia"/>
          <w:color w:val="000000"/>
          <w:szCs w:val="21"/>
        </w:rPr>
        <w:t>.4腐蚀速率及降解模式检测方法</w:t>
      </w:r>
    </w:p>
    <w:p w:rsidR="00597856" w:rsidRPr="00597856" w:rsidRDefault="004903D3" w:rsidP="00F96E1E">
      <w:pPr>
        <w:pStyle w:val="af"/>
        <w:snapToGrid w:val="0"/>
        <w:spacing w:line="300" w:lineRule="auto"/>
        <w:jc w:val="left"/>
      </w:pPr>
      <w:r>
        <w:rPr>
          <w:rFonts w:asciiTheme="minorEastAsia" w:hAnsiTheme="minorEastAsia" w:cs="黑体" w:hint="eastAsia"/>
          <w:color w:val="000000"/>
          <w:szCs w:val="21"/>
        </w:rPr>
        <w:t>毛</w:t>
      </w:r>
      <w:r w:rsidR="00597856" w:rsidRPr="00597856">
        <w:rPr>
          <w:rFonts w:hint="eastAsia"/>
        </w:rPr>
        <w:t>由GB/T 10123规定腐蚀速率可以采取单位时间内腐蚀深度的变化表示。由GB/T 16886.15规定选择的腐蚀介质为人工血浆或者pH为7.4（±0.02）的SBF溶液。试样制备见</w:t>
      </w:r>
      <w:r w:rsidR="00597856">
        <w:rPr>
          <w:rFonts w:hint="eastAsia"/>
        </w:rPr>
        <w:t>标准</w:t>
      </w:r>
      <w:r w:rsidR="00597856" w:rsidRPr="00597856">
        <w:rPr>
          <w:rFonts w:hint="eastAsia"/>
        </w:rPr>
        <w:t>附录B腐蚀速率的测试试样制备方法。</w:t>
      </w:r>
    </w:p>
    <w:p w:rsidR="00597856" w:rsidRPr="00597856" w:rsidRDefault="00597856" w:rsidP="00F96E1E">
      <w:pPr>
        <w:widowControl/>
        <w:tabs>
          <w:tab w:val="center" w:pos="4201"/>
          <w:tab w:val="right" w:leader="dot" w:pos="9298"/>
        </w:tabs>
        <w:autoSpaceDE w:val="0"/>
        <w:autoSpaceDN w:val="0"/>
        <w:snapToGrid w:val="0"/>
        <w:spacing w:line="300" w:lineRule="auto"/>
        <w:ind w:firstLineChars="200" w:firstLine="42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测试方法1: 浸泡实验按照</w:t>
      </w:r>
      <w:r w:rsidRPr="00597856">
        <w:rPr>
          <w:rFonts w:ascii="宋体" w:eastAsia="宋体" w:hAnsi="Times New Roman" w:cs="Times New Roman"/>
          <w:noProof/>
          <w:kern w:val="0"/>
          <w:szCs w:val="20"/>
        </w:rPr>
        <w:t>GB/T 16886.15规定进行</w:t>
      </w:r>
      <w:r w:rsidRPr="00597856">
        <w:rPr>
          <w:rFonts w:ascii="宋体" w:eastAsia="宋体" w:hAnsi="Times New Roman" w:cs="Times New Roman" w:hint="eastAsia"/>
          <w:noProof/>
          <w:kern w:val="0"/>
          <w:szCs w:val="20"/>
        </w:rPr>
        <w:t>。试验结束后采用管道表面腐蚀坑深度测试仪进行腐蚀深度测量，腐蚀深度定为试样上最深的腐蚀坑的深度。</w:t>
      </w:r>
    </w:p>
    <w:p w:rsidR="00597856" w:rsidRPr="00597856" w:rsidRDefault="00597856" w:rsidP="00F96E1E">
      <w:pPr>
        <w:widowControl/>
        <w:tabs>
          <w:tab w:val="center" w:pos="4201"/>
          <w:tab w:val="right" w:leader="dot" w:pos="9298"/>
        </w:tabs>
        <w:autoSpaceDE w:val="0"/>
        <w:autoSpaceDN w:val="0"/>
        <w:snapToGrid w:val="0"/>
        <w:spacing w:line="300" w:lineRule="auto"/>
        <w:ind w:firstLineChars="200" w:firstLine="42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测试方法2：电化学测试方法按照GB/T 24196进行，试样制备见附录B。数据处理按照ASTM G102进行。具体如下：</w:t>
      </w:r>
    </w:p>
    <w:p w:rsidR="00597856" w:rsidRPr="00597856" w:rsidRDefault="00597856" w:rsidP="00E74609">
      <w:pPr>
        <w:widowControl/>
        <w:tabs>
          <w:tab w:val="center" w:pos="4201"/>
          <w:tab w:val="right" w:leader="dot" w:pos="9298"/>
        </w:tabs>
        <w:wordWrap w:val="0"/>
        <w:autoSpaceDE w:val="0"/>
        <w:autoSpaceDN w:val="0"/>
        <w:spacing w:line="360" w:lineRule="auto"/>
        <w:ind w:firstLineChars="200" w:firstLine="420"/>
        <w:jc w:val="right"/>
        <w:rPr>
          <w:rFonts w:ascii="宋体" w:eastAsia="宋体" w:hAnsi="Times New Roman" w:cs="Times New Roman"/>
          <w:noProof/>
          <w:kern w:val="0"/>
          <w:szCs w:val="20"/>
        </w:rPr>
      </w:pPr>
      <w:r w:rsidRPr="00597856">
        <w:rPr>
          <w:rFonts w:ascii="宋体" w:eastAsia="宋体" w:hAnsi="Times New Roman" w:cs="Times New Roman"/>
          <w:noProof/>
          <w:kern w:val="0"/>
          <w:position w:val="-28"/>
          <w:szCs w:val="20"/>
        </w:rPr>
        <w:object w:dxaOrig="1939" w:dyaOrig="660">
          <v:shape id="_x0000_i1029" type="#_x0000_t75" style="width:97.5pt;height:33pt" o:ole="">
            <v:imagedata r:id="rId16" o:title=""/>
          </v:shape>
          <o:OLEObject Type="Embed" ProgID="Equation.DSMT4" ShapeID="_x0000_i1029" DrawAspect="Content" ObjectID="_1646630238" r:id="rId17"/>
        </w:object>
      </w:r>
      <w:r w:rsidRPr="00597856">
        <w:rPr>
          <w:rFonts w:ascii="Times New Roman" w:eastAsia="宋体" w:hAnsi="Times New Roman" w:cs="Times New Roman" w:hint="eastAsia"/>
          <w:noProof/>
          <w:kern w:val="0"/>
          <w:szCs w:val="20"/>
        </w:rPr>
        <w:t xml:space="preserve">              </w:t>
      </w:r>
      <w:r w:rsidR="00E74609">
        <w:rPr>
          <w:rFonts w:ascii="Times New Roman" w:eastAsia="宋体" w:hAnsi="Times New Roman" w:cs="Times New Roman" w:hint="eastAsia"/>
          <w:noProof/>
          <w:kern w:val="0"/>
          <w:szCs w:val="20"/>
        </w:rPr>
        <w:t xml:space="preserve">              </w:t>
      </w:r>
      <w:r w:rsidRPr="00597856">
        <w:rPr>
          <w:rFonts w:ascii="Times New Roman" w:eastAsia="宋体" w:hAnsi="Times New Roman" w:cs="Times New Roman" w:hint="eastAsia"/>
          <w:noProof/>
          <w:kern w:val="0"/>
          <w:szCs w:val="20"/>
        </w:rPr>
        <w:t xml:space="preserve">     </w:t>
      </w:r>
      <w:r w:rsidRPr="00597856">
        <w:rPr>
          <w:rFonts w:ascii="Times New Roman" w:eastAsia="宋体" w:hAnsi="Times New Roman" w:cs="Times New Roman" w:hint="eastAsia"/>
          <w:noProof/>
          <w:kern w:val="0"/>
          <w:szCs w:val="20"/>
        </w:rPr>
        <w:t>（</w:t>
      </w:r>
      <w:r w:rsidRPr="00597856">
        <w:rPr>
          <w:rFonts w:ascii="Times New Roman" w:eastAsia="宋体" w:hAnsi="Times New Roman" w:cs="Times New Roman" w:hint="eastAsia"/>
          <w:noProof/>
          <w:kern w:val="0"/>
          <w:szCs w:val="20"/>
        </w:rPr>
        <w:t>2</w:t>
      </w:r>
      <w:r w:rsidRPr="00597856">
        <w:rPr>
          <w:rFonts w:ascii="Times New Roman" w:eastAsia="宋体" w:hAnsi="Times New Roman" w:cs="Times New Roman" w:hint="eastAsia"/>
          <w:noProof/>
          <w:kern w:val="0"/>
          <w:szCs w:val="20"/>
        </w:rPr>
        <w:t>）</w:t>
      </w:r>
    </w:p>
    <w:p w:rsidR="00E74609" w:rsidRDefault="00F96E1E" w:rsidP="00F96E1E">
      <w:pPr>
        <w:widowControl/>
        <w:tabs>
          <w:tab w:val="center" w:pos="4201"/>
          <w:tab w:val="right" w:leader="dot" w:pos="9298"/>
        </w:tabs>
        <w:autoSpaceDE w:val="0"/>
        <w:autoSpaceDN w:val="0"/>
        <w:snapToGrid w:val="0"/>
        <w:spacing w:line="300" w:lineRule="auto"/>
        <w:jc w:val="left"/>
        <w:rPr>
          <w:rFonts w:ascii="宋体" w:eastAsia="宋体" w:hAnsi="Times New Roman" w:cs="Times New Roman"/>
          <w:noProof/>
          <w:kern w:val="0"/>
          <w:szCs w:val="20"/>
        </w:rPr>
      </w:pPr>
      <w:r>
        <w:rPr>
          <w:rFonts w:ascii="宋体" w:eastAsia="宋体" w:hAnsi="Times New Roman" w:cs="Times New Roman" w:hint="eastAsia"/>
          <w:noProof/>
          <w:kern w:val="0"/>
          <w:szCs w:val="20"/>
        </w:rPr>
        <w:t>式中</w:t>
      </w:r>
      <w:r w:rsidR="00E74609">
        <w:rPr>
          <w:rFonts w:ascii="宋体" w:eastAsia="宋体" w:hAnsi="Times New Roman" w:cs="Times New Roman" w:hint="eastAsia"/>
          <w:noProof/>
          <w:kern w:val="0"/>
          <w:szCs w:val="20"/>
        </w:rPr>
        <w:t>：</w:t>
      </w:r>
      <w:r w:rsidR="00597856" w:rsidRPr="00597856">
        <w:rPr>
          <w:rFonts w:ascii="宋体" w:eastAsia="宋体" w:hAnsi="Times New Roman" w:cs="Times New Roman" w:hint="eastAsia"/>
          <w:noProof/>
          <w:kern w:val="0"/>
          <w:szCs w:val="20"/>
        </w:rPr>
        <w:t>CR---腐蚀速率mm/year；</w:t>
      </w:r>
    </w:p>
    <w:p w:rsidR="00E74609" w:rsidRDefault="00597856" w:rsidP="00E74609">
      <w:pPr>
        <w:widowControl/>
        <w:tabs>
          <w:tab w:val="center" w:pos="4201"/>
          <w:tab w:val="right" w:leader="dot" w:pos="9298"/>
        </w:tabs>
        <w:autoSpaceDE w:val="0"/>
        <w:autoSpaceDN w:val="0"/>
        <w:snapToGrid w:val="0"/>
        <w:spacing w:line="300" w:lineRule="auto"/>
        <w:ind w:firstLineChars="300" w:firstLine="63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K</w:t>
      </w:r>
      <w:r w:rsidRPr="00597856">
        <w:rPr>
          <w:rFonts w:ascii="宋体" w:eastAsia="宋体" w:hAnsi="Times New Roman" w:cs="Times New Roman" w:hint="eastAsia"/>
          <w:noProof/>
          <w:kern w:val="0"/>
          <w:szCs w:val="20"/>
          <w:vertAlign w:val="subscript"/>
        </w:rPr>
        <w:t>1</w:t>
      </w:r>
      <w:r w:rsidRPr="00597856">
        <w:rPr>
          <w:rFonts w:ascii="宋体" w:eastAsia="宋体" w:hAnsi="Times New Roman" w:cs="Times New Roman" w:hint="eastAsia"/>
          <w:noProof/>
          <w:kern w:val="0"/>
          <w:szCs w:val="20"/>
        </w:rPr>
        <w:t>---3.27</w:t>
      </w:r>
      <w:r w:rsidRPr="00597856">
        <w:rPr>
          <w:rFonts w:ascii="宋体" w:eastAsia="宋体" w:hAnsi="宋体" w:cs="Times New Roman" w:hint="eastAsia"/>
          <w:noProof/>
          <w:kern w:val="0"/>
          <w:szCs w:val="20"/>
        </w:rPr>
        <w:t>×</w:t>
      </w:r>
      <w:r w:rsidRPr="00597856">
        <w:rPr>
          <w:rFonts w:ascii="宋体" w:eastAsia="宋体" w:hAnsi="Times New Roman" w:cs="Times New Roman" w:hint="eastAsia"/>
          <w:noProof/>
          <w:kern w:val="0"/>
          <w:szCs w:val="20"/>
        </w:rPr>
        <w:t>10</w:t>
      </w:r>
      <w:r w:rsidRPr="00597856">
        <w:rPr>
          <w:rFonts w:ascii="宋体" w:eastAsia="宋体" w:hAnsi="Times New Roman" w:cs="Times New Roman" w:hint="eastAsia"/>
          <w:noProof/>
          <w:kern w:val="0"/>
          <w:szCs w:val="20"/>
          <w:vertAlign w:val="superscript"/>
        </w:rPr>
        <w:t>-3</w:t>
      </w:r>
      <w:r w:rsidRPr="00597856">
        <w:rPr>
          <w:rFonts w:ascii="宋体" w:eastAsia="宋体" w:hAnsi="Times New Roman" w:cs="Times New Roman" w:hint="eastAsia"/>
          <w:noProof/>
          <w:kern w:val="0"/>
          <w:szCs w:val="20"/>
        </w:rPr>
        <w:t>mm g/</w:t>
      </w:r>
      <w:r w:rsidRPr="00597856">
        <w:rPr>
          <w:rFonts w:ascii="Times New Roman" w:eastAsia="宋体" w:hAnsi="Times New Roman" w:cs="Times New Roman"/>
          <w:noProof/>
          <w:kern w:val="0"/>
          <w:szCs w:val="20"/>
        </w:rPr>
        <w:t>μ</w:t>
      </w:r>
      <w:r w:rsidRPr="00597856">
        <w:rPr>
          <w:rFonts w:ascii="宋体" w:eastAsia="宋体" w:hAnsi="Times New Roman" w:cs="Times New Roman" w:hint="eastAsia"/>
          <w:noProof/>
          <w:kern w:val="0"/>
          <w:szCs w:val="20"/>
        </w:rPr>
        <w:t>A cm year；</w:t>
      </w:r>
    </w:p>
    <w:p w:rsidR="00E74609" w:rsidRDefault="00597856" w:rsidP="00E74609">
      <w:pPr>
        <w:widowControl/>
        <w:tabs>
          <w:tab w:val="center" w:pos="4201"/>
          <w:tab w:val="right" w:leader="dot" w:pos="9298"/>
        </w:tabs>
        <w:autoSpaceDE w:val="0"/>
        <w:autoSpaceDN w:val="0"/>
        <w:snapToGrid w:val="0"/>
        <w:spacing w:line="300" w:lineRule="auto"/>
        <w:ind w:firstLineChars="300" w:firstLine="630"/>
        <w:jc w:val="left"/>
        <w:rPr>
          <w:rFonts w:ascii="宋体" w:eastAsia="宋体" w:hAnsi="Times New Roman" w:cs="Times New Roman"/>
          <w:noProof/>
          <w:kern w:val="0"/>
          <w:szCs w:val="20"/>
        </w:rPr>
      </w:pPr>
      <w:r w:rsidRPr="00597856">
        <w:rPr>
          <w:rFonts w:ascii="宋体" w:eastAsia="宋体" w:hAnsi="Times New Roman" w:cs="Times New Roman" w:hint="eastAsia"/>
          <w:i/>
          <w:noProof/>
          <w:kern w:val="0"/>
          <w:szCs w:val="20"/>
        </w:rPr>
        <w:t>i</w:t>
      </w:r>
      <w:r w:rsidRPr="00597856">
        <w:rPr>
          <w:rFonts w:ascii="宋体" w:eastAsia="宋体" w:hAnsi="Times New Roman" w:cs="Times New Roman" w:hint="eastAsia"/>
          <w:noProof/>
          <w:kern w:val="0"/>
          <w:szCs w:val="20"/>
          <w:vertAlign w:val="subscript"/>
        </w:rPr>
        <w:t>cor</w:t>
      </w:r>
      <w:r w:rsidRPr="00597856">
        <w:rPr>
          <w:rFonts w:ascii="宋体" w:eastAsia="宋体" w:hAnsi="Times New Roman" w:cs="Times New Roman" w:hint="eastAsia"/>
          <w:noProof/>
          <w:kern w:val="0"/>
          <w:szCs w:val="20"/>
        </w:rPr>
        <w:t>---腐蚀电流密度μ</w:t>
      </w:r>
      <w:r w:rsidRPr="00597856">
        <w:rPr>
          <w:rFonts w:ascii="宋体" w:eastAsia="宋体" w:hAnsi="Times New Roman" w:cs="Times New Roman"/>
          <w:noProof/>
          <w:kern w:val="0"/>
          <w:szCs w:val="20"/>
        </w:rPr>
        <w:t>A</w:t>
      </w:r>
      <w:r w:rsidRPr="00597856">
        <w:rPr>
          <w:rFonts w:ascii="宋体" w:eastAsia="宋体" w:hAnsi="Times New Roman" w:cs="Times New Roman" w:hint="eastAsia"/>
          <w:noProof/>
          <w:kern w:val="0"/>
          <w:szCs w:val="20"/>
        </w:rPr>
        <w:t>/</w:t>
      </w:r>
      <w:r w:rsidRPr="00597856">
        <w:rPr>
          <w:rFonts w:ascii="宋体" w:eastAsia="宋体" w:hAnsi="Times New Roman" w:cs="Times New Roman"/>
          <w:noProof/>
          <w:kern w:val="0"/>
          <w:szCs w:val="20"/>
        </w:rPr>
        <w:t>cm</w:t>
      </w:r>
      <w:r w:rsidRPr="00597856">
        <w:rPr>
          <w:rFonts w:ascii="宋体" w:eastAsia="宋体" w:hAnsi="Times New Roman" w:cs="Times New Roman" w:hint="eastAsia"/>
          <w:noProof/>
          <w:kern w:val="0"/>
          <w:szCs w:val="20"/>
          <w:vertAlign w:val="superscript"/>
        </w:rPr>
        <w:t>2</w:t>
      </w:r>
      <w:r w:rsidRPr="00597856">
        <w:rPr>
          <w:rFonts w:ascii="宋体" w:eastAsia="宋体" w:hAnsi="Times New Roman" w:cs="Times New Roman" w:hint="eastAsia"/>
          <w:noProof/>
          <w:kern w:val="0"/>
          <w:szCs w:val="20"/>
        </w:rPr>
        <w:t>；</w:t>
      </w:r>
    </w:p>
    <w:p w:rsidR="00E74609" w:rsidRDefault="00597856" w:rsidP="00E74609">
      <w:pPr>
        <w:widowControl/>
        <w:tabs>
          <w:tab w:val="center" w:pos="4201"/>
          <w:tab w:val="right" w:leader="dot" w:pos="9298"/>
        </w:tabs>
        <w:autoSpaceDE w:val="0"/>
        <w:autoSpaceDN w:val="0"/>
        <w:snapToGrid w:val="0"/>
        <w:spacing w:line="300" w:lineRule="auto"/>
        <w:ind w:firstLineChars="300" w:firstLine="63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EW---当量g</w:t>
      </w:r>
      <w:r w:rsidRPr="00597856">
        <w:rPr>
          <w:rFonts w:ascii="宋体" w:eastAsia="宋体" w:hAnsi="Times New Roman" w:cs="Times New Roman" w:hint="eastAsia"/>
          <w:noProof/>
          <w:kern w:val="0"/>
          <w:szCs w:val="20"/>
          <w:vertAlign w:val="superscript"/>
        </w:rPr>
        <w:t>-1</w:t>
      </w:r>
      <w:r w:rsidRPr="00597856">
        <w:rPr>
          <w:rFonts w:ascii="宋体" w:eastAsia="宋体" w:hAnsi="Times New Roman" w:cs="Times New Roman" w:hint="eastAsia"/>
          <w:noProof/>
          <w:kern w:val="0"/>
          <w:szCs w:val="20"/>
        </w:rPr>
        <w:t>；</w:t>
      </w:r>
    </w:p>
    <w:p w:rsidR="00597856" w:rsidRPr="00597856" w:rsidRDefault="00597856" w:rsidP="00E74609">
      <w:pPr>
        <w:widowControl/>
        <w:tabs>
          <w:tab w:val="center" w:pos="4201"/>
          <w:tab w:val="right" w:leader="dot" w:pos="9298"/>
        </w:tabs>
        <w:autoSpaceDE w:val="0"/>
        <w:autoSpaceDN w:val="0"/>
        <w:snapToGrid w:val="0"/>
        <w:spacing w:line="300" w:lineRule="auto"/>
        <w:ind w:firstLineChars="300" w:firstLine="63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ρ---合金密度g/cm</w:t>
      </w:r>
      <w:r w:rsidRPr="00597856">
        <w:rPr>
          <w:rFonts w:ascii="宋体" w:eastAsia="宋体" w:hAnsi="Times New Roman" w:cs="Times New Roman" w:hint="eastAsia"/>
          <w:noProof/>
          <w:kern w:val="0"/>
          <w:szCs w:val="20"/>
          <w:vertAlign w:val="superscript"/>
        </w:rPr>
        <w:t>3</w:t>
      </w:r>
      <w:r w:rsidRPr="00597856">
        <w:rPr>
          <w:rFonts w:ascii="宋体" w:eastAsia="宋体" w:hAnsi="Times New Roman" w:cs="Times New Roman" w:hint="eastAsia"/>
          <w:noProof/>
          <w:kern w:val="0"/>
          <w:szCs w:val="20"/>
        </w:rPr>
        <w:t>。</w:t>
      </w:r>
    </w:p>
    <w:p w:rsidR="00597856" w:rsidRPr="00597856" w:rsidRDefault="00597856" w:rsidP="00F96E1E">
      <w:pPr>
        <w:widowControl/>
        <w:tabs>
          <w:tab w:val="center" w:pos="4201"/>
          <w:tab w:val="right" w:leader="dot" w:pos="9298"/>
        </w:tabs>
        <w:autoSpaceDE w:val="0"/>
        <w:autoSpaceDN w:val="0"/>
        <w:snapToGrid w:val="0"/>
        <w:spacing w:line="300" w:lineRule="auto"/>
        <w:ind w:firstLineChars="200" w:firstLine="42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在式1中EW的计算根据</w:t>
      </w:r>
      <w:r w:rsidRPr="00597856">
        <w:rPr>
          <w:rFonts w:ascii="宋体" w:eastAsia="宋体" w:hAnsi="Times New Roman" w:cs="Times New Roman"/>
          <w:noProof/>
          <w:kern w:val="0"/>
          <w:szCs w:val="20"/>
        </w:rPr>
        <w:t>ASTM G102进行</w:t>
      </w:r>
      <w:r w:rsidRPr="00597856">
        <w:rPr>
          <w:rFonts w:ascii="宋体" w:eastAsia="宋体" w:hAnsi="Times New Roman" w:cs="Times New Roman" w:hint="eastAsia"/>
          <w:noProof/>
          <w:kern w:val="0"/>
          <w:szCs w:val="20"/>
        </w:rPr>
        <w:t>。具体如下：</w:t>
      </w:r>
    </w:p>
    <w:p w:rsidR="00597856" w:rsidRPr="00597856" w:rsidRDefault="00597856" w:rsidP="00E74609">
      <w:pPr>
        <w:widowControl/>
        <w:tabs>
          <w:tab w:val="center" w:pos="4201"/>
          <w:tab w:val="right" w:leader="dot" w:pos="9298"/>
        </w:tabs>
        <w:wordWrap w:val="0"/>
        <w:autoSpaceDE w:val="0"/>
        <w:autoSpaceDN w:val="0"/>
        <w:spacing w:line="360" w:lineRule="auto"/>
        <w:ind w:firstLineChars="200" w:firstLine="420"/>
        <w:jc w:val="right"/>
        <w:rPr>
          <w:rFonts w:ascii="宋体" w:eastAsia="宋体" w:hAnsi="Times New Roman" w:cs="Times New Roman"/>
          <w:noProof/>
          <w:kern w:val="0"/>
          <w:szCs w:val="20"/>
        </w:rPr>
      </w:pPr>
      <w:r w:rsidRPr="00597856">
        <w:rPr>
          <w:rFonts w:ascii="宋体" w:eastAsia="宋体" w:hAnsi="Times New Roman" w:cs="Times New Roman"/>
          <w:noProof/>
          <w:kern w:val="0"/>
          <w:position w:val="-54"/>
          <w:szCs w:val="20"/>
        </w:rPr>
        <w:object w:dxaOrig="1640" w:dyaOrig="920">
          <v:shape id="_x0000_i1030" type="#_x0000_t75" style="width:82.5pt;height:46.5pt" o:ole="">
            <v:imagedata r:id="rId18" o:title=""/>
          </v:shape>
          <o:OLEObject Type="Embed" ProgID="Equation.DSMT4" ShapeID="_x0000_i1030" DrawAspect="Content" ObjectID="_1646630239" r:id="rId19"/>
        </w:object>
      </w:r>
      <w:r w:rsidRPr="00597856">
        <w:rPr>
          <w:rFonts w:ascii="宋体" w:eastAsia="宋体" w:hAnsi="Times New Roman" w:cs="Times New Roman" w:hint="eastAsia"/>
          <w:noProof/>
          <w:kern w:val="0"/>
          <w:szCs w:val="20"/>
        </w:rPr>
        <w:t xml:space="preserve">      </w:t>
      </w:r>
      <w:r w:rsidR="00E74609">
        <w:rPr>
          <w:rFonts w:ascii="宋体" w:eastAsia="宋体" w:hAnsi="Times New Roman" w:cs="Times New Roman" w:hint="eastAsia"/>
          <w:noProof/>
          <w:kern w:val="0"/>
          <w:szCs w:val="20"/>
        </w:rPr>
        <w:t xml:space="preserve">                   </w:t>
      </w:r>
      <w:r w:rsidRPr="00597856">
        <w:rPr>
          <w:rFonts w:ascii="宋体" w:eastAsia="宋体" w:hAnsi="Times New Roman" w:cs="Times New Roman" w:hint="eastAsia"/>
          <w:noProof/>
          <w:kern w:val="0"/>
          <w:szCs w:val="20"/>
        </w:rPr>
        <w:t xml:space="preserve">       （3）</w:t>
      </w:r>
    </w:p>
    <w:p w:rsidR="00E74609" w:rsidRDefault="00F96E1E" w:rsidP="00F96E1E">
      <w:pPr>
        <w:widowControl/>
        <w:tabs>
          <w:tab w:val="center" w:pos="4201"/>
          <w:tab w:val="right" w:leader="dot" w:pos="9298"/>
        </w:tabs>
        <w:autoSpaceDE w:val="0"/>
        <w:autoSpaceDN w:val="0"/>
        <w:snapToGrid w:val="0"/>
        <w:spacing w:line="300" w:lineRule="auto"/>
        <w:jc w:val="left"/>
        <w:rPr>
          <w:rFonts w:ascii="宋体" w:eastAsia="宋体" w:hAnsi="Times New Roman" w:cs="Times New Roman"/>
          <w:noProof/>
          <w:kern w:val="0"/>
          <w:szCs w:val="20"/>
        </w:rPr>
      </w:pPr>
      <w:r>
        <w:rPr>
          <w:rFonts w:ascii="宋体" w:eastAsia="宋体" w:hAnsi="Times New Roman" w:cs="Times New Roman" w:hint="eastAsia"/>
          <w:noProof/>
          <w:kern w:val="0"/>
          <w:szCs w:val="20"/>
        </w:rPr>
        <w:t>式中</w:t>
      </w:r>
      <w:r w:rsidR="00E74609">
        <w:rPr>
          <w:rFonts w:ascii="宋体" w:eastAsia="宋体" w:hAnsi="Times New Roman" w:cs="Times New Roman" w:hint="eastAsia"/>
          <w:noProof/>
          <w:kern w:val="0"/>
          <w:szCs w:val="20"/>
        </w:rPr>
        <w:t>：</w:t>
      </w:r>
      <w:r w:rsidR="00597856" w:rsidRPr="00597856">
        <w:rPr>
          <w:rFonts w:ascii="宋体" w:eastAsia="宋体" w:hAnsi="Times New Roman" w:cs="Times New Roman" w:hint="eastAsia"/>
          <w:noProof/>
          <w:kern w:val="0"/>
          <w:szCs w:val="20"/>
        </w:rPr>
        <w:t>ni---i元素在合金中的价；</w:t>
      </w:r>
    </w:p>
    <w:p w:rsidR="00E74609" w:rsidRDefault="00597856" w:rsidP="00E74609">
      <w:pPr>
        <w:widowControl/>
        <w:tabs>
          <w:tab w:val="center" w:pos="4201"/>
          <w:tab w:val="right" w:leader="dot" w:pos="9298"/>
        </w:tabs>
        <w:autoSpaceDE w:val="0"/>
        <w:autoSpaceDN w:val="0"/>
        <w:snapToGrid w:val="0"/>
        <w:spacing w:line="300" w:lineRule="auto"/>
        <w:ind w:firstLineChars="300" w:firstLine="630"/>
        <w:jc w:val="left"/>
        <w:rPr>
          <w:rFonts w:ascii="宋体" w:eastAsia="宋体" w:hAnsi="Times New Roman" w:cs="Times New Roman"/>
          <w:noProof/>
          <w:kern w:val="0"/>
          <w:szCs w:val="20"/>
        </w:rPr>
      </w:pPr>
      <w:r w:rsidRPr="00597856">
        <w:rPr>
          <w:rFonts w:ascii="宋体" w:eastAsia="宋体" w:hAnsi="Times New Roman" w:cs="Times New Roman"/>
          <w:noProof/>
          <w:kern w:val="0"/>
          <w:szCs w:val="20"/>
        </w:rPr>
        <w:t>fi</w:t>
      </w:r>
      <w:r w:rsidRPr="00597856">
        <w:rPr>
          <w:rFonts w:ascii="宋体" w:eastAsia="宋体" w:hAnsi="Times New Roman" w:cs="Times New Roman" w:hint="eastAsia"/>
          <w:noProof/>
          <w:kern w:val="0"/>
          <w:szCs w:val="20"/>
        </w:rPr>
        <w:t>---i元素的质量分数；</w:t>
      </w:r>
    </w:p>
    <w:p w:rsidR="00597856" w:rsidRPr="00597856" w:rsidRDefault="00597856" w:rsidP="00E74609">
      <w:pPr>
        <w:widowControl/>
        <w:tabs>
          <w:tab w:val="center" w:pos="4201"/>
          <w:tab w:val="right" w:leader="dot" w:pos="9298"/>
        </w:tabs>
        <w:autoSpaceDE w:val="0"/>
        <w:autoSpaceDN w:val="0"/>
        <w:snapToGrid w:val="0"/>
        <w:spacing w:line="300" w:lineRule="auto"/>
        <w:ind w:firstLineChars="300" w:firstLine="630"/>
        <w:jc w:val="left"/>
        <w:rPr>
          <w:rFonts w:ascii="宋体" w:eastAsia="宋体" w:hAnsi="Times New Roman" w:cs="Times New Roman"/>
          <w:noProof/>
          <w:kern w:val="0"/>
          <w:szCs w:val="20"/>
        </w:rPr>
      </w:pPr>
      <w:r w:rsidRPr="00597856">
        <w:rPr>
          <w:rFonts w:ascii="宋体" w:eastAsia="宋体" w:hAnsi="Times New Roman" w:cs="Times New Roman" w:hint="eastAsia"/>
          <w:noProof/>
          <w:kern w:val="0"/>
          <w:szCs w:val="20"/>
        </w:rPr>
        <w:t>Wi---i元素的原子量。</w:t>
      </w:r>
    </w:p>
    <w:p w:rsidR="004903D3" w:rsidRPr="00597856" w:rsidRDefault="00597856" w:rsidP="00F96E1E">
      <w:pPr>
        <w:snapToGrid w:val="0"/>
        <w:spacing w:line="300" w:lineRule="auto"/>
        <w:ind w:firstLineChars="200" w:firstLine="420"/>
        <w:jc w:val="left"/>
        <w:rPr>
          <w:rFonts w:ascii="Times New Roman" w:eastAsia="宋体" w:hAnsi="Times New Roman" w:cs="Times New Roman"/>
          <w:szCs w:val="21"/>
        </w:rPr>
      </w:pPr>
      <w:r w:rsidRPr="00597856">
        <w:rPr>
          <w:rFonts w:ascii="宋体" w:eastAsia="宋体" w:hAnsi="Times New Roman" w:cs="Times New Roman" w:hint="eastAsia"/>
          <w:noProof/>
          <w:kern w:val="0"/>
          <w:szCs w:val="20"/>
        </w:rPr>
        <w:t>降解模式的确定将腐蚀后的试样在显微镜下观察表面的腐蚀形貌。</w:t>
      </w:r>
    </w:p>
    <w:p w:rsidR="004903D3" w:rsidRPr="00F41FA3" w:rsidRDefault="004903D3"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Pr="00F41FA3">
        <w:rPr>
          <w:rFonts w:ascii="黑体" w:eastAsia="黑体" w:hAnsi="黑体" w:cs="黑体" w:hint="eastAsia"/>
          <w:color w:val="000000"/>
          <w:szCs w:val="21"/>
        </w:rPr>
        <w:t>.5表面质量检测方法</w:t>
      </w:r>
    </w:p>
    <w:p w:rsidR="004903D3" w:rsidRPr="00EB54A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00597856">
        <w:rPr>
          <w:rFonts w:asciiTheme="minorEastAsia" w:hAnsiTheme="minorEastAsia" w:cs="黑体" w:hint="eastAsia"/>
          <w:color w:val="000000"/>
          <w:szCs w:val="21"/>
        </w:rPr>
        <w:t>材</w:t>
      </w:r>
      <w:r w:rsidRPr="00EB54A3">
        <w:rPr>
          <w:rFonts w:asciiTheme="minorEastAsia" w:hAnsiTheme="minorEastAsia" w:cs="黑体" w:hint="eastAsia"/>
          <w:color w:val="000000"/>
          <w:szCs w:val="21"/>
        </w:rPr>
        <w:t>的表面质量</w:t>
      </w:r>
      <w:r w:rsidRPr="00770F48">
        <w:rPr>
          <w:rFonts w:asciiTheme="minorEastAsia" w:hAnsiTheme="minorEastAsia" w:cs="黑体" w:hint="eastAsia"/>
          <w:color w:val="000000"/>
          <w:szCs w:val="21"/>
        </w:rPr>
        <w:t>与YS/T 495</w:t>
      </w:r>
      <w:r w:rsidR="00AA4D07">
        <w:rPr>
          <w:rFonts w:asciiTheme="minorEastAsia" w:hAnsiTheme="minorEastAsia" w:cs="黑体" w:hint="eastAsia"/>
          <w:color w:val="000000"/>
          <w:szCs w:val="21"/>
        </w:rPr>
        <w:t xml:space="preserve"> </w:t>
      </w:r>
      <w:r w:rsidRPr="00770F48">
        <w:rPr>
          <w:rFonts w:asciiTheme="minorEastAsia" w:hAnsiTheme="minorEastAsia" w:cs="黑体" w:hint="eastAsia"/>
          <w:color w:val="000000"/>
          <w:szCs w:val="21"/>
        </w:rPr>
        <w:t>镁合金热挤压管材保持一致规定</w:t>
      </w:r>
      <w:r>
        <w:rPr>
          <w:rFonts w:asciiTheme="minorEastAsia" w:hAnsiTheme="minorEastAsia" w:cs="黑体" w:hint="eastAsia"/>
          <w:color w:val="000000"/>
          <w:szCs w:val="21"/>
        </w:rPr>
        <w:t>：</w:t>
      </w:r>
      <w:r w:rsidR="00597856">
        <w:rPr>
          <w:rFonts w:asciiTheme="minorEastAsia" w:hAnsiTheme="minorEastAsia" w:cs="黑体" w:hint="eastAsia"/>
          <w:color w:val="000000"/>
          <w:szCs w:val="21"/>
        </w:rPr>
        <w:t>目视法</w:t>
      </w:r>
      <w:r w:rsidRPr="00EB54A3">
        <w:rPr>
          <w:rFonts w:asciiTheme="minorEastAsia" w:hAnsiTheme="minorEastAsia" w:cs="黑体" w:hint="eastAsia"/>
          <w:color w:val="000000"/>
          <w:szCs w:val="21"/>
        </w:rPr>
        <w:t>检查，对不能确定深度的缺陷可以修磨，必须保证修磨后的</w:t>
      </w:r>
      <w:r>
        <w:rPr>
          <w:rFonts w:asciiTheme="minorEastAsia" w:hAnsiTheme="minorEastAsia" w:cs="黑体" w:hint="eastAsia"/>
          <w:color w:val="000000"/>
          <w:szCs w:val="21"/>
        </w:rPr>
        <w:t>毛细管</w:t>
      </w:r>
      <w:r w:rsidRPr="00EB54A3">
        <w:rPr>
          <w:rFonts w:asciiTheme="minorEastAsia" w:hAnsiTheme="minorEastAsia" w:cs="黑体" w:hint="eastAsia"/>
          <w:color w:val="000000"/>
          <w:szCs w:val="21"/>
        </w:rPr>
        <w:t>尺寸不超出允许偏差 。</w:t>
      </w:r>
    </w:p>
    <w:p w:rsidR="004903D3" w:rsidRPr="00F41FA3" w:rsidRDefault="004903D3"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Pr="00F41FA3">
        <w:rPr>
          <w:rFonts w:ascii="黑体" w:eastAsia="黑体" w:hAnsi="黑体" w:cs="黑体" w:hint="eastAsia"/>
          <w:color w:val="000000"/>
          <w:szCs w:val="21"/>
        </w:rPr>
        <w:t>.6　低倍组织检测方法</w:t>
      </w:r>
    </w:p>
    <w:p w:rsidR="004903D3" w:rsidRPr="00EB54A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00597856">
        <w:rPr>
          <w:rFonts w:asciiTheme="minorEastAsia" w:hAnsiTheme="minorEastAsia" w:cs="黑体" w:hint="eastAsia"/>
          <w:color w:val="000000"/>
          <w:szCs w:val="21"/>
        </w:rPr>
        <w:t>材</w:t>
      </w:r>
      <w:r w:rsidRPr="00EB54A3">
        <w:rPr>
          <w:rFonts w:asciiTheme="minorEastAsia" w:hAnsiTheme="minorEastAsia" w:cs="黑体" w:hint="eastAsia"/>
          <w:color w:val="000000"/>
          <w:szCs w:val="21"/>
        </w:rPr>
        <w:t>的</w:t>
      </w:r>
      <w:r>
        <w:rPr>
          <w:rFonts w:asciiTheme="minorEastAsia" w:hAnsiTheme="minorEastAsia" w:cs="黑体" w:hint="eastAsia"/>
          <w:color w:val="000000"/>
          <w:szCs w:val="21"/>
        </w:rPr>
        <w:t>低倍组织与</w:t>
      </w:r>
      <w:r w:rsidRPr="00770F48">
        <w:rPr>
          <w:rFonts w:asciiTheme="minorEastAsia" w:hAnsiTheme="minorEastAsia" w:cs="黑体" w:hint="eastAsia"/>
          <w:color w:val="000000"/>
          <w:szCs w:val="21"/>
        </w:rPr>
        <w:t>YS/T 495</w:t>
      </w:r>
      <w:r w:rsidR="00AA4D07">
        <w:rPr>
          <w:rFonts w:asciiTheme="minorEastAsia" w:hAnsiTheme="minorEastAsia" w:cs="黑体" w:hint="eastAsia"/>
          <w:color w:val="000000"/>
          <w:szCs w:val="21"/>
        </w:rPr>
        <w:t xml:space="preserve"> </w:t>
      </w:r>
      <w:r w:rsidRPr="00770F48">
        <w:rPr>
          <w:rFonts w:asciiTheme="minorEastAsia" w:hAnsiTheme="minorEastAsia" w:cs="黑体" w:hint="eastAsia"/>
          <w:color w:val="000000"/>
          <w:szCs w:val="21"/>
        </w:rPr>
        <w:t>镁合金热挤压管材保持一致规定</w:t>
      </w:r>
      <w:r>
        <w:rPr>
          <w:rFonts w:asciiTheme="minorEastAsia" w:hAnsiTheme="minorEastAsia" w:cs="黑体" w:hint="eastAsia"/>
          <w:color w:val="000000"/>
          <w:szCs w:val="21"/>
        </w:rPr>
        <w:t>：</w:t>
      </w:r>
      <w:r w:rsidRPr="00EB54A3">
        <w:rPr>
          <w:rFonts w:asciiTheme="minorEastAsia" w:hAnsiTheme="minorEastAsia" w:cs="黑体" w:hint="eastAsia"/>
          <w:color w:val="000000"/>
          <w:szCs w:val="21"/>
        </w:rPr>
        <w:t>低倍组织</w:t>
      </w:r>
      <w:proofErr w:type="gramStart"/>
      <w:r w:rsidRPr="00EB54A3">
        <w:rPr>
          <w:rFonts w:asciiTheme="minorEastAsia" w:hAnsiTheme="minorEastAsia" w:cs="黑体" w:hint="eastAsia"/>
          <w:color w:val="000000"/>
          <w:szCs w:val="21"/>
        </w:rPr>
        <w:t>检验按</w:t>
      </w:r>
      <w:proofErr w:type="gramEnd"/>
      <w:r w:rsidRPr="00EB54A3">
        <w:rPr>
          <w:rFonts w:asciiTheme="minorEastAsia" w:hAnsiTheme="minorEastAsia" w:cs="黑体" w:hint="eastAsia"/>
          <w:color w:val="000000"/>
          <w:szCs w:val="21"/>
        </w:rPr>
        <w:lastRenderedPageBreak/>
        <w:t>GB/T 4297</w:t>
      </w:r>
      <w:r w:rsidR="00C3281F" w:rsidRPr="00C3281F">
        <w:rPr>
          <w:rFonts w:asciiTheme="minorEastAsia" w:hAnsiTheme="minorEastAsia" w:cs="黑体" w:hint="eastAsia"/>
          <w:color w:val="000000"/>
          <w:szCs w:val="21"/>
        </w:rPr>
        <w:t>变形镁合金低倍组织检验方法</w:t>
      </w:r>
      <w:r w:rsidRPr="00EB54A3">
        <w:rPr>
          <w:rFonts w:asciiTheme="minorEastAsia" w:hAnsiTheme="minorEastAsia" w:cs="黑体" w:hint="eastAsia"/>
          <w:color w:val="000000"/>
          <w:szCs w:val="21"/>
        </w:rPr>
        <w:t>的规定进行。</w:t>
      </w:r>
    </w:p>
    <w:p w:rsidR="004903D3" w:rsidRPr="00F41FA3" w:rsidRDefault="004903D3"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sidRPr="00F41FA3">
        <w:rPr>
          <w:rFonts w:ascii="黑体" w:eastAsia="黑体" w:hAnsi="黑体" w:cs="黑体" w:hint="eastAsia"/>
          <w:color w:val="000000"/>
          <w:szCs w:val="21"/>
        </w:rPr>
        <w:t>.7　显微组织检测方法</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00597856">
        <w:rPr>
          <w:rFonts w:asciiTheme="minorEastAsia" w:hAnsiTheme="minorEastAsia" w:cs="黑体" w:hint="eastAsia"/>
          <w:color w:val="000000"/>
          <w:szCs w:val="21"/>
        </w:rPr>
        <w:t>材</w:t>
      </w:r>
      <w:r w:rsidRPr="00EB54A3">
        <w:rPr>
          <w:rFonts w:asciiTheme="minorEastAsia" w:hAnsiTheme="minorEastAsia" w:cs="黑体" w:hint="eastAsia"/>
          <w:color w:val="000000"/>
          <w:szCs w:val="21"/>
        </w:rPr>
        <w:t>的显微组织</w:t>
      </w:r>
      <w:r w:rsidRPr="00770F48">
        <w:rPr>
          <w:rFonts w:asciiTheme="minorEastAsia" w:hAnsiTheme="minorEastAsia" w:cs="黑体" w:hint="eastAsia"/>
          <w:color w:val="000000"/>
          <w:szCs w:val="21"/>
        </w:rPr>
        <w:t>与YS/T 495</w:t>
      </w:r>
      <w:r w:rsidR="00AA4D07">
        <w:rPr>
          <w:rFonts w:asciiTheme="minorEastAsia" w:hAnsiTheme="minorEastAsia" w:cs="黑体" w:hint="eastAsia"/>
          <w:color w:val="000000"/>
          <w:szCs w:val="21"/>
        </w:rPr>
        <w:t xml:space="preserve"> </w:t>
      </w:r>
      <w:r w:rsidRPr="00770F48">
        <w:rPr>
          <w:rFonts w:asciiTheme="minorEastAsia" w:hAnsiTheme="minorEastAsia" w:cs="黑体" w:hint="eastAsia"/>
          <w:color w:val="000000"/>
          <w:szCs w:val="21"/>
        </w:rPr>
        <w:t>镁合金热挤压管材保持一致规定</w:t>
      </w:r>
      <w:r>
        <w:rPr>
          <w:rFonts w:asciiTheme="minorEastAsia" w:hAnsiTheme="minorEastAsia" w:cs="黑体" w:hint="eastAsia"/>
          <w:color w:val="000000"/>
          <w:szCs w:val="21"/>
        </w:rPr>
        <w:t>：</w:t>
      </w:r>
      <w:r w:rsidRPr="00EB54A3">
        <w:rPr>
          <w:rFonts w:asciiTheme="minorEastAsia" w:hAnsiTheme="minorEastAsia" w:cs="黑体" w:hint="eastAsia"/>
          <w:color w:val="000000"/>
          <w:szCs w:val="21"/>
        </w:rPr>
        <w:t>按GB/T 4296</w:t>
      </w:r>
      <w:r w:rsidR="00C3281F" w:rsidRPr="00C3281F">
        <w:rPr>
          <w:rFonts w:asciiTheme="minorEastAsia" w:hAnsiTheme="minorEastAsia" w:cs="黑体" w:hint="eastAsia"/>
          <w:color w:val="000000"/>
          <w:szCs w:val="21"/>
        </w:rPr>
        <w:t>变形镁合金显微组织检验方法</w:t>
      </w:r>
      <w:r w:rsidRPr="00EB54A3">
        <w:rPr>
          <w:rFonts w:asciiTheme="minorEastAsia" w:hAnsiTheme="minorEastAsia" w:cs="黑体" w:hint="eastAsia"/>
          <w:color w:val="000000"/>
          <w:szCs w:val="21"/>
        </w:rPr>
        <w:t>的规定进行。</w:t>
      </w:r>
      <w:r w:rsidR="00597856" w:rsidRPr="00597856">
        <w:rPr>
          <w:rFonts w:asciiTheme="minorEastAsia" w:hAnsiTheme="minorEastAsia" w:cs="黑体" w:hint="eastAsia"/>
          <w:color w:val="000000"/>
          <w:szCs w:val="21"/>
        </w:rPr>
        <w:t>晶粒度按GB/T 6394的规定进行。</w:t>
      </w:r>
    </w:p>
    <w:p w:rsidR="00F963F1" w:rsidRPr="00F963F1" w:rsidRDefault="00F963F1"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Pr="00F41FA3">
        <w:rPr>
          <w:rFonts w:ascii="黑体" w:eastAsia="黑体" w:hAnsi="黑体" w:cs="黑体" w:hint="eastAsia"/>
          <w:color w:val="000000"/>
          <w:szCs w:val="21"/>
        </w:rPr>
        <w:t>.1</w:t>
      </w:r>
      <w:r w:rsidR="00FE4526">
        <w:rPr>
          <w:rFonts w:ascii="黑体" w:eastAsia="黑体" w:hAnsi="黑体" w:cs="黑体" w:hint="eastAsia"/>
          <w:color w:val="000000"/>
          <w:szCs w:val="21"/>
        </w:rPr>
        <w:t>2</w:t>
      </w:r>
      <w:r>
        <w:rPr>
          <w:rFonts w:ascii="黑体" w:eastAsia="黑体" w:hAnsi="黑体" w:cs="黑体" w:hint="eastAsia"/>
          <w:color w:val="000000"/>
          <w:szCs w:val="21"/>
        </w:rPr>
        <w:t xml:space="preserve">.8 </w:t>
      </w:r>
      <w:r w:rsidRPr="00F963F1">
        <w:rPr>
          <w:rFonts w:ascii="黑体" w:eastAsia="黑体" w:hAnsi="黑体" w:cs="黑体" w:hint="eastAsia"/>
          <w:color w:val="000000"/>
          <w:szCs w:val="21"/>
        </w:rPr>
        <w:t>生物相容性检测方法</w:t>
      </w:r>
    </w:p>
    <w:p w:rsidR="00F963F1" w:rsidRPr="00F963F1" w:rsidRDefault="00F963F1" w:rsidP="00F96E1E">
      <w:pPr>
        <w:snapToGrid w:val="0"/>
        <w:spacing w:line="300" w:lineRule="auto"/>
        <w:ind w:firstLineChars="200" w:firstLine="420"/>
        <w:jc w:val="left"/>
        <w:rPr>
          <w:rFonts w:asciiTheme="minorEastAsia" w:hAnsiTheme="minorEastAsia" w:cs="黑体"/>
          <w:color w:val="000000"/>
          <w:szCs w:val="21"/>
        </w:rPr>
      </w:pPr>
      <w:r w:rsidRPr="00F963F1">
        <w:rPr>
          <w:rFonts w:asciiTheme="minorEastAsia" w:hAnsiTheme="minorEastAsia" w:cs="黑体" w:hint="eastAsia"/>
          <w:color w:val="000000"/>
          <w:szCs w:val="21"/>
        </w:rPr>
        <w:t>毛细管</w:t>
      </w:r>
      <w:r w:rsidR="00597856">
        <w:rPr>
          <w:rFonts w:asciiTheme="minorEastAsia" w:hAnsiTheme="minorEastAsia" w:cs="黑体" w:hint="eastAsia"/>
          <w:color w:val="000000"/>
          <w:szCs w:val="21"/>
        </w:rPr>
        <w:t>材</w:t>
      </w:r>
      <w:r w:rsidRPr="00F963F1">
        <w:rPr>
          <w:rFonts w:asciiTheme="minorEastAsia" w:hAnsiTheme="minorEastAsia" w:cs="黑体" w:hint="eastAsia"/>
          <w:color w:val="000000"/>
          <w:szCs w:val="21"/>
        </w:rPr>
        <w:t>的生物相容性测试方法按照</w:t>
      </w:r>
      <w:r w:rsidR="001C2480" w:rsidRPr="001C2480">
        <w:rPr>
          <w:rFonts w:asciiTheme="minorEastAsia" w:hAnsiTheme="minorEastAsia" w:cs="黑体" w:hint="eastAsia"/>
          <w:color w:val="000000"/>
          <w:szCs w:val="21"/>
        </w:rPr>
        <w:t>B/T 16886.4医疗器械生物学评价</w:t>
      </w:r>
      <w:r w:rsidR="00597856">
        <w:rPr>
          <w:rFonts w:asciiTheme="minorEastAsia" w:hAnsiTheme="minorEastAsia" w:cs="黑体" w:hint="eastAsia"/>
          <w:color w:val="000000"/>
          <w:szCs w:val="21"/>
        </w:rPr>
        <w:t xml:space="preserve"> </w:t>
      </w:r>
      <w:r w:rsidR="001C2480" w:rsidRPr="001C2480">
        <w:rPr>
          <w:rFonts w:asciiTheme="minorEastAsia" w:hAnsiTheme="minorEastAsia" w:cs="黑体" w:hint="eastAsia"/>
          <w:color w:val="000000"/>
          <w:szCs w:val="21"/>
        </w:rPr>
        <w:t>第4</w:t>
      </w:r>
      <w:r w:rsidR="001C2480">
        <w:rPr>
          <w:rFonts w:asciiTheme="minorEastAsia" w:hAnsiTheme="minorEastAsia" w:cs="黑体" w:hint="eastAsia"/>
          <w:color w:val="000000"/>
          <w:szCs w:val="21"/>
        </w:rPr>
        <w:t>部分</w:t>
      </w:r>
      <w:r w:rsidR="00597856">
        <w:rPr>
          <w:rFonts w:asciiTheme="minorEastAsia" w:hAnsiTheme="minorEastAsia" w:cs="黑体" w:hint="eastAsia"/>
          <w:color w:val="000000"/>
          <w:szCs w:val="21"/>
        </w:rPr>
        <w:t>：</w:t>
      </w:r>
      <w:r w:rsidR="001C2480">
        <w:rPr>
          <w:rFonts w:asciiTheme="minorEastAsia" w:hAnsiTheme="minorEastAsia" w:cs="黑体" w:hint="eastAsia"/>
          <w:color w:val="000000"/>
          <w:szCs w:val="21"/>
        </w:rPr>
        <w:t>与血液相互作用试验选择</w:t>
      </w:r>
      <w:r w:rsidRPr="00F963F1">
        <w:rPr>
          <w:rFonts w:asciiTheme="minorEastAsia" w:hAnsiTheme="minorEastAsia" w:cs="黑体" w:hint="eastAsia"/>
          <w:color w:val="000000"/>
          <w:szCs w:val="21"/>
        </w:rPr>
        <w:t>的规定进行。</w:t>
      </w:r>
    </w:p>
    <w:p w:rsidR="00F963F1" w:rsidRPr="00F963F1" w:rsidRDefault="00F963F1" w:rsidP="00F96E1E">
      <w:pPr>
        <w:snapToGrid w:val="0"/>
        <w:spacing w:line="300" w:lineRule="auto"/>
        <w:jc w:val="left"/>
        <w:rPr>
          <w:rFonts w:ascii="黑体" w:eastAsia="黑体" w:hAnsi="黑体" w:cs="黑体"/>
          <w:color w:val="000000"/>
          <w:szCs w:val="21"/>
        </w:rPr>
      </w:pPr>
      <w:r w:rsidRPr="00F963F1">
        <w:rPr>
          <w:rFonts w:ascii="黑体" w:eastAsia="黑体" w:hAnsi="黑体" w:cs="黑体" w:hint="eastAsia"/>
          <w:color w:val="000000"/>
          <w:szCs w:val="21"/>
        </w:rPr>
        <w:t>2.1</w:t>
      </w:r>
      <w:r w:rsidR="00FE4526">
        <w:rPr>
          <w:rFonts w:ascii="黑体" w:eastAsia="黑体" w:hAnsi="黑体" w:cs="黑体" w:hint="eastAsia"/>
          <w:color w:val="000000"/>
          <w:szCs w:val="21"/>
        </w:rPr>
        <w:t>2</w:t>
      </w:r>
      <w:r w:rsidRPr="00F963F1">
        <w:rPr>
          <w:rFonts w:ascii="黑体" w:eastAsia="黑体" w:hAnsi="黑体" w:cs="黑体" w:hint="eastAsia"/>
          <w:color w:val="000000"/>
          <w:szCs w:val="21"/>
        </w:rPr>
        <w:t>.9 细胞毒性检测方法</w:t>
      </w:r>
    </w:p>
    <w:p w:rsidR="00F963F1" w:rsidRDefault="00F963F1" w:rsidP="00F96E1E">
      <w:pPr>
        <w:snapToGrid w:val="0"/>
        <w:spacing w:line="300" w:lineRule="auto"/>
        <w:ind w:firstLineChars="200" w:firstLine="420"/>
        <w:jc w:val="left"/>
        <w:rPr>
          <w:rFonts w:asciiTheme="minorEastAsia" w:hAnsiTheme="minorEastAsia" w:cs="黑体"/>
          <w:color w:val="000000"/>
          <w:szCs w:val="21"/>
        </w:rPr>
      </w:pPr>
      <w:r w:rsidRPr="00F963F1">
        <w:rPr>
          <w:rFonts w:asciiTheme="minorEastAsia" w:hAnsiTheme="minorEastAsia" w:cs="黑体" w:hint="eastAsia"/>
          <w:color w:val="000000"/>
          <w:szCs w:val="21"/>
        </w:rPr>
        <w:t>毛细管</w:t>
      </w:r>
      <w:r w:rsidR="00597856">
        <w:rPr>
          <w:rFonts w:asciiTheme="minorEastAsia" w:hAnsiTheme="minorEastAsia" w:cs="黑体" w:hint="eastAsia"/>
          <w:color w:val="000000"/>
          <w:szCs w:val="21"/>
        </w:rPr>
        <w:t>材</w:t>
      </w:r>
      <w:r w:rsidRPr="00F963F1">
        <w:rPr>
          <w:rFonts w:asciiTheme="minorEastAsia" w:hAnsiTheme="minorEastAsia" w:cs="黑体" w:hint="eastAsia"/>
          <w:color w:val="000000"/>
          <w:szCs w:val="21"/>
        </w:rPr>
        <w:t>的细胞毒性检测方法按照GB/T</w:t>
      </w:r>
      <w:r w:rsidR="00E10CB1">
        <w:rPr>
          <w:rFonts w:asciiTheme="minorEastAsia" w:hAnsiTheme="minorEastAsia" w:cs="黑体" w:hint="eastAsia"/>
          <w:color w:val="000000"/>
          <w:szCs w:val="21"/>
        </w:rPr>
        <w:t xml:space="preserve"> </w:t>
      </w:r>
      <w:r w:rsidRPr="00F963F1">
        <w:rPr>
          <w:rFonts w:asciiTheme="minorEastAsia" w:hAnsiTheme="minorEastAsia" w:cs="黑体" w:hint="eastAsia"/>
          <w:color w:val="000000"/>
          <w:szCs w:val="21"/>
        </w:rPr>
        <w:t>16886.5医疗器械生物学评价　第5部分：体外细胞毒性试验规定的方法进行。</w:t>
      </w:r>
    </w:p>
    <w:p w:rsidR="004903D3" w:rsidRPr="00DE5606" w:rsidRDefault="004903D3"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Pr="00DE5606">
        <w:rPr>
          <w:rFonts w:ascii="黑体" w:eastAsia="黑体" w:hAnsi="黑体" w:cs="黑体" w:hint="eastAsia"/>
          <w:color w:val="000000"/>
          <w:szCs w:val="21"/>
        </w:rPr>
        <w:t>.1</w:t>
      </w:r>
      <w:r w:rsidR="00FE4526">
        <w:rPr>
          <w:rFonts w:ascii="黑体" w:eastAsia="黑体" w:hAnsi="黑体" w:cs="黑体" w:hint="eastAsia"/>
          <w:color w:val="000000"/>
          <w:szCs w:val="21"/>
        </w:rPr>
        <w:t>3</w:t>
      </w:r>
      <w:r w:rsidRPr="00DE5606">
        <w:rPr>
          <w:rFonts w:ascii="黑体" w:eastAsia="黑体" w:hAnsi="黑体" w:hint="eastAsia"/>
        </w:rPr>
        <w:t xml:space="preserve"> </w:t>
      </w:r>
      <w:r w:rsidRPr="00DE5606">
        <w:rPr>
          <w:rFonts w:ascii="黑体" w:eastAsia="黑体" w:hAnsi="黑体" w:cs="黑体" w:hint="eastAsia"/>
          <w:color w:val="000000"/>
          <w:szCs w:val="21"/>
        </w:rPr>
        <w:t>检验规则</w:t>
      </w:r>
    </w:p>
    <w:p w:rsidR="004903D3" w:rsidRPr="00DE5606" w:rsidRDefault="004903D3"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Pr="00DE5606">
        <w:rPr>
          <w:rFonts w:ascii="黑体" w:eastAsia="黑体" w:hAnsi="黑体" w:cs="黑体" w:hint="eastAsia"/>
          <w:color w:val="000000"/>
          <w:szCs w:val="21"/>
        </w:rPr>
        <w:t>.1</w:t>
      </w:r>
      <w:r w:rsidR="00FE4526">
        <w:rPr>
          <w:rFonts w:ascii="黑体" w:eastAsia="黑体" w:hAnsi="黑体" w:cs="黑体" w:hint="eastAsia"/>
          <w:color w:val="000000"/>
          <w:szCs w:val="21"/>
        </w:rPr>
        <w:t>3</w:t>
      </w:r>
      <w:r w:rsidRPr="00DE5606">
        <w:rPr>
          <w:rFonts w:ascii="黑体" w:eastAsia="黑体" w:hAnsi="黑体" w:cs="黑体" w:hint="eastAsia"/>
          <w:color w:val="000000"/>
          <w:szCs w:val="21"/>
        </w:rPr>
        <w:t>.1检查与验收</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毛细管</w:t>
      </w:r>
      <w:r w:rsidR="00FE4526">
        <w:rPr>
          <w:rFonts w:asciiTheme="minorEastAsia" w:hAnsiTheme="minorEastAsia" w:cs="黑体" w:hint="eastAsia"/>
          <w:color w:val="000000"/>
          <w:szCs w:val="21"/>
        </w:rPr>
        <w:t>材</w:t>
      </w:r>
      <w:r>
        <w:rPr>
          <w:rFonts w:asciiTheme="minorEastAsia" w:hAnsiTheme="minorEastAsia" w:cs="黑体" w:hint="eastAsia"/>
          <w:color w:val="000000"/>
          <w:szCs w:val="21"/>
        </w:rPr>
        <w:t>的检测与验收</w:t>
      </w:r>
      <w:r w:rsidRPr="00770F48">
        <w:rPr>
          <w:rFonts w:asciiTheme="minorEastAsia" w:hAnsiTheme="minorEastAsia" w:cs="黑体" w:hint="eastAsia"/>
          <w:color w:val="000000"/>
          <w:szCs w:val="21"/>
        </w:rPr>
        <w:t>与YS/T 495</w:t>
      </w:r>
      <w:r w:rsidR="00AA4D07">
        <w:rPr>
          <w:rFonts w:asciiTheme="minorEastAsia" w:hAnsiTheme="minorEastAsia" w:cs="黑体" w:hint="eastAsia"/>
          <w:color w:val="000000"/>
          <w:szCs w:val="21"/>
        </w:rPr>
        <w:t xml:space="preserve"> </w:t>
      </w:r>
      <w:r>
        <w:rPr>
          <w:rFonts w:asciiTheme="minorEastAsia" w:hAnsiTheme="minorEastAsia" w:cs="黑体" w:hint="eastAsia"/>
          <w:color w:val="000000"/>
          <w:szCs w:val="21"/>
        </w:rPr>
        <w:t>镁合金热挤压管材保持一致。</w:t>
      </w:r>
    </w:p>
    <w:p w:rsidR="004903D3" w:rsidRPr="00DE5606" w:rsidRDefault="00E15DCB"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004903D3" w:rsidRPr="00DE5606">
        <w:rPr>
          <w:rFonts w:ascii="黑体" w:eastAsia="黑体" w:hAnsi="黑体" w:cs="黑体" w:hint="eastAsia"/>
          <w:color w:val="000000"/>
          <w:szCs w:val="21"/>
        </w:rPr>
        <w:t>.1</w:t>
      </w:r>
      <w:r w:rsidR="00FE4526">
        <w:rPr>
          <w:rFonts w:ascii="黑体" w:eastAsia="黑体" w:hAnsi="黑体" w:cs="黑体" w:hint="eastAsia"/>
          <w:color w:val="000000"/>
          <w:szCs w:val="21"/>
        </w:rPr>
        <w:t>3</w:t>
      </w:r>
      <w:r w:rsidR="004903D3" w:rsidRPr="00DE5606">
        <w:rPr>
          <w:rFonts w:ascii="黑体" w:eastAsia="黑体" w:hAnsi="黑体" w:cs="黑体" w:hint="eastAsia"/>
          <w:color w:val="000000"/>
          <w:szCs w:val="21"/>
        </w:rPr>
        <w:t>.2　组批</w:t>
      </w:r>
    </w:p>
    <w:p w:rsidR="004903D3" w:rsidRPr="00DE5606" w:rsidRDefault="004903D3" w:rsidP="00F96E1E">
      <w:pPr>
        <w:snapToGrid w:val="0"/>
        <w:spacing w:line="300" w:lineRule="auto"/>
        <w:ind w:firstLineChars="200" w:firstLine="420"/>
        <w:jc w:val="left"/>
        <w:rPr>
          <w:rFonts w:ascii="黑体" w:eastAsia="黑体" w:hAnsi="黑体" w:cs="黑体"/>
          <w:color w:val="000000"/>
          <w:szCs w:val="21"/>
        </w:rPr>
      </w:pPr>
      <w:r w:rsidRPr="0011534B">
        <w:rPr>
          <w:rFonts w:asciiTheme="minorEastAsia" w:hAnsiTheme="minorEastAsia" w:cs="黑体" w:hint="eastAsia"/>
          <w:color w:val="000000"/>
          <w:szCs w:val="21"/>
        </w:rPr>
        <w:t>与YS/T 495</w:t>
      </w:r>
      <w:r w:rsidR="00C3281F">
        <w:rPr>
          <w:rFonts w:asciiTheme="minorEastAsia" w:hAnsiTheme="minorEastAsia" w:cs="黑体" w:hint="eastAsia"/>
          <w:color w:val="000000"/>
          <w:szCs w:val="21"/>
        </w:rPr>
        <w:t xml:space="preserve"> </w:t>
      </w:r>
      <w:r w:rsidRPr="0011534B">
        <w:rPr>
          <w:rFonts w:asciiTheme="minorEastAsia" w:hAnsiTheme="minorEastAsia" w:cs="黑体" w:hint="eastAsia"/>
          <w:color w:val="000000"/>
          <w:szCs w:val="21"/>
        </w:rPr>
        <w:t>镁合金热挤压管材保持一致规定：</w:t>
      </w:r>
      <w:r w:rsidR="00597856" w:rsidRPr="00597856">
        <w:rPr>
          <w:rFonts w:asciiTheme="minorEastAsia" w:hAnsiTheme="minorEastAsia" w:cs="黑体" w:hint="eastAsia"/>
          <w:color w:val="000000"/>
          <w:szCs w:val="21"/>
        </w:rPr>
        <w:t>毛细管材应成批提交验收，每批应由同一熔次、同一状态、同一牌号、同一规格、同一热处理炉次、同一挤压、同一拉拔批次组成。</w:t>
      </w:r>
      <w:r w:rsidR="00E15DCB">
        <w:rPr>
          <w:rFonts w:ascii="黑体" w:eastAsia="黑体" w:hAnsi="黑体" w:cs="黑体" w:hint="eastAsia"/>
          <w:color w:val="000000"/>
          <w:szCs w:val="21"/>
        </w:rPr>
        <w:t>2</w:t>
      </w:r>
      <w:r w:rsidRPr="00DE5606">
        <w:rPr>
          <w:rFonts w:ascii="黑体" w:eastAsia="黑体" w:hAnsi="黑体" w:cs="黑体" w:hint="eastAsia"/>
          <w:color w:val="000000"/>
          <w:szCs w:val="21"/>
        </w:rPr>
        <w:t>.13.3　检验项目</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sidRPr="0011534B">
        <w:rPr>
          <w:rFonts w:asciiTheme="minorEastAsia" w:hAnsiTheme="minorEastAsia" w:cs="黑体" w:hint="eastAsia"/>
          <w:color w:val="000000"/>
          <w:szCs w:val="21"/>
        </w:rPr>
        <w:t>与YS/T 495</w:t>
      </w:r>
      <w:r w:rsidR="00C3281F">
        <w:rPr>
          <w:rFonts w:asciiTheme="minorEastAsia" w:hAnsiTheme="minorEastAsia" w:cs="黑体" w:hint="eastAsia"/>
          <w:color w:val="000000"/>
          <w:szCs w:val="21"/>
        </w:rPr>
        <w:t xml:space="preserve"> </w:t>
      </w:r>
      <w:r w:rsidRPr="0011534B">
        <w:rPr>
          <w:rFonts w:asciiTheme="minorEastAsia" w:hAnsiTheme="minorEastAsia" w:cs="黑体" w:hint="eastAsia"/>
          <w:color w:val="000000"/>
          <w:szCs w:val="21"/>
        </w:rPr>
        <w:t>镁合金热挤压管材保持一致规定</w:t>
      </w:r>
      <w:r>
        <w:rPr>
          <w:rFonts w:asciiTheme="minorEastAsia" w:hAnsiTheme="minorEastAsia" w:cs="黑体" w:hint="eastAsia"/>
          <w:color w:val="000000"/>
          <w:szCs w:val="21"/>
        </w:rPr>
        <w:t>，并加入腐蚀降解速率和降解模式的检验</w:t>
      </w:r>
      <w:r w:rsidRPr="0011534B">
        <w:rPr>
          <w:rFonts w:asciiTheme="minorEastAsia" w:hAnsiTheme="minorEastAsia" w:cs="黑体" w:hint="eastAsia"/>
          <w:color w:val="000000"/>
          <w:szCs w:val="21"/>
        </w:rPr>
        <w:t>：</w:t>
      </w:r>
      <w:r w:rsidRPr="00770F48">
        <w:rPr>
          <w:rFonts w:asciiTheme="minorEastAsia" w:hAnsiTheme="minorEastAsia" w:cs="黑体" w:hint="eastAsia"/>
          <w:color w:val="000000"/>
          <w:szCs w:val="21"/>
        </w:rPr>
        <w:t>每批产品出厂前应进行力学性能、尺寸偏差、表面质量、低倍组织、显微组织、腐蚀降解速率、降解模式</w:t>
      </w:r>
      <w:r w:rsidR="00B50146">
        <w:rPr>
          <w:rFonts w:asciiTheme="minorEastAsia" w:hAnsiTheme="minorEastAsia" w:cs="黑体" w:hint="eastAsia"/>
          <w:color w:val="000000"/>
          <w:szCs w:val="21"/>
        </w:rPr>
        <w:t>、生物相容性和细胞毒性</w:t>
      </w:r>
      <w:r w:rsidRPr="00770F48">
        <w:rPr>
          <w:rFonts w:asciiTheme="minorEastAsia" w:hAnsiTheme="minorEastAsia" w:cs="黑体" w:hint="eastAsia"/>
          <w:color w:val="000000"/>
          <w:szCs w:val="21"/>
        </w:rPr>
        <w:t>的检验。</w:t>
      </w:r>
    </w:p>
    <w:p w:rsidR="004903D3" w:rsidRPr="00DE5606" w:rsidRDefault="00E15DCB"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004903D3" w:rsidRPr="00DE5606">
        <w:rPr>
          <w:rFonts w:ascii="黑体" w:eastAsia="黑体" w:hAnsi="黑体" w:cs="黑体" w:hint="eastAsia"/>
          <w:color w:val="000000"/>
          <w:szCs w:val="21"/>
        </w:rPr>
        <w:t>.13.4取样</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可降解镁合金毛细管</w:t>
      </w:r>
      <w:r w:rsidR="00597856">
        <w:rPr>
          <w:rFonts w:asciiTheme="minorEastAsia" w:hAnsiTheme="minorEastAsia" w:cs="黑体" w:hint="eastAsia"/>
          <w:color w:val="000000"/>
          <w:szCs w:val="21"/>
        </w:rPr>
        <w:t>材</w:t>
      </w:r>
      <w:r>
        <w:rPr>
          <w:rFonts w:asciiTheme="minorEastAsia" w:hAnsiTheme="minorEastAsia" w:cs="黑体" w:hint="eastAsia"/>
          <w:color w:val="000000"/>
          <w:szCs w:val="21"/>
        </w:rPr>
        <w:t>的取样标准在</w:t>
      </w:r>
      <w:r w:rsidRPr="0000787D">
        <w:rPr>
          <w:rFonts w:asciiTheme="minorEastAsia" w:hAnsiTheme="minorEastAsia" w:cs="黑体" w:hint="eastAsia"/>
          <w:color w:val="000000"/>
          <w:szCs w:val="21"/>
        </w:rPr>
        <w:t>YS/T 495</w:t>
      </w:r>
      <w:r w:rsidR="00AA4D07">
        <w:rPr>
          <w:rFonts w:asciiTheme="minorEastAsia" w:hAnsiTheme="minorEastAsia" w:cs="黑体" w:hint="eastAsia"/>
          <w:color w:val="000000"/>
          <w:szCs w:val="21"/>
        </w:rPr>
        <w:t xml:space="preserve"> </w:t>
      </w:r>
      <w:r w:rsidRPr="0000787D">
        <w:rPr>
          <w:rFonts w:asciiTheme="minorEastAsia" w:hAnsiTheme="minorEastAsia" w:cs="黑体" w:hint="eastAsia"/>
          <w:color w:val="000000"/>
          <w:szCs w:val="21"/>
        </w:rPr>
        <w:t>镁合金热挤压管材</w:t>
      </w:r>
      <w:r>
        <w:rPr>
          <w:rFonts w:asciiTheme="minorEastAsia" w:hAnsiTheme="minorEastAsia" w:cs="黑体" w:hint="eastAsia"/>
          <w:color w:val="000000"/>
          <w:szCs w:val="21"/>
        </w:rPr>
        <w:t>基础上加入腐蚀试样</w:t>
      </w:r>
      <w:r w:rsidR="0044511D">
        <w:rPr>
          <w:rFonts w:asciiTheme="minorEastAsia" w:hAnsiTheme="minorEastAsia" w:cs="黑体" w:hint="eastAsia"/>
          <w:color w:val="000000"/>
          <w:szCs w:val="21"/>
        </w:rPr>
        <w:t>、生物相容性和细胞毒性</w:t>
      </w:r>
      <w:r>
        <w:rPr>
          <w:rFonts w:asciiTheme="minorEastAsia" w:hAnsiTheme="minorEastAsia" w:cs="黑体" w:hint="eastAsia"/>
          <w:color w:val="000000"/>
          <w:szCs w:val="21"/>
        </w:rPr>
        <w:t>的取样标准，如表</w:t>
      </w:r>
      <w:r w:rsidR="001C2480">
        <w:rPr>
          <w:rFonts w:asciiTheme="minorEastAsia" w:hAnsiTheme="minorEastAsia" w:cs="黑体" w:hint="eastAsia"/>
          <w:color w:val="000000"/>
          <w:szCs w:val="21"/>
        </w:rPr>
        <w:t>7</w:t>
      </w:r>
      <w:r>
        <w:rPr>
          <w:rFonts w:asciiTheme="minorEastAsia" w:hAnsiTheme="minorEastAsia" w:cs="黑体" w:hint="eastAsia"/>
          <w:color w:val="000000"/>
          <w:szCs w:val="21"/>
        </w:rPr>
        <w:t>所示。</w:t>
      </w:r>
      <w:r w:rsidR="00B91814">
        <w:rPr>
          <w:rFonts w:asciiTheme="minorEastAsia" w:hAnsiTheme="minorEastAsia" w:cs="黑体" w:hint="eastAsia"/>
          <w:color w:val="000000"/>
          <w:szCs w:val="21"/>
        </w:rPr>
        <w:t>试样</w:t>
      </w:r>
    </w:p>
    <w:p w:rsidR="004903D3" w:rsidRDefault="004903D3" w:rsidP="004903D3">
      <w:pPr>
        <w:spacing w:line="360" w:lineRule="auto"/>
        <w:ind w:firstLineChars="100" w:firstLine="210"/>
        <w:jc w:val="center"/>
        <w:rPr>
          <w:rFonts w:asciiTheme="minorEastAsia" w:hAnsiTheme="minorEastAsia" w:cs="黑体"/>
          <w:color w:val="000000"/>
          <w:szCs w:val="21"/>
        </w:rPr>
      </w:pPr>
      <w:r>
        <w:rPr>
          <w:rFonts w:asciiTheme="minorEastAsia" w:hAnsiTheme="minorEastAsia" w:cs="黑体" w:hint="eastAsia"/>
          <w:color w:val="000000"/>
          <w:szCs w:val="21"/>
        </w:rPr>
        <w:t>表</w:t>
      </w:r>
      <w:r w:rsidR="001C2480">
        <w:rPr>
          <w:rFonts w:asciiTheme="minorEastAsia" w:hAnsiTheme="minorEastAsia" w:cs="黑体" w:hint="eastAsia"/>
          <w:color w:val="000000"/>
          <w:szCs w:val="21"/>
        </w:rPr>
        <w:t>7</w:t>
      </w:r>
      <w:r w:rsidR="001C2480" w:rsidRPr="001C2480">
        <w:rPr>
          <w:rFonts w:asciiTheme="minorEastAsia" w:hAnsiTheme="minorEastAsia" w:cs="黑体" w:hint="eastAsia"/>
          <w:color w:val="000000"/>
          <w:szCs w:val="21"/>
        </w:rPr>
        <w:t>取样标准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131"/>
        <w:gridCol w:w="3015"/>
        <w:gridCol w:w="1641"/>
        <w:gridCol w:w="1735"/>
      </w:tblGrid>
      <w:tr w:rsidR="00597856" w:rsidRPr="00597856" w:rsidTr="00E10CB1">
        <w:tc>
          <w:tcPr>
            <w:tcW w:w="1250"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检查项目</w:t>
            </w:r>
          </w:p>
        </w:tc>
        <w:tc>
          <w:tcPr>
            <w:tcW w:w="1769"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取样规定</w:t>
            </w:r>
          </w:p>
        </w:tc>
        <w:tc>
          <w:tcPr>
            <w:tcW w:w="963"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要求的</w:t>
            </w:r>
            <w:proofErr w:type="gramStart"/>
            <w:r w:rsidRPr="00597856">
              <w:rPr>
                <w:rFonts w:ascii="宋体" w:eastAsia="宋体" w:hAnsi="Times New Roman" w:cs="Times New Roman" w:hint="eastAsia"/>
                <w:sz w:val="18"/>
                <w:szCs w:val="24"/>
              </w:rPr>
              <w:t>章条号</w:t>
            </w:r>
            <w:proofErr w:type="gramEnd"/>
          </w:p>
        </w:tc>
        <w:tc>
          <w:tcPr>
            <w:tcW w:w="1018"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检验的</w:t>
            </w:r>
            <w:proofErr w:type="gramStart"/>
            <w:r w:rsidRPr="00597856">
              <w:rPr>
                <w:rFonts w:ascii="宋体" w:eastAsia="宋体" w:hAnsi="Times New Roman" w:cs="Times New Roman" w:hint="eastAsia"/>
                <w:sz w:val="18"/>
                <w:szCs w:val="24"/>
              </w:rPr>
              <w:t>章条号</w:t>
            </w:r>
            <w:proofErr w:type="gramEnd"/>
          </w:p>
        </w:tc>
      </w:tr>
      <w:tr w:rsidR="00597856" w:rsidRPr="00597856" w:rsidTr="00E10CB1">
        <w:tc>
          <w:tcPr>
            <w:tcW w:w="1250"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化学成分</w:t>
            </w:r>
          </w:p>
        </w:tc>
        <w:tc>
          <w:tcPr>
            <w:tcW w:w="1769"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sz w:val="18"/>
                <w:szCs w:val="24"/>
              </w:rPr>
              <w:t>按GB/T 17432</w:t>
            </w:r>
          </w:p>
        </w:tc>
        <w:tc>
          <w:tcPr>
            <w:tcW w:w="963"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4.2</w:t>
            </w:r>
          </w:p>
        </w:tc>
        <w:tc>
          <w:tcPr>
            <w:tcW w:w="1018" w:type="pct"/>
            <w:tcBorders>
              <w:top w:val="single" w:sz="8" w:space="0" w:color="auto"/>
              <w:bottom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5.1</w:t>
            </w:r>
          </w:p>
        </w:tc>
      </w:tr>
      <w:tr w:rsidR="00597856" w:rsidRPr="00597856" w:rsidTr="00E10CB1">
        <w:tc>
          <w:tcPr>
            <w:tcW w:w="1250" w:type="pct"/>
            <w:tcBorders>
              <w:top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尺寸偏差</w:t>
            </w:r>
          </w:p>
        </w:tc>
        <w:tc>
          <w:tcPr>
            <w:tcW w:w="1769" w:type="pct"/>
            <w:tcBorders>
              <w:top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逐根检验</w:t>
            </w:r>
          </w:p>
        </w:tc>
        <w:tc>
          <w:tcPr>
            <w:tcW w:w="963" w:type="pct"/>
            <w:tcBorders>
              <w:top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4.3</w:t>
            </w:r>
          </w:p>
        </w:tc>
        <w:tc>
          <w:tcPr>
            <w:tcW w:w="1018" w:type="pct"/>
            <w:tcBorders>
              <w:top w:val="single" w:sz="8" w:space="0" w:color="auto"/>
            </w:tcBorders>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5.2</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室温力学性能</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试样选取符合</w:t>
            </w:r>
            <w:r w:rsidRPr="00597856">
              <w:rPr>
                <w:rFonts w:ascii="宋体" w:eastAsia="宋体" w:hAnsi="Times New Roman" w:cs="Times New Roman"/>
                <w:sz w:val="18"/>
                <w:szCs w:val="24"/>
              </w:rPr>
              <w:t>GB/T</w:t>
            </w:r>
            <w:r w:rsidRPr="00597856">
              <w:rPr>
                <w:rFonts w:ascii="宋体" w:eastAsia="宋体" w:hAnsi="Times New Roman" w:cs="Times New Roman" w:hint="eastAsia"/>
                <w:sz w:val="18"/>
                <w:szCs w:val="24"/>
              </w:rPr>
              <w:t>228.1 每批取2根，于每根挤压前端切取 1个试样</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4.4</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5.3</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腐蚀降解速率及降解模式</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毛细管材的任意位置</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4.5</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5.4</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表面质量</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逐根检查</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4.6</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5.5</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低倍组织</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横向截取毛细管材任意位置</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4.7</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5.6</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显微组织</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纵向截取毛细管材任意位置</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4.8</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5.7</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生物相容性</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 xml:space="preserve">按GB/T 16886.12 </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4.9</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5.8</w:t>
            </w:r>
          </w:p>
        </w:tc>
      </w:tr>
      <w:tr w:rsidR="00597856" w:rsidRPr="00597856" w:rsidTr="00E10CB1">
        <w:tc>
          <w:tcPr>
            <w:tcW w:w="1250"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细胞毒性</w:t>
            </w:r>
          </w:p>
        </w:tc>
        <w:tc>
          <w:tcPr>
            <w:tcW w:w="1769"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 xml:space="preserve">按GB/T 16886.12 </w:t>
            </w:r>
          </w:p>
        </w:tc>
        <w:tc>
          <w:tcPr>
            <w:tcW w:w="963"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4.10</w:t>
            </w:r>
          </w:p>
        </w:tc>
        <w:tc>
          <w:tcPr>
            <w:tcW w:w="1018" w:type="pct"/>
            <w:shd w:val="clear" w:color="auto" w:fill="auto"/>
          </w:tcPr>
          <w:p w:rsidR="00597856" w:rsidRPr="00597856" w:rsidRDefault="00597856" w:rsidP="00597856">
            <w:pPr>
              <w:jc w:val="center"/>
              <w:rPr>
                <w:rFonts w:ascii="宋体" w:eastAsia="宋体" w:hAnsi="Times New Roman" w:cs="Times New Roman"/>
                <w:sz w:val="18"/>
                <w:szCs w:val="24"/>
              </w:rPr>
            </w:pPr>
            <w:r w:rsidRPr="00597856">
              <w:rPr>
                <w:rFonts w:ascii="宋体" w:eastAsia="宋体" w:hAnsi="Times New Roman" w:cs="Times New Roman" w:hint="eastAsia"/>
                <w:sz w:val="18"/>
                <w:szCs w:val="24"/>
              </w:rPr>
              <w:t>5.9</w:t>
            </w:r>
          </w:p>
        </w:tc>
      </w:tr>
    </w:tbl>
    <w:p w:rsidR="004903D3" w:rsidRPr="00DE5606" w:rsidRDefault="00E15DCB" w:rsidP="00F96E1E">
      <w:pPr>
        <w:snapToGrid w:val="0"/>
        <w:spacing w:line="300" w:lineRule="auto"/>
        <w:jc w:val="left"/>
        <w:rPr>
          <w:rFonts w:ascii="黑体" w:eastAsia="黑体" w:hAnsi="黑体" w:cs="黑体"/>
          <w:color w:val="000000"/>
          <w:szCs w:val="21"/>
        </w:rPr>
      </w:pPr>
      <w:r>
        <w:rPr>
          <w:rFonts w:ascii="黑体" w:eastAsia="黑体" w:hAnsi="黑体" w:cs="黑体" w:hint="eastAsia"/>
          <w:color w:val="000000"/>
          <w:szCs w:val="21"/>
        </w:rPr>
        <w:t>2</w:t>
      </w:r>
      <w:r w:rsidR="004903D3" w:rsidRPr="00DE5606">
        <w:rPr>
          <w:rFonts w:ascii="黑体" w:eastAsia="黑体" w:hAnsi="黑体" w:cs="黑体" w:hint="eastAsia"/>
          <w:color w:val="000000"/>
          <w:szCs w:val="21"/>
        </w:rPr>
        <w:t>.13.5检验结果的判定</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sidRPr="00477D00">
        <w:rPr>
          <w:rFonts w:asciiTheme="minorEastAsia" w:hAnsiTheme="minorEastAsia" w:cs="黑体" w:hint="eastAsia"/>
          <w:color w:val="000000"/>
          <w:szCs w:val="21"/>
        </w:rPr>
        <w:t>可降解镁合金</w:t>
      </w:r>
      <w:r>
        <w:rPr>
          <w:rFonts w:asciiTheme="minorEastAsia" w:hAnsiTheme="minorEastAsia" w:cs="黑体" w:hint="eastAsia"/>
          <w:color w:val="000000"/>
          <w:szCs w:val="21"/>
        </w:rPr>
        <w:t>毛细管</w:t>
      </w:r>
      <w:r w:rsidRPr="00477D00">
        <w:rPr>
          <w:rFonts w:asciiTheme="minorEastAsia" w:hAnsiTheme="minorEastAsia" w:cs="黑体" w:hint="eastAsia"/>
          <w:color w:val="000000"/>
          <w:szCs w:val="21"/>
        </w:rPr>
        <w:t>的</w:t>
      </w:r>
      <w:r>
        <w:rPr>
          <w:rFonts w:asciiTheme="minorEastAsia" w:hAnsiTheme="minorEastAsia" w:cs="黑体" w:hint="eastAsia"/>
          <w:color w:val="000000"/>
          <w:szCs w:val="21"/>
        </w:rPr>
        <w:t>检验结果与判定与</w:t>
      </w:r>
      <w:r w:rsidRPr="00477D00">
        <w:rPr>
          <w:rFonts w:asciiTheme="minorEastAsia" w:hAnsiTheme="minorEastAsia" w:cs="黑体" w:hint="eastAsia"/>
          <w:color w:val="000000"/>
          <w:szCs w:val="21"/>
        </w:rPr>
        <w:t>YS/T 495</w:t>
      </w:r>
      <w:r w:rsidR="000369EC">
        <w:rPr>
          <w:rFonts w:asciiTheme="minorEastAsia" w:hAnsiTheme="minorEastAsia" w:cs="黑体" w:hint="eastAsia"/>
          <w:color w:val="000000"/>
          <w:szCs w:val="21"/>
        </w:rPr>
        <w:t xml:space="preserve"> </w:t>
      </w:r>
      <w:r w:rsidRPr="00477D00">
        <w:rPr>
          <w:rFonts w:asciiTheme="minorEastAsia" w:hAnsiTheme="minorEastAsia" w:cs="黑体" w:hint="eastAsia"/>
          <w:color w:val="000000"/>
          <w:szCs w:val="21"/>
        </w:rPr>
        <w:t>镁合金热挤压管材</w:t>
      </w:r>
      <w:r>
        <w:rPr>
          <w:rFonts w:asciiTheme="minorEastAsia" w:hAnsiTheme="minorEastAsia" w:cs="黑体" w:hint="eastAsia"/>
          <w:color w:val="000000"/>
          <w:szCs w:val="21"/>
        </w:rPr>
        <w:t>保持一致</w:t>
      </w:r>
      <w:r w:rsidR="009C0A1A">
        <w:rPr>
          <w:rFonts w:asciiTheme="minorEastAsia" w:hAnsiTheme="minorEastAsia" w:cs="黑体" w:hint="eastAsia"/>
          <w:color w:val="000000"/>
          <w:szCs w:val="21"/>
        </w:rPr>
        <w:t>的基础上，增加了腐蚀性能、腐蚀模式、生物相容性、细胞毒性的判定</w:t>
      </w:r>
      <w:r>
        <w:rPr>
          <w:rFonts w:asciiTheme="minorEastAsia" w:hAnsiTheme="minorEastAsia" w:cs="黑体" w:hint="eastAsia"/>
          <w:color w:val="000000"/>
          <w:szCs w:val="21"/>
        </w:rPr>
        <w:t>。</w:t>
      </w:r>
    </w:p>
    <w:p w:rsidR="004903D3" w:rsidRPr="005F2B7C" w:rsidRDefault="00E15DCB" w:rsidP="006B772B">
      <w:pPr>
        <w:snapToGrid w:val="0"/>
        <w:spacing w:beforeLines="50" w:afterLines="50"/>
        <w:rPr>
          <w:rFonts w:ascii="黑体" w:eastAsia="黑体" w:hAnsi="黑体" w:cs="Times New Roman"/>
          <w:color w:val="000000" w:themeColor="text1"/>
          <w:szCs w:val="21"/>
        </w:rPr>
      </w:pPr>
      <w:r w:rsidRPr="005F2B7C">
        <w:rPr>
          <w:rFonts w:ascii="黑体" w:eastAsia="黑体" w:hAnsi="黑体" w:cs="Times New Roman" w:hint="eastAsia"/>
          <w:color w:val="000000" w:themeColor="text1"/>
          <w:szCs w:val="21"/>
        </w:rPr>
        <w:t>2</w:t>
      </w:r>
      <w:r w:rsidR="004903D3" w:rsidRPr="005F2B7C">
        <w:rPr>
          <w:rFonts w:ascii="黑体" w:eastAsia="黑体" w:hAnsi="黑体" w:cs="Times New Roman" w:hint="eastAsia"/>
          <w:color w:val="000000" w:themeColor="text1"/>
          <w:szCs w:val="21"/>
        </w:rPr>
        <w:t>.14标志、包装、运输和贮存</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sidRPr="00DF0025">
        <w:rPr>
          <w:rFonts w:asciiTheme="minorEastAsia" w:hAnsiTheme="minorEastAsia" w:cs="黑体" w:hint="eastAsia"/>
          <w:color w:val="000000"/>
          <w:szCs w:val="21"/>
        </w:rPr>
        <w:lastRenderedPageBreak/>
        <w:t>可降解镁合金</w:t>
      </w:r>
      <w:r>
        <w:rPr>
          <w:rFonts w:asciiTheme="minorEastAsia" w:hAnsiTheme="minorEastAsia" w:cs="黑体" w:hint="eastAsia"/>
          <w:color w:val="000000"/>
          <w:szCs w:val="21"/>
        </w:rPr>
        <w:t>毛细管</w:t>
      </w:r>
      <w:r w:rsidRPr="00DF0025">
        <w:rPr>
          <w:rFonts w:asciiTheme="minorEastAsia" w:hAnsiTheme="minorEastAsia" w:cs="黑体" w:hint="eastAsia"/>
          <w:color w:val="000000"/>
          <w:szCs w:val="21"/>
        </w:rPr>
        <w:t>的标志、包装、运输和贮存与YS/T 495</w:t>
      </w:r>
      <w:r w:rsidR="000369EC">
        <w:rPr>
          <w:rFonts w:asciiTheme="minorEastAsia" w:hAnsiTheme="minorEastAsia" w:cs="黑体" w:hint="eastAsia"/>
          <w:color w:val="000000"/>
          <w:szCs w:val="21"/>
        </w:rPr>
        <w:t xml:space="preserve"> </w:t>
      </w:r>
      <w:r w:rsidRPr="00DF0025">
        <w:rPr>
          <w:rFonts w:asciiTheme="minorEastAsia" w:hAnsiTheme="minorEastAsia" w:cs="黑体" w:hint="eastAsia"/>
          <w:color w:val="000000"/>
          <w:szCs w:val="21"/>
        </w:rPr>
        <w:t>镁合金热挤压管材保持一致。</w:t>
      </w:r>
    </w:p>
    <w:p w:rsidR="004903D3" w:rsidRPr="005F2B7C" w:rsidRDefault="00E15DCB" w:rsidP="006B772B">
      <w:pPr>
        <w:snapToGrid w:val="0"/>
        <w:spacing w:beforeLines="50" w:afterLines="50"/>
        <w:rPr>
          <w:rFonts w:ascii="黑体" w:eastAsia="黑体" w:hAnsi="黑体" w:cs="Times New Roman"/>
          <w:color w:val="000000" w:themeColor="text1"/>
          <w:szCs w:val="21"/>
        </w:rPr>
      </w:pPr>
      <w:r w:rsidRPr="005F2B7C">
        <w:rPr>
          <w:rFonts w:ascii="黑体" w:eastAsia="黑体" w:hAnsi="黑体" w:cs="Times New Roman" w:hint="eastAsia"/>
          <w:color w:val="000000" w:themeColor="text1"/>
          <w:szCs w:val="21"/>
        </w:rPr>
        <w:t>2</w:t>
      </w:r>
      <w:r w:rsidR="004903D3" w:rsidRPr="005F2B7C">
        <w:rPr>
          <w:rFonts w:ascii="黑体" w:eastAsia="黑体" w:hAnsi="黑体" w:cs="Times New Roman" w:hint="eastAsia"/>
          <w:color w:val="000000" w:themeColor="text1"/>
          <w:szCs w:val="21"/>
        </w:rPr>
        <w:t>.15合同内容</w:t>
      </w:r>
    </w:p>
    <w:p w:rsidR="004903D3" w:rsidRDefault="004903D3" w:rsidP="00F96E1E">
      <w:pPr>
        <w:snapToGrid w:val="0"/>
        <w:spacing w:line="300" w:lineRule="auto"/>
        <w:ind w:firstLineChars="200" w:firstLine="420"/>
        <w:jc w:val="left"/>
        <w:rPr>
          <w:rFonts w:asciiTheme="minorEastAsia" w:hAnsiTheme="minorEastAsia" w:cs="黑体"/>
          <w:color w:val="000000"/>
          <w:szCs w:val="21"/>
        </w:rPr>
      </w:pPr>
      <w:r w:rsidRPr="006F62A6">
        <w:rPr>
          <w:rFonts w:asciiTheme="minorEastAsia" w:hAnsiTheme="minorEastAsia" w:cs="黑体" w:hint="eastAsia"/>
          <w:color w:val="000000"/>
          <w:szCs w:val="21"/>
        </w:rPr>
        <w:t>可降解镁合金</w:t>
      </w:r>
      <w:r>
        <w:rPr>
          <w:rFonts w:asciiTheme="minorEastAsia" w:hAnsiTheme="minorEastAsia" w:cs="黑体" w:hint="eastAsia"/>
          <w:color w:val="000000"/>
          <w:szCs w:val="21"/>
        </w:rPr>
        <w:t>毛细管</w:t>
      </w:r>
      <w:r w:rsidRPr="006F62A6">
        <w:rPr>
          <w:rFonts w:asciiTheme="minorEastAsia" w:hAnsiTheme="minorEastAsia" w:cs="黑体" w:hint="eastAsia"/>
          <w:color w:val="000000"/>
          <w:szCs w:val="21"/>
        </w:rPr>
        <w:t>的</w:t>
      </w:r>
      <w:r>
        <w:rPr>
          <w:rFonts w:asciiTheme="minorEastAsia" w:hAnsiTheme="minorEastAsia" w:cs="黑体" w:hint="eastAsia"/>
          <w:color w:val="000000"/>
          <w:szCs w:val="21"/>
        </w:rPr>
        <w:t>合同内容</w:t>
      </w:r>
      <w:r w:rsidRPr="006F62A6">
        <w:rPr>
          <w:rFonts w:asciiTheme="minorEastAsia" w:hAnsiTheme="minorEastAsia" w:cs="黑体" w:hint="eastAsia"/>
          <w:color w:val="000000"/>
          <w:szCs w:val="21"/>
        </w:rPr>
        <w:t>与YS/T 495</w:t>
      </w:r>
      <w:r w:rsidR="000369EC">
        <w:rPr>
          <w:rFonts w:asciiTheme="minorEastAsia" w:hAnsiTheme="minorEastAsia" w:cs="黑体" w:hint="eastAsia"/>
          <w:color w:val="000000"/>
          <w:szCs w:val="21"/>
        </w:rPr>
        <w:t xml:space="preserve"> </w:t>
      </w:r>
      <w:r w:rsidRPr="006F62A6">
        <w:rPr>
          <w:rFonts w:asciiTheme="minorEastAsia" w:hAnsiTheme="minorEastAsia" w:cs="黑体" w:hint="eastAsia"/>
          <w:color w:val="000000"/>
          <w:szCs w:val="21"/>
        </w:rPr>
        <w:t>镁合金热挤压管材保持一致。</w:t>
      </w:r>
    </w:p>
    <w:p w:rsidR="001408A8" w:rsidRPr="005F2B7C" w:rsidRDefault="005F2B7C" w:rsidP="006B772B">
      <w:pPr>
        <w:snapToGrid w:val="0"/>
        <w:spacing w:beforeLines="50" w:afterLines="50"/>
        <w:rPr>
          <w:rFonts w:ascii="黑体" w:eastAsia="黑体" w:hAnsi="Calibri" w:cs="Times New Roman"/>
          <w:color w:val="000000"/>
          <w:szCs w:val="21"/>
        </w:rPr>
      </w:pPr>
      <w:r>
        <w:rPr>
          <w:rFonts w:ascii="黑体" w:eastAsia="黑体" w:hAnsi="Calibri" w:cs="Times New Roman" w:hint="eastAsia"/>
          <w:color w:val="000000"/>
          <w:szCs w:val="21"/>
        </w:rPr>
        <w:t>3、</w:t>
      </w:r>
      <w:r w:rsidR="001408A8" w:rsidRPr="005F2B7C">
        <w:rPr>
          <w:rFonts w:ascii="黑体" w:eastAsia="黑体" w:hAnsi="Calibri" w:cs="Times New Roman" w:hint="eastAsia"/>
          <w:color w:val="000000"/>
          <w:szCs w:val="21"/>
        </w:rPr>
        <w:t>主要试验（验证）的分析、综述报告</w:t>
      </w:r>
      <w:r w:rsidR="00E15DCB" w:rsidRPr="005F2B7C">
        <w:rPr>
          <w:rFonts w:ascii="黑体" w:eastAsia="黑体" w:hAnsi="Calibri" w:cs="Times New Roman" w:hint="eastAsia"/>
          <w:color w:val="000000"/>
          <w:szCs w:val="21"/>
        </w:rPr>
        <w:t>、</w:t>
      </w:r>
      <w:r w:rsidR="001408A8" w:rsidRPr="005F2B7C">
        <w:rPr>
          <w:rFonts w:ascii="黑体" w:eastAsia="黑体" w:hAnsi="Calibri" w:cs="Times New Roman" w:hint="eastAsia"/>
          <w:color w:val="000000"/>
          <w:szCs w:val="21"/>
        </w:rPr>
        <w:t>技术经济论证</w:t>
      </w:r>
      <w:r w:rsidR="00E15DCB" w:rsidRPr="005F2B7C">
        <w:rPr>
          <w:rFonts w:ascii="黑体" w:eastAsia="黑体" w:hAnsi="Calibri" w:cs="Times New Roman" w:hint="eastAsia"/>
          <w:color w:val="000000"/>
          <w:szCs w:val="21"/>
        </w:rPr>
        <w:t>、</w:t>
      </w:r>
      <w:r w:rsidR="001408A8" w:rsidRPr="005F2B7C">
        <w:rPr>
          <w:rFonts w:ascii="黑体" w:eastAsia="黑体" w:hAnsi="Calibri" w:cs="Times New Roman" w:hint="eastAsia"/>
          <w:color w:val="000000"/>
          <w:szCs w:val="21"/>
        </w:rPr>
        <w:t>预期的经济效果</w:t>
      </w:r>
    </w:p>
    <w:p w:rsidR="00E15DCB" w:rsidRPr="00E15DCB" w:rsidRDefault="00E15DCB" w:rsidP="006B772B">
      <w:pPr>
        <w:snapToGrid w:val="0"/>
        <w:spacing w:beforeLines="50" w:afterLines="50"/>
        <w:rPr>
          <w:rFonts w:ascii="黑体" w:eastAsia="黑体" w:hAnsi="黑体" w:cs="Times New Roman"/>
          <w:color w:val="000000" w:themeColor="text1"/>
          <w:szCs w:val="21"/>
        </w:rPr>
      </w:pPr>
      <w:r w:rsidRPr="00E15DCB">
        <w:rPr>
          <w:rFonts w:ascii="黑体" w:eastAsia="黑体" w:hAnsi="黑体" w:cs="Times New Roman" w:hint="eastAsia"/>
          <w:color w:val="000000" w:themeColor="text1"/>
          <w:szCs w:val="21"/>
        </w:rPr>
        <w:t>3.1主要试验（验证）的分析</w:t>
      </w:r>
      <w:r w:rsidR="000C6832">
        <w:rPr>
          <w:rFonts w:ascii="黑体" w:eastAsia="黑体" w:hAnsi="黑体" w:cs="Times New Roman" w:hint="eastAsia"/>
          <w:color w:val="000000" w:themeColor="text1"/>
          <w:szCs w:val="21"/>
        </w:rPr>
        <w:t>和综述报告</w:t>
      </w:r>
    </w:p>
    <w:p w:rsidR="00E15DCB" w:rsidRDefault="00E15DCB" w:rsidP="00F96E1E">
      <w:pPr>
        <w:snapToGrid w:val="0"/>
        <w:spacing w:line="300" w:lineRule="auto"/>
        <w:ind w:left="34"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本标准拟采用的</w:t>
      </w:r>
      <w:r w:rsidRPr="00E15DCB">
        <w:rPr>
          <w:rFonts w:ascii="宋体" w:eastAsia="宋体" w:hAnsi="宋体" w:cs="Times New Roman" w:hint="eastAsia"/>
          <w:color w:val="000000" w:themeColor="text1"/>
          <w:szCs w:val="21"/>
        </w:rPr>
        <w:t>主要试验（验证）的分析</w:t>
      </w:r>
      <w:r>
        <w:rPr>
          <w:rFonts w:ascii="宋体" w:eastAsia="宋体" w:hAnsi="宋体" w:cs="Times New Roman" w:hint="eastAsia"/>
          <w:color w:val="000000" w:themeColor="text1"/>
          <w:szCs w:val="21"/>
        </w:rPr>
        <w:t>包括毛细管材的</w:t>
      </w:r>
      <w:r w:rsidRPr="00E15DCB">
        <w:rPr>
          <w:rFonts w:ascii="宋体" w:eastAsia="宋体" w:hAnsi="宋体" w:cs="Times New Roman" w:hint="eastAsia"/>
          <w:color w:val="000000" w:themeColor="text1"/>
          <w:szCs w:val="21"/>
        </w:rPr>
        <w:t>外径、长度及直线度、壁厚及均匀度、化学成分、</w:t>
      </w:r>
      <w:r>
        <w:rPr>
          <w:rFonts w:ascii="宋体" w:eastAsia="宋体" w:hAnsi="宋体" w:cs="Times New Roman" w:hint="eastAsia"/>
          <w:color w:val="000000" w:themeColor="text1"/>
          <w:szCs w:val="21"/>
        </w:rPr>
        <w:t>室温力学性能、腐蚀速率和降解模式、表面质量、低倍组织、显微组织</w:t>
      </w:r>
      <w:r w:rsidR="004308B5">
        <w:rPr>
          <w:rFonts w:ascii="宋体" w:eastAsia="宋体" w:hAnsi="宋体" w:cs="Times New Roman" w:hint="eastAsia"/>
          <w:color w:val="000000" w:themeColor="text1"/>
          <w:szCs w:val="21"/>
        </w:rPr>
        <w:t>、生物相容性、细胞毒性</w:t>
      </w:r>
      <w:r>
        <w:rPr>
          <w:rFonts w:ascii="宋体" w:eastAsia="宋体" w:hAnsi="宋体" w:cs="Times New Roman" w:hint="eastAsia"/>
          <w:color w:val="000000" w:themeColor="text1"/>
          <w:szCs w:val="21"/>
        </w:rPr>
        <w:t>进行分析。</w:t>
      </w:r>
    </w:p>
    <w:p w:rsidR="00DC1F4F" w:rsidRDefault="00DC1F4F" w:rsidP="00F96E1E">
      <w:pPr>
        <w:snapToGrid w:val="0"/>
        <w:spacing w:line="300" w:lineRule="auto"/>
        <w:rPr>
          <w:rFonts w:ascii="黑体" w:eastAsia="黑体" w:hAnsi="黑体" w:cs="Times New Roman"/>
          <w:color w:val="000000" w:themeColor="text1"/>
          <w:szCs w:val="21"/>
        </w:rPr>
      </w:pPr>
      <w:r w:rsidRPr="00E15DCB">
        <w:rPr>
          <w:rFonts w:ascii="黑体" w:eastAsia="黑体" w:hAnsi="黑体" w:cs="Times New Roman" w:hint="eastAsia"/>
          <w:color w:val="000000" w:themeColor="text1"/>
          <w:szCs w:val="21"/>
        </w:rPr>
        <w:t>3.1</w:t>
      </w:r>
      <w:r>
        <w:rPr>
          <w:rFonts w:ascii="黑体" w:eastAsia="黑体" w:hAnsi="黑体" w:cs="Times New Roman" w:hint="eastAsia"/>
          <w:color w:val="000000" w:themeColor="text1"/>
          <w:szCs w:val="21"/>
        </w:rPr>
        <w:t>．1试验设备</w:t>
      </w:r>
    </w:p>
    <w:p w:rsidR="00FE4526" w:rsidRPr="00FE4526" w:rsidRDefault="00FE4526" w:rsidP="00F96E1E">
      <w:pPr>
        <w:snapToGrid w:val="0"/>
        <w:spacing w:line="300" w:lineRule="auto"/>
        <w:rPr>
          <w:rFonts w:asciiTheme="minorEastAsia" w:hAnsiTheme="minorEastAsia" w:cs="Times New Roman"/>
          <w:color w:val="000000" w:themeColor="text1"/>
          <w:szCs w:val="21"/>
        </w:rPr>
      </w:pPr>
      <w:r>
        <w:rPr>
          <w:rFonts w:ascii="黑体" w:eastAsia="黑体" w:hAnsi="黑体" w:cs="Times New Roman" w:hint="eastAsia"/>
          <w:color w:val="000000" w:themeColor="text1"/>
          <w:szCs w:val="21"/>
        </w:rPr>
        <w:t xml:space="preserve">     </w:t>
      </w:r>
      <w:r w:rsidRPr="00FE4526">
        <w:rPr>
          <w:rFonts w:asciiTheme="minorEastAsia" w:hAnsiTheme="minorEastAsia" w:cs="Times New Roman" w:hint="eastAsia"/>
          <w:color w:val="000000" w:themeColor="text1"/>
          <w:szCs w:val="21"/>
        </w:rPr>
        <w:t>以下试验</w:t>
      </w:r>
      <w:r>
        <w:rPr>
          <w:rFonts w:asciiTheme="minorEastAsia" w:hAnsiTheme="minorEastAsia" w:cs="Times New Roman" w:hint="eastAsia"/>
          <w:color w:val="000000" w:themeColor="text1"/>
          <w:szCs w:val="21"/>
        </w:rPr>
        <w:t>为确保准确至少设置3个平行样。</w:t>
      </w:r>
    </w:p>
    <w:p w:rsidR="00DC1F4F" w:rsidRPr="00DC1F4F" w:rsidRDefault="00DC1F4F" w:rsidP="00F96E1E">
      <w:pPr>
        <w:snapToGrid w:val="0"/>
        <w:spacing w:line="300" w:lineRule="auto"/>
        <w:ind w:firstLineChars="200" w:firstLine="420"/>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化学成分分析</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按照</w:t>
      </w:r>
      <w:r w:rsidRPr="00DC1F4F">
        <w:rPr>
          <w:rFonts w:asciiTheme="minorEastAsia" w:hAnsiTheme="minorEastAsia" w:cs="Times New Roman" w:hint="eastAsia"/>
          <w:color w:val="000000" w:themeColor="text1"/>
          <w:szCs w:val="21"/>
        </w:rPr>
        <w:t>GB/T 13748(所有部分) 镁及镁合金化学分析方法</w:t>
      </w:r>
      <w:r>
        <w:rPr>
          <w:rFonts w:asciiTheme="minorEastAsia" w:hAnsiTheme="minorEastAsia" w:cs="Times New Roman" w:hint="eastAsia"/>
          <w:color w:val="000000" w:themeColor="text1"/>
          <w:szCs w:val="21"/>
        </w:rPr>
        <w:t>进行成分分析，所用试验设备按标准进行</w:t>
      </w:r>
      <w:r w:rsidR="00704325">
        <w:rPr>
          <w:rFonts w:asciiTheme="minorEastAsia" w:hAnsiTheme="minorEastAsia" w:cs="Times New Roman" w:hint="eastAsia"/>
          <w:color w:val="000000" w:themeColor="text1"/>
          <w:szCs w:val="21"/>
        </w:rPr>
        <w:t>。如毛细管中Zn含量的测定，根据合同表明的含量在标准中选择合适的测量方法火焰原子吸收光谱法或PAN分光光度法进行测量</w:t>
      </w:r>
      <w:r w:rsidR="00FE4526">
        <w:rPr>
          <w:rFonts w:asciiTheme="minorEastAsia" w:hAnsiTheme="minorEastAsia" w:cs="Times New Roman" w:hint="eastAsia"/>
          <w:color w:val="000000" w:themeColor="text1"/>
          <w:szCs w:val="21"/>
        </w:rPr>
        <w:t>；</w:t>
      </w:r>
      <w:r w:rsidR="00FE4526" w:rsidRPr="00FE4526">
        <w:rPr>
          <w:rFonts w:asciiTheme="minorEastAsia" w:hAnsiTheme="minorEastAsia" w:cs="Times New Roman" w:hint="eastAsia"/>
          <w:color w:val="000000" w:themeColor="text1"/>
          <w:szCs w:val="21"/>
        </w:rPr>
        <w:t>使用ICP-AES法进行各元素含量测定。</w:t>
      </w:r>
    </w:p>
    <w:p w:rsidR="00DC1F4F" w:rsidRDefault="00704325"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尺寸允许偏差</w:t>
      </w:r>
      <w:r>
        <w:rPr>
          <w:rFonts w:ascii="宋体" w:eastAsia="宋体" w:hAnsi="宋体" w:cs="Times New Roman" w:hint="eastAsia"/>
          <w:color w:val="000000" w:themeColor="text1"/>
          <w:szCs w:val="21"/>
        </w:rPr>
        <w:t>：</w:t>
      </w:r>
      <w:r>
        <w:rPr>
          <w:rFonts w:ascii="宋体" w:eastAsia="宋体" w:hAnsi="宋体" w:cs="Times New Roman"/>
          <w:color w:val="000000" w:themeColor="text1"/>
          <w:szCs w:val="21"/>
        </w:rPr>
        <w:t>测量工具精度不低于</w:t>
      </w:r>
      <w:r>
        <w:rPr>
          <w:rFonts w:ascii="宋体" w:eastAsia="宋体" w:hAnsi="宋体" w:cs="Times New Roman" w:hint="eastAsia"/>
          <w:color w:val="000000" w:themeColor="text1"/>
          <w:szCs w:val="21"/>
        </w:rPr>
        <w:t>0.01mm，如使用</w:t>
      </w:r>
      <w:r w:rsidR="00152BF6">
        <w:rPr>
          <w:rFonts w:ascii="宋体" w:eastAsia="宋体" w:hAnsi="宋体" w:cs="Times New Roman" w:hint="eastAsia"/>
          <w:color w:val="000000" w:themeColor="text1"/>
          <w:szCs w:val="21"/>
        </w:rPr>
        <w:t>千分尺。</w:t>
      </w:r>
      <w:r w:rsidR="00FE4526">
        <w:rPr>
          <w:rFonts w:ascii="宋体" w:eastAsia="宋体" w:hAnsi="宋体" w:cs="Times New Roman" w:hint="eastAsia"/>
          <w:color w:val="000000" w:themeColor="text1"/>
          <w:szCs w:val="21"/>
        </w:rPr>
        <w:t>测量壁厚均匀性时应在显微镜下进行观察，测量壁厚。</w:t>
      </w:r>
    </w:p>
    <w:p w:rsidR="00152BF6" w:rsidRDefault="00152BF6"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室温力学性能</w:t>
      </w:r>
      <w:r w:rsidR="008D32CF">
        <w:rPr>
          <w:rFonts w:ascii="宋体" w:eastAsia="宋体" w:hAnsi="宋体" w:cs="Times New Roman" w:hint="eastAsia"/>
          <w:color w:val="000000" w:themeColor="text1"/>
          <w:szCs w:val="21"/>
        </w:rPr>
        <w:t>：</w:t>
      </w:r>
      <w:r w:rsidR="003075DE">
        <w:rPr>
          <w:rFonts w:ascii="宋体" w:eastAsia="宋体" w:hAnsi="宋体" w:cs="Times New Roman" w:hint="eastAsia"/>
          <w:color w:val="000000" w:themeColor="text1"/>
          <w:szCs w:val="21"/>
        </w:rPr>
        <w:t>选择万能试验机进行拉伸试验，拉伸速度为1mm/min。</w:t>
      </w:r>
    </w:p>
    <w:p w:rsidR="00FE4526" w:rsidRDefault="003075DE" w:rsidP="00F96E1E">
      <w:pPr>
        <w:snapToGrid w:val="0"/>
        <w:spacing w:line="30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szCs w:val="21"/>
        </w:rPr>
        <w:t>腐蚀速率和降解模式</w:t>
      </w:r>
      <w:r>
        <w:rPr>
          <w:rFonts w:ascii="宋体" w:eastAsia="宋体" w:hAnsi="宋体" w:cs="Times New Roman" w:hint="eastAsia"/>
          <w:color w:val="000000" w:themeColor="text1"/>
          <w:szCs w:val="21"/>
        </w:rPr>
        <w:t>：</w:t>
      </w:r>
    </w:p>
    <w:p w:rsidR="00FE4526" w:rsidRDefault="00FE4526" w:rsidP="00F96E1E">
      <w:pPr>
        <w:snapToGrid w:val="0"/>
        <w:spacing w:line="300" w:lineRule="auto"/>
        <w:ind w:firstLineChars="200" w:firstLine="420"/>
        <w:jc w:val="left"/>
        <w:rPr>
          <w:rFonts w:ascii="宋体" w:eastAsia="宋体" w:hAnsi="宋体" w:cs="Times New Roman"/>
          <w:color w:val="000000" w:themeColor="text1"/>
          <w:szCs w:val="21"/>
        </w:rPr>
      </w:pPr>
      <w:r w:rsidRPr="00FE4526">
        <w:rPr>
          <w:rFonts w:ascii="宋体" w:eastAsia="宋体" w:hAnsi="宋体" w:cs="Times New Roman" w:hint="eastAsia"/>
          <w:color w:val="000000" w:themeColor="text1"/>
          <w:szCs w:val="21"/>
        </w:rPr>
        <w:t>采用方法1，使用仪器为恒温水浴锅和管道表面腐蚀坑深度测试仪。每单位暴露面积（1cm</w:t>
      </w:r>
      <w:r w:rsidRPr="00FE4526">
        <w:rPr>
          <w:rFonts w:ascii="宋体" w:eastAsia="宋体" w:hAnsi="宋体" w:cs="Times New Roman" w:hint="eastAsia"/>
          <w:color w:val="000000" w:themeColor="text1"/>
          <w:szCs w:val="21"/>
          <w:vertAlign w:val="superscript"/>
        </w:rPr>
        <w:t>2</w:t>
      </w:r>
      <w:r w:rsidRPr="00FE4526">
        <w:rPr>
          <w:rFonts w:ascii="宋体" w:eastAsia="宋体" w:hAnsi="宋体" w:cs="Times New Roman" w:hint="eastAsia"/>
          <w:color w:val="000000" w:themeColor="text1"/>
          <w:szCs w:val="21"/>
        </w:rPr>
        <w:t>）使用40ml腐蚀液（SBF或人工血浆），并将盛有腐蚀液和试样的封口烧杯放置在37℃的恒温水浴锅内，腐蚀结束后将试样取出。用200g/LCrO</w:t>
      </w:r>
      <w:r w:rsidRPr="00FE4526">
        <w:rPr>
          <w:rFonts w:ascii="宋体" w:eastAsia="宋体" w:hAnsi="宋体" w:cs="Times New Roman" w:hint="eastAsia"/>
          <w:color w:val="000000" w:themeColor="text1"/>
          <w:szCs w:val="21"/>
          <w:vertAlign w:val="subscript"/>
        </w:rPr>
        <w:t>3</w:t>
      </w:r>
      <w:r w:rsidRPr="00FE4526">
        <w:rPr>
          <w:rFonts w:ascii="宋体" w:eastAsia="宋体" w:hAnsi="宋体" w:cs="Times New Roman" w:hint="eastAsia"/>
          <w:color w:val="000000" w:themeColor="text1"/>
          <w:szCs w:val="21"/>
        </w:rPr>
        <w:t>+10g/LAgNO</w:t>
      </w:r>
      <w:r w:rsidRPr="00FE4526">
        <w:rPr>
          <w:rFonts w:ascii="宋体" w:eastAsia="宋体" w:hAnsi="宋体" w:cs="Times New Roman" w:hint="eastAsia"/>
          <w:color w:val="000000" w:themeColor="text1"/>
          <w:szCs w:val="21"/>
          <w:vertAlign w:val="subscript"/>
        </w:rPr>
        <w:t>3</w:t>
      </w:r>
      <w:r w:rsidRPr="00FE4526">
        <w:rPr>
          <w:rFonts w:ascii="宋体" w:eastAsia="宋体" w:hAnsi="宋体" w:cs="Times New Roman" w:hint="eastAsia"/>
          <w:color w:val="000000" w:themeColor="text1"/>
          <w:szCs w:val="21"/>
        </w:rPr>
        <w:t>的铬酸溶液清洗3-5s，然后再用去离子水和无水乙醇依次清洗干净。之后进行测试。</w:t>
      </w:r>
    </w:p>
    <w:p w:rsidR="00FE4526" w:rsidRPr="00FE4526" w:rsidRDefault="00FE4526" w:rsidP="00F96E1E">
      <w:pPr>
        <w:snapToGrid w:val="0"/>
        <w:spacing w:line="300" w:lineRule="auto"/>
        <w:ind w:firstLineChars="200" w:firstLine="420"/>
        <w:jc w:val="left"/>
        <w:rPr>
          <w:rFonts w:ascii="宋体" w:eastAsia="宋体" w:hAnsi="宋体" w:cs="Times New Roman"/>
          <w:color w:val="000000" w:themeColor="text1"/>
          <w:szCs w:val="21"/>
        </w:rPr>
      </w:pPr>
      <w:r w:rsidRPr="00FE4526">
        <w:rPr>
          <w:rFonts w:ascii="宋体" w:eastAsia="宋体" w:hAnsi="宋体" w:cs="Times New Roman" w:hint="eastAsia"/>
          <w:color w:val="000000" w:themeColor="text1"/>
          <w:szCs w:val="21"/>
        </w:rPr>
        <w:t>采用方法2，使用仪器为电化学工作站。</w:t>
      </w:r>
    </w:p>
    <w:p w:rsidR="00FE4526" w:rsidRDefault="00FE4526" w:rsidP="00F96E1E">
      <w:pPr>
        <w:snapToGrid w:val="0"/>
        <w:spacing w:line="300" w:lineRule="auto"/>
        <w:ind w:firstLineChars="200" w:firstLine="420"/>
        <w:jc w:val="left"/>
        <w:rPr>
          <w:rFonts w:ascii="宋体" w:eastAsia="宋体" w:hAnsi="宋体" w:cs="Times New Roman"/>
          <w:color w:val="000000" w:themeColor="text1"/>
          <w:szCs w:val="21"/>
        </w:rPr>
      </w:pPr>
      <w:r w:rsidRPr="00FE4526">
        <w:rPr>
          <w:rFonts w:ascii="宋体" w:eastAsia="宋体" w:hAnsi="宋体" w:cs="Times New Roman" w:hint="eastAsia"/>
          <w:color w:val="000000" w:themeColor="text1"/>
          <w:szCs w:val="21"/>
        </w:rPr>
        <w:t>降解模式确定是将腐蚀过的试样在显微镜下观察表面。</w:t>
      </w:r>
    </w:p>
    <w:p w:rsidR="00FE4526" w:rsidRDefault="00FE4526" w:rsidP="00F96E1E">
      <w:pPr>
        <w:snapToGrid w:val="0"/>
        <w:spacing w:line="300" w:lineRule="auto"/>
        <w:ind w:firstLineChars="200" w:firstLine="420"/>
        <w:jc w:val="left"/>
        <w:rPr>
          <w:rFonts w:ascii="宋体" w:eastAsia="宋体" w:hAnsi="宋体" w:cs="Times New Roman"/>
          <w:color w:val="000000" w:themeColor="text1"/>
          <w:szCs w:val="21"/>
        </w:rPr>
      </w:pPr>
      <w:r w:rsidRPr="00FE4526">
        <w:rPr>
          <w:rFonts w:ascii="宋体" w:eastAsia="宋体" w:hAnsi="宋体" w:cs="Times New Roman" w:hint="eastAsia"/>
          <w:color w:val="000000" w:themeColor="text1"/>
          <w:szCs w:val="21"/>
        </w:rPr>
        <w:t>低倍组织、显微组织采用的仪器有抛光机和显微镜。</w:t>
      </w:r>
    </w:p>
    <w:p w:rsidR="0069696D" w:rsidRDefault="0069696D" w:rsidP="00F96E1E">
      <w:pPr>
        <w:snapToGrid w:val="0"/>
        <w:spacing w:line="300" w:lineRule="auto"/>
        <w:ind w:firstLineChars="200" w:firstLine="420"/>
        <w:jc w:val="left"/>
        <w:rPr>
          <w:rFonts w:ascii="宋体" w:eastAsia="宋体" w:hAnsi="宋体" w:cs="Times New Roman"/>
          <w:color w:val="000000" w:themeColor="text1"/>
          <w:szCs w:val="21"/>
        </w:rPr>
      </w:pPr>
      <w:r>
        <w:rPr>
          <w:rFonts w:ascii="宋体" w:eastAsia="宋体" w:hAnsi="宋体" w:cs="Times New Roman"/>
          <w:color w:val="000000" w:themeColor="text1"/>
          <w:szCs w:val="21"/>
        </w:rPr>
        <w:t>显微组织</w:t>
      </w:r>
      <w:r>
        <w:rPr>
          <w:rFonts w:ascii="宋体" w:eastAsia="宋体" w:hAnsi="宋体" w:cs="Times New Roman" w:hint="eastAsia"/>
          <w:color w:val="000000" w:themeColor="text1"/>
          <w:szCs w:val="21"/>
        </w:rPr>
        <w:t>：根据</w:t>
      </w:r>
      <w:r w:rsidRPr="0069696D">
        <w:rPr>
          <w:rFonts w:ascii="宋体" w:eastAsia="宋体" w:hAnsi="宋体" w:cs="Times New Roman" w:hint="eastAsia"/>
          <w:color w:val="000000" w:themeColor="text1"/>
          <w:szCs w:val="21"/>
        </w:rPr>
        <w:t>GB/T 4296变形镁合金显微组织检验方法</w:t>
      </w:r>
      <w:r>
        <w:rPr>
          <w:rFonts w:ascii="宋体" w:eastAsia="宋体" w:hAnsi="宋体" w:cs="Times New Roman" w:hint="eastAsia"/>
          <w:color w:val="000000" w:themeColor="text1"/>
          <w:szCs w:val="21"/>
        </w:rPr>
        <w:t>并且结合医用毛细管的特点选择以下的试验方法：</w:t>
      </w:r>
      <w:r w:rsidRPr="0069696D">
        <w:rPr>
          <w:rFonts w:ascii="宋体" w:eastAsia="宋体" w:hAnsi="宋体" w:cs="Times New Roman" w:hint="eastAsia"/>
          <w:color w:val="000000" w:themeColor="text1"/>
          <w:szCs w:val="21"/>
        </w:rPr>
        <w:t>采用小型砂轮切割机切取</w:t>
      </w:r>
      <w:proofErr w:type="gramStart"/>
      <w:r w:rsidRPr="0069696D">
        <w:rPr>
          <w:rFonts w:ascii="宋体" w:eastAsia="宋体" w:hAnsi="宋体" w:cs="Times New Roman" w:hint="eastAsia"/>
          <w:color w:val="000000" w:themeColor="text1"/>
          <w:szCs w:val="21"/>
        </w:rPr>
        <w:t>待分析</w:t>
      </w:r>
      <w:proofErr w:type="gramEnd"/>
      <w:r w:rsidRPr="0069696D">
        <w:rPr>
          <w:rFonts w:ascii="宋体" w:eastAsia="宋体" w:hAnsi="宋体" w:cs="Times New Roman" w:hint="eastAsia"/>
          <w:color w:val="000000" w:themeColor="text1"/>
          <w:szCs w:val="21"/>
        </w:rPr>
        <w:t>管材的纵截面和横截面试样，然后</w:t>
      </w:r>
      <w:r w:rsidR="007B0EB2">
        <w:rPr>
          <w:rFonts w:ascii="宋体" w:eastAsia="宋体" w:hAnsi="宋体" w:cs="Times New Roman" w:hint="eastAsia"/>
          <w:color w:val="000000" w:themeColor="text1"/>
          <w:szCs w:val="21"/>
        </w:rPr>
        <w:t>进行镶样</w:t>
      </w:r>
      <w:r w:rsidRPr="0069696D">
        <w:rPr>
          <w:rFonts w:ascii="宋体" w:eastAsia="宋体" w:hAnsi="宋体" w:cs="Times New Roman" w:hint="eastAsia"/>
          <w:color w:val="000000" w:themeColor="text1"/>
          <w:szCs w:val="21"/>
        </w:rPr>
        <w:t>。在100#、200#、400#、600#和</w:t>
      </w:r>
      <w:r>
        <w:rPr>
          <w:rFonts w:ascii="宋体" w:eastAsia="宋体" w:hAnsi="宋体" w:cs="Times New Roman" w:hint="eastAsia"/>
          <w:color w:val="000000" w:themeColor="text1"/>
          <w:szCs w:val="21"/>
        </w:rPr>
        <w:t>水磨</w:t>
      </w:r>
      <w:r w:rsidRPr="0069696D">
        <w:rPr>
          <w:rFonts w:ascii="宋体" w:eastAsia="宋体" w:hAnsi="宋体" w:cs="Times New Roman" w:hint="eastAsia"/>
          <w:color w:val="000000" w:themeColor="text1"/>
          <w:szCs w:val="21"/>
        </w:rPr>
        <w:t>800#SiC砂纸上依次磨制金相试样，最后使用W0.25粒度的金刚石喷雾抛光剂</w:t>
      </w:r>
      <w:r>
        <w:rPr>
          <w:rFonts w:ascii="宋体" w:eastAsia="宋体" w:hAnsi="宋体" w:cs="Times New Roman" w:hint="eastAsia"/>
          <w:color w:val="000000" w:themeColor="text1"/>
          <w:szCs w:val="21"/>
        </w:rPr>
        <w:t>抛光。抛光后的试样</w:t>
      </w:r>
      <w:r w:rsidRPr="0069696D">
        <w:rPr>
          <w:rFonts w:ascii="宋体" w:eastAsia="宋体" w:hAnsi="宋体" w:cs="Times New Roman" w:hint="eastAsia"/>
          <w:color w:val="000000" w:themeColor="text1"/>
          <w:szCs w:val="21"/>
        </w:rPr>
        <w:t>采用酒精擦洗、吹风机吹干。采用苦味酸溶液作为侵蚀剂，边</w:t>
      </w:r>
      <w:proofErr w:type="gramStart"/>
      <w:r w:rsidRPr="0069696D">
        <w:rPr>
          <w:rFonts w:ascii="宋体" w:eastAsia="宋体" w:hAnsi="宋体" w:cs="Times New Roman" w:hint="eastAsia"/>
          <w:color w:val="000000" w:themeColor="text1"/>
          <w:szCs w:val="21"/>
        </w:rPr>
        <w:t>侵蚀边</w:t>
      </w:r>
      <w:proofErr w:type="gramEnd"/>
      <w:r w:rsidRPr="0069696D">
        <w:rPr>
          <w:rFonts w:ascii="宋体" w:eastAsia="宋体" w:hAnsi="宋体" w:cs="Times New Roman" w:hint="eastAsia"/>
          <w:color w:val="000000" w:themeColor="text1"/>
          <w:szCs w:val="21"/>
        </w:rPr>
        <w:t>擦拭，擦拭次数为5-25次，时间为2s-10s。苦味酸溶液的配比如表</w:t>
      </w:r>
      <w:r>
        <w:rPr>
          <w:rFonts w:ascii="宋体" w:eastAsia="宋体" w:hAnsi="宋体" w:cs="Times New Roman" w:hint="eastAsia"/>
          <w:color w:val="000000" w:themeColor="text1"/>
          <w:szCs w:val="21"/>
        </w:rPr>
        <w:t>8</w:t>
      </w:r>
      <w:r w:rsidRPr="0069696D">
        <w:rPr>
          <w:rFonts w:ascii="宋体" w:eastAsia="宋体" w:hAnsi="宋体" w:cs="Times New Roman" w:hint="eastAsia"/>
          <w:color w:val="000000" w:themeColor="text1"/>
          <w:szCs w:val="21"/>
        </w:rPr>
        <w:t>所示。腐蚀后的试样应快速的在流动的水中冲洗2-3min，边冲洗边转动，用无水乙醇冲洗并吹干，在光学显微镜下观察样品金相组织。</w:t>
      </w:r>
    </w:p>
    <w:p w:rsidR="00DC04F7" w:rsidRDefault="00DC04F7" w:rsidP="00DC04F7">
      <w:pPr>
        <w:spacing w:line="360" w:lineRule="auto"/>
        <w:ind w:firstLineChars="200" w:firstLine="42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表8</w:t>
      </w:r>
    </w:p>
    <w:tbl>
      <w:tblPr>
        <w:tblStyle w:val="ae"/>
        <w:tblW w:w="0" w:type="auto"/>
        <w:tblLook w:val="04A0"/>
      </w:tblPr>
      <w:tblGrid>
        <w:gridCol w:w="2130"/>
        <w:gridCol w:w="2130"/>
        <w:gridCol w:w="2131"/>
        <w:gridCol w:w="2131"/>
      </w:tblGrid>
      <w:tr w:rsidR="000C6832" w:rsidTr="00480234">
        <w:tc>
          <w:tcPr>
            <w:tcW w:w="2130"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无水乙醇</w:t>
            </w:r>
          </w:p>
        </w:tc>
        <w:tc>
          <w:tcPr>
            <w:tcW w:w="2130"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苦味酸</w:t>
            </w:r>
          </w:p>
        </w:tc>
        <w:tc>
          <w:tcPr>
            <w:tcW w:w="2131"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乙酸</w:t>
            </w:r>
          </w:p>
        </w:tc>
        <w:tc>
          <w:tcPr>
            <w:tcW w:w="2131"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水</w:t>
            </w:r>
          </w:p>
        </w:tc>
      </w:tr>
      <w:tr w:rsidR="000C6832" w:rsidTr="00480234">
        <w:tc>
          <w:tcPr>
            <w:tcW w:w="2130"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70ml</w:t>
            </w:r>
          </w:p>
        </w:tc>
        <w:tc>
          <w:tcPr>
            <w:tcW w:w="2130"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sz w:val="18"/>
                <w:szCs w:val="24"/>
              </w:rPr>
              <w:t>2.1g</w:t>
            </w:r>
          </w:p>
        </w:tc>
        <w:tc>
          <w:tcPr>
            <w:tcW w:w="2131"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10ml</w:t>
            </w:r>
          </w:p>
        </w:tc>
        <w:tc>
          <w:tcPr>
            <w:tcW w:w="2131" w:type="dxa"/>
            <w:vAlign w:val="center"/>
          </w:tcPr>
          <w:p w:rsidR="000C6832" w:rsidRPr="00DC04F7" w:rsidRDefault="000C6832" w:rsidP="00480234">
            <w:pPr>
              <w:jc w:val="center"/>
              <w:rPr>
                <w:rFonts w:ascii="宋体" w:eastAsia="宋体" w:hAnsi="Times New Roman" w:cs="Times New Roman"/>
                <w:sz w:val="18"/>
                <w:szCs w:val="24"/>
              </w:rPr>
            </w:pPr>
            <w:r w:rsidRPr="00DC04F7">
              <w:rPr>
                <w:rFonts w:ascii="宋体" w:eastAsia="宋体" w:hAnsi="Times New Roman" w:cs="Times New Roman" w:hint="eastAsia"/>
                <w:sz w:val="18"/>
                <w:szCs w:val="24"/>
              </w:rPr>
              <w:t>20ml</w:t>
            </w:r>
          </w:p>
        </w:tc>
      </w:tr>
    </w:tbl>
    <w:p w:rsidR="00DC04F7" w:rsidRDefault="00DC04F7"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生物相容性</w:t>
      </w:r>
      <w:r>
        <w:rPr>
          <w:rFonts w:ascii="宋体" w:eastAsia="宋体" w:hAnsi="宋体" w:cs="Times New Roman" w:hint="eastAsia"/>
          <w:color w:val="000000" w:themeColor="text1"/>
          <w:szCs w:val="21"/>
        </w:rPr>
        <w:t>：</w:t>
      </w:r>
    </w:p>
    <w:p w:rsidR="00BD7306" w:rsidRPr="00BD7306" w:rsidRDefault="00BD7306"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（1）溶血率：</w:t>
      </w:r>
      <w:r w:rsidRPr="00BD7306">
        <w:rPr>
          <w:rFonts w:ascii="宋体" w:eastAsia="宋体" w:hAnsi="宋体" w:cs="Times New Roman"/>
          <w:color w:val="000000" w:themeColor="text1"/>
          <w:szCs w:val="21"/>
        </w:rPr>
        <w:t>将试样</w:t>
      </w:r>
      <w:r w:rsidRPr="00BD7306">
        <w:rPr>
          <w:rFonts w:ascii="宋体" w:eastAsia="宋体" w:hAnsi="宋体" w:cs="Times New Roman" w:hint="eastAsia"/>
          <w:color w:val="000000" w:themeColor="text1"/>
          <w:szCs w:val="21"/>
        </w:rPr>
        <w:t>置于</w:t>
      </w:r>
      <w:r w:rsidRPr="00BD7306">
        <w:rPr>
          <w:rFonts w:ascii="宋体" w:eastAsia="宋体" w:hAnsi="宋体" w:cs="Times New Roman"/>
          <w:color w:val="000000" w:themeColor="text1"/>
          <w:szCs w:val="21"/>
        </w:rPr>
        <w:t>离心管中，并</w:t>
      </w:r>
      <w:r w:rsidRPr="00BD7306">
        <w:rPr>
          <w:rFonts w:ascii="宋体" w:eastAsia="宋体" w:hAnsi="宋体" w:cs="Times New Roman" w:hint="eastAsia"/>
          <w:color w:val="000000" w:themeColor="text1"/>
          <w:szCs w:val="21"/>
        </w:rPr>
        <w:t>在</w:t>
      </w:r>
      <w:r w:rsidRPr="00BD7306">
        <w:rPr>
          <w:rFonts w:ascii="宋体" w:eastAsia="宋体" w:hAnsi="宋体" w:cs="Times New Roman"/>
          <w:color w:val="000000" w:themeColor="text1"/>
          <w:szCs w:val="21"/>
        </w:rPr>
        <w:t>离心管中注入</w:t>
      </w:r>
      <w:r w:rsidRPr="00BD7306">
        <w:rPr>
          <w:rFonts w:ascii="宋体" w:eastAsia="宋体" w:hAnsi="宋体" w:cs="Times New Roman" w:hint="eastAsia"/>
          <w:color w:val="000000" w:themeColor="text1"/>
          <w:szCs w:val="21"/>
        </w:rPr>
        <w:t>10</w:t>
      </w:r>
      <w:r w:rsidRPr="00BD7306">
        <w:rPr>
          <w:rFonts w:ascii="宋体" w:eastAsia="宋体" w:hAnsi="宋体" w:cs="Times New Roman"/>
          <w:color w:val="000000" w:themeColor="text1"/>
          <w:szCs w:val="21"/>
        </w:rPr>
        <w:t>ml的生理盐水，</w:t>
      </w:r>
      <w:r w:rsidRPr="00BD7306">
        <w:rPr>
          <w:rFonts w:ascii="宋体" w:eastAsia="宋体" w:hAnsi="宋体" w:cs="Times New Roman" w:hint="eastAsia"/>
          <w:color w:val="000000" w:themeColor="text1"/>
          <w:szCs w:val="21"/>
        </w:rPr>
        <w:t>置于</w:t>
      </w:r>
      <w:r w:rsidRPr="00BD7306">
        <w:rPr>
          <w:rFonts w:ascii="宋体" w:eastAsia="宋体" w:hAnsi="宋体" w:cs="Times New Roman"/>
          <w:color w:val="000000" w:themeColor="text1"/>
          <w:szCs w:val="21"/>
        </w:rPr>
        <w:t xml:space="preserve">37 </w:t>
      </w:r>
      <w:r w:rsidRPr="00BD7306">
        <w:rPr>
          <w:rFonts w:ascii="宋体" w:eastAsia="宋体" w:hAnsi="宋体" w:cs="Times New Roman" w:hint="eastAsia"/>
          <w:color w:val="000000" w:themeColor="text1"/>
          <w:szCs w:val="21"/>
        </w:rPr>
        <w:t>℃</w:t>
      </w:r>
      <w:r w:rsidRPr="00BD7306">
        <w:rPr>
          <w:rFonts w:ascii="宋体" w:eastAsia="宋体" w:hAnsi="宋体" w:cs="Times New Roman"/>
          <w:color w:val="000000" w:themeColor="text1"/>
          <w:szCs w:val="21"/>
        </w:rPr>
        <w:t>恒温箱中培养30min</w:t>
      </w:r>
      <w:r w:rsidRPr="00BD7306">
        <w:rPr>
          <w:rFonts w:ascii="宋体" w:eastAsia="宋体" w:hAnsi="宋体" w:cs="Times New Roman" w:hint="eastAsia"/>
          <w:color w:val="000000" w:themeColor="text1"/>
          <w:szCs w:val="21"/>
        </w:rPr>
        <w:t>，</w:t>
      </w:r>
      <w:r w:rsidRPr="00BD7306">
        <w:rPr>
          <w:rFonts w:ascii="宋体" w:eastAsia="宋体" w:hAnsi="宋体" w:cs="Times New Roman"/>
          <w:color w:val="000000" w:themeColor="text1"/>
          <w:szCs w:val="21"/>
        </w:rPr>
        <w:t>在培养过程中对</w:t>
      </w:r>
      <w:r w:rsidRPr="00BD7306">
        <w:rPr>
          <w:rFonts w:ascii="宋体" w:eastAsia="宋体" w:hAnsi="宋体" w:cs="Times New Roman" w:hint="eastAsia"/>
          <w:color w:val="000000" w:themeColor="text1"/>
          <w:szCs w:val="21"/>
        </w:rPr>
        <w:t>新鲜</w:t>
      </w:r>
      <w:r w:rsidRPr="00BD7306">
        <w:rPr>
          <w:rFonts w:ascii="宋体" w:eastAsia="宋体" w:hAnsi="宋体" w:cs="Times New Roman"/>
          <w:color w:val="000000" w:themeColor="text1"/>
          <w:szCs w:val="21"/>
        </w:rPr>
        <w:t>人体血液进行稀释：在血液中加入</w:t>
      </w:r>
      <w:r w:rsidRPr="00BD7306">
        <w:rPr>
          <w:rFonts w:ascii="宋体" w:eastAsia="宋体" w:hAnsi="宋体" w:cs="Times New Roman" w:hint="eastAsia"/>
          <w:color w:val="000000" w:themeColor="text1"/>
          <w:szCs w:val="21"/>
        </w:rPr>
        <w:t>3.8</w:t>
      </w:r>
      <w:r w:rsidRPr="00BD7306">
        <w:rPr>
          <w:rFonts w:ascii="宋体" w:eastAsia="宋体" w:hAnsi="宋体" w:cs="Times New Roman"/>
          <w:color w:val="000000" w:themeColor="text1"/>
          <w:szCs w:val="21"/>
        </w:rPr>
        <w:t>wt%的柠檬</w:t>
      </w:r>
      <w:r w:rsidRPr="00BD7306">
        <w:rPr>
          <w:rFonts w:ascii="宋体" w:eastAsia="宋体" w:hAnsi="宋体" w:cs="Times New Roman"/>
          <w:color w:val="000000" w:themeColor="text1"/>
          <w:szCs w:val="21"/>
        </w:rPr>
        <w:lastRenderedPageBreak/>
        <w:t>酸钠</w:t>
      </w:r>
      <w:r w:rsidRPr="00BD7306">
        <w:rPr>
          <w:rFonts w:ascii="宋体" w:eastAsia="宋体" w:hAnsi="宋体" w:cs="Times New Roman" w:hint="eastAsia"/>
          <w:color w:val="000000" w:themeColor="text1"/>
          <w:szCs w:val="21"/>
        </w:rPr>
        <w:t>（抗凝血）</w:t>
      </w:r>
      <w:r w:rsidRPr="00BD7306">
        <w:rPr>
          <w:rFonts w:ascii="宋体" w:eastAsia="宋体" w:hAnsi="宋体" w:cs="Times New Roman"/>
          <w:color w:val="000000" w:themeColor="text1"/>
          <w:szCs w:val="21"/>
        </w:rPr>
        <w:t>，然后加入</w:t>
      </w:r>
      <w:r w:rsidRPr="00BD7306">
        <w:rPr>
          <w:rFonts w:ascii="宋体" w:eastAsia="宋体" w:hAnsi="宋体" w:cs="Times New Roman" w:hint="eastAsia"/>
          <w:color w:val="000000" w:themeColor="text1"/>
          <w:szCs w:val="21"/>
        </w:rPr>
        <w:t>生理盐水</w:t>
      </w:r>
      <w:r w:rsidRPr="00BD7306">
        <w:rPr>
          <w:rFonts w:ascii="宋体" w:eastAsia="宋体" w:hAnsi="宋体" w:cs="Times New Roman"/>
          <w:color w:val="000000" w:themeColor="text1"/>
          <w:szCs w:val="21"/>
        </w:rPr>
        <w:t>进行稀释，稀释比例为</w:t>
      </w:r>
      <w:r w:rsidRPr="00BD7306">
        <w:rPr>
          <w:rFonts w:ascii="宋体" w:eastAsia="宋体" w:hAnsi="宋体" w:cs="Times New Roman" w:hint="eastAsia"/>
          <w:color w:val="000000" w:themeColor="text1"/>
          <w:szCs w:val="21"/>
        </w:rPr>
        <w:t>4:5。</w:t>
      </w:r>
      <w:r w:rsidRPr="00BD7306">
        <w:rPr>
          <w:rFonts w:ascii="宋体" w:eastAsia="宋体" w:hAnsi="宋体" w:cs="Times New Roman"/>
          <w:color w:val="000000" w:themeColor="text1"/>
          <w:szCs w:val="21"/>
        </w:rPr>
        <w:t>将</w:t>
      </w:r>
      <w:r w:rsidRPr="00BD7306">
        <w:rPr>
          <w:rFonts w:ascii="宋体" w:eastAsia="宋体" w:hAnsi="宋体" w:cs="Times New Roman" w:hint="eastAsia"/>
          <w:color w:val="000000" w:themeColor="text1"/>
          <w:szCs w:val="21"/>
        </w:rPr>
        <w:t>稀释好</w:t>
      </w:r>
      <w:r w:rsidRPr="00BD7306">
        <w:rPr>
          <w:rFonts w:ascii="宋体" w:eastAsia="宋体" w:hAnsi="宋体" w:cs="Times New Roman"/>
          <w:color w:val="000000" w:themeColor="text1"/>
          <w:szCs w:val="21"/>
        </w:rPr>
        <w:t>的血液加入</w:t>
      </w:r>
      <w:r w:rsidRPr="00BD7306">
        <w:rPr>
          <w:rFonts w:ascii="宋体" w:eastAsia="宋体" w:hAnsi="宋体" w:cs="Times New Roman" w:hint="eastAsia"/>
          <w:color w:val="000000" w:themeColor="text1"/>
          <w:szCs w:val="21"/>
        </w:rPr>
        <w:t>培养好的</w:t>
      </w:r>
      <w:r w:rsidRPr="00BD7306">
        <w:rPr>
          <w:rFonts w:ascii="宋体" w:eastAsia="宋体" w:hAnsi="宋体" w:cs="Times New Roman"/>
          <w:color w:val="000000" w:themeColor="text1"/>
          <w:szCs w:val="21"/>
        </w:rPr>
        <w:t>离心管中，每个</w:t>
      </w:r>
      <w:r w:rsidRPr="00BD7306">
        <w:rPr>
          <w:rFonts w:ascii="宋体" w:eastAsia="宋体" w:hAnsi="宋体" w:cs="Times New Roman" w:hint="eastAsia"/>
          <w:color w:val="000000" w:themeColor="text1"/>
          <w:szCs w:val="21"/>
        </w:rPr>
        <w:t>加入0.2</w:t>
      </w:r>
      <w:r w:rsidRPr="00BD7306">
        <w:rPr>
          <w:rFonts w:ascii="宋体" w:eastAsia="宋体" w:hAnsi="宋体" w:cs="Times New Roman"/>
          <w:color w:val="000000" w:themeColor="text1"/>
          <w:szCs w:val="21"/>
        </w:rPr>
        <w:t>ml</w:t>
      </w:r>
      <w:r w:rsidRPr="00BD7306">
        <w:rPr>
          <w:rFonts w:ascii="宋体" w:eastAsia="宋体" w:hAnsi="宋体" w:cs="Times New Roman" w:hint="eastAsia"/>
          <w:color w:val="000000" w:themeColor="text1"/>
          <w:szCs w:val="21"/>
        </w:rPr>
        <w:t>，</w:t>
      </w:r>
      <w:r w:rsidRPr="00BD7306">
        <w:rPr>
          <w:rFonts w:ascii="宋体" w:eastAsia="宋体" w:hAnsi="宋体" w:cs="Times New Roman"/>
          <w:color w:val="000000" w:themeColor="text1"/>
          <w:szCs w:val="21"/>
        </w:rPr>
        <w:t xml:space="preserve">继续置于37 </w:t>
      </w:r>
      <w:r w:rsidRPr="00BD7306">
        <w:rPr>
          <w:rFonts w:ascii="宋体" w:eastAsia="宋体" w:hAnsi="宋体" w:cs="Times New Roman" w:hint="eastAsia"/>
          <w:color w:val="000000" w:themeColor="text1"/>
          <w:szCs w:val="21"/>
        </w:rPr>
        <w:t>℃</w:t>
      </w:r>
      <w:r w:rsidRPr="00BD7306">
        <w:rPr>
          <w:rFonts w:ascii="宋体" w:eastAsia="宋体" w:hAnsi="宋体" w:cs="Times New Roman"/>
          <w:color w:val="000000" w:themeColor="text1"/>
          <w:szCs w:val="21"/>
        </w:rPr>
        <w:t>恒温箱中培养60min</w:t>
      </w:r>
      <w:r w:rsidRPr="00BD7306">
        <w:rPr>
          <w:rFonts w:ascii="宋体" w:eastAsia="宋体" w:hAnsi="宋体" w:cs="Times New Roman" w:hint="eastAsia"/>
          <w:color w:val="000000" w:themeColor="text1"/>
          <w:szCs w:val="21"/>
        </w:rPr>
        <w:t>。随后</w:t>
      </w:r>
      <w:r w:rsidRPr="00BD7306">
        <w:rPr>
          <w:rFonts w:ascii="宋体" w:eastAsia="宋体" w:hAnsi="宋体" w:cs="Times New Roman"/>
          <w:color w:val="000000" w:themeColor="text1"/>
          <w:szCs w:val="21"/>
        </w:rPr>
        <w:t>将试样从离心管取出，将离心管中的溶液以</w:t>
      </w:r>
      <w:r w:rsidRPr="00BD7306">
        <w:rPr>
          <w:rFonts w:ascii="宋体" w:eastAsia="宋体" w:hAnsi="宋体" w:cs="Times New Roman" w:hint="eastAsia"/>
          <w:color w:val="000000" w:themeColor="text1"/>
          <w:szCs w:val="21"/>
        </w:rPr>
        <w:t>3000</w:t>
      </w:r>
      <w:r w:rsidRPr="00BD7306">
        <w:rPr>
          <w:rFonts w:ascii="宋体" w:eastAsia="宋体" w:hAnsi="宋体" w:cs="Times New Roman"/>
          <w:color w:val="000000" w:themeColor="text1"/>
          <w:szCs w:val="21"/>
        </w:rPr>
        <w:t xml:space="preserve"> r/min</w:t>
      </w:r>
      <w:r w:rsidRPr="00BD7306">
        <w:rPr>
          <w:rFonts w:ascii="宋体" w:eastAsia="宋体" w:hAnsi="宋体" w:cs="Times New Roman" w:hint="eastAsia"/>
          <w:color w:val="000000" w:themeColor="text1"/>
          <w:szCs w:val="21"/>
        </w:rPr>
        <w:t>的</w:t>
      </w:r>
      <w:r w:rsidRPr="00BD7306">
        <w:rPr>
          <w:rFonts w:ascii="宋体" w:eastAsia="宋体" w:hAnsi="宋体" w:cs="Times New Roman"/>
          <w:color w:val="000000" w:themeColor="text1"/>
          <w:szCs w:val="21"/>
        </w:rPr>
        <w:t>速度</w:t>
      </w:r>
      <w:r w:rsidRPr="00BD7306">
        <w:rPr>
          <w:rFonts w:ascii="宋体" w:eastAsia="宋体" w:hAnsi="宋体" w:cs="Times New Roman" w:hint="eastAsia"/>
          <w:color w:val="000000" w:themeColor="text1"/>
          <w:szCs w:val="21"/>
        </w:rPr>
        <w:t>离心5</w:t>
      </w:r>
      <w:r w:rsidRPr="00BD7306">
        <w:rPr>
          <w:rFonts w:ascii="宋体" w:eastAsia="宋体" w:hAnsi="宋体" w:cs="Times New Roman"/>
          <w:color w:val="000000" w:themeColor="text1"/>
          <w:szCs w:val="21"/>
        </w:rPr>
        <w:t>min，</w:t>
      </w:r>
      <w:r w:rsidRPr="00BD7306">
        <w:rPr>
          <w:rFonts w:ascii="宋体" w:eastAsia="宋体" w:hAnsi="宋体" w:cs="Times New Roman" w:hint="eastAsia"/>
          <w:color w:val="000000" w:themeColor="text1"/>
          <w:szCs w:val="21"/>
        </w:rPr>
        <w:t>用</w:t>
      </w:r>
      <w:r w:rsidRPr="00BD7306">
        <w:rPr>
          <w:rFonts w:ascii="宋体" w:eastAsia="宋体" w:hAnsi="宋体" w:cs="Times New Roman"/>
          <w:color w:val="000000" w:themeColor="text1"/>
          <w:szCs w:val="21"/>
        </w:rPr>
        <w:t>滴管</w:t>
      </w:r>
      <w:r w:rsidRPr="00BD7306">
        <w:rPr>
          <w:rFonts w:ascii="宋体" w:eastAsia="宋体" w:hAnsi="宋体" w:cs="Times New Roman" w:hint="eastAsia"/>
          <w:color w:val="000000" w:themeColor="text1"/>
          <w:szCs w:val="21"/>
        </w:rPr>
        <w:t>取</w:t>
      </w:r>
      <w:r w:rsidRPr="00BD7306">
        <w:rPr>
          <w:rFonts w:ascii="宋体" w:eastAsia="宋体" w:hAnsi="宋体" w:cs="Times New Roman"/>
          <w:color w:val="000000" w:themeColor="text1"/>
          <w:szCs w:val="21"/>
        </w:rPr>
        <w:t>上清液移至比色</w:t>
      </w:r>
      <w:proofErr w:type="gramStart"/>
      <w:r w:rsidRPr="00BD7306">
        <w:rPr>
          <w:rFonts w:ascii="宋体" w:eastAsia="宋体" w:hAnsi="宋体" w:cs="Times New Roman"/>
          <w:color w:val="000000" w:themeColor="text1"/>
          <w:szCs w:val="21"/>
        </w:rPr>
        <w:t>皿</w:t>
      </w:r>
      <w:proofErr w:type="gramEnd"/>
      <w:r w:rsidRPr="00BD7306">
        <w:rPr>
          <w:rFonts w:ascii="宋体" w:eastAsia="宋体" w:hAnsi="宋体" w:cs="Times New Roman"/>
          <w:color w:val="000000" w:themeColor="text1"/>
          <w:szCs w:val="21"/>
        </w:rPr>
        <w:t>中，并以生理盐水为阴性对照组，去离子水为阳性对照组，在</w:t>
      </w:r>
      <w:r w:rsidRPr="00BD7306">
        <w:rPr>
          <w:rFonts w:ascii="宋体" w:eastAsia="宋体" w:hAnsi="宋体" w:cs="Times New Roman" w:hint="eastAsia"/>
          <w:color w:val="000000" w:themeColor="text1"/>
          <w:szCs w:val="21"/>
        </w:rPr>
        <w:t>545</w:t>
      </w:r>
      <w:r w:rsidRPr="00BD7306">
        <w:rPr>
          <w:rFonts w:ascii="宋体" w:eastAsia="宋体" w:hAnsi="宋体" w:cs="Times New Roman"/>
          <w:color w:val="000000" w:themeColor="text1"/>
          <w:szCs w:val="21"/>
        </w:rPr>
        <w:t>nm</w:t>
      </w:r>
      <w:r w:rsidRPr="00BD7306">
        <w:rPr>
          <w:rFonts w:ascii="宋体" w:eastAsia="宋体" w:hAnsi="宋体" w:cs="Times New Roman" w:hint="eastAsia"/>
          <w:color w:val="000000" w:themeColor="text1"/>
          <w:szCs w:val="21"/>
        </w:rPr>
        <w:t>波长下</w:t>
      </w:r>
      <w:r w:rsidRPr="00BD7306">
        <w:rPr>
          <w:rFonts w:ascii="宋体" w:eastAsia="宋体" w:hAnsi="宋体" w:cs="Times New Roman"/>
          <w:color w:val="000000" w:themeColor="text1"/>
          <w:szCs w:val="21"/>
        </w:rPr>
        <w:t>用酶标仪监测每</w:t>
      </w:r>
      <w:r w:rsidRPr="00BD7306">
        <w:rPr>
          <w:rFonts w:ascii="宋体" w:eastAsia="宋体" w:hAnsi="宋体" w:cs="Times New Roman" w:hint="eastAsia"/>
          <w:color w:val="000000" w:themeColor="text1"/>
          <w:szCs w:val="21"/>
        </w:rPr>
        <w:t>组</w:t>
      </w:r>
      <w:r w:rsidRPr="00BD7306">
        <w:rPr>
          <w:rFonts w:ascii="宋体" w:eastAsia="宋体" w:hAnsi="宋体" w:cs="Times New Roman"/>
          <w:color w:val="000000" w:themeColor="text1"/>
          <w:szCs w:val="21"/>
        </w:rPr>
        <w:t>的吸光度</w:t>
      </w:r>
      <w:r w:rsidRPr="00BD7306">
        <w:rPr>
          <w:rFonts w:ascii="宋体" w:eastAsia="宋体" w:hAnsi="宋体" w:cs="Times New Roman" w:hint="eastAsia"/>
          <w:color w:val="000000" w:themeColor="text1"/>
          <w:szCs w:val="21"/>
        </w:rPr>
        <w:t>（A）。</w:t>
      </w:r>
      <w:r w:rsidRPr="00BD7306">
        <w:rPr>
          <w:rFonts w:ascii="宋体" w:eastAsia="宋体" w:hAnsi="宋体" w:cs="Times New Roman"/>
          <w:color w:val="000000" w:themeColor="text1"/>
          <w:szCs w:val="21"/>
        </w:rPr>
        <w:t>试样</w:t>
      </w:r>
      <w:proofErr w:type="gramStart"/>
      <w:r w:rsidRPr="00BD7306">
        <w:rPr>
          <w:rFonts w:ascii="宋体" w:eastAsia="宋体" w:hAnsi="宋体" w:cs="Times New Roman" w:hint="eastAsia"/>
          <w:color w:val="000000" w:themeColor="text1"/>
          <w:szCs w:val="21"/>
        </w:rPr>
        <w:t>溶血率</w:t>
      </w:r>
      <w:proofErr w:type="gramEnd"/>
      <w:r w:rsidRPr="00BD7306">
        <w:rPr>
          <w:rFonts w:ascii="宋体" w:eastAsia="宋体" w:hAnsi="宋体" w:cs="Times New Roman" w:hint="eastAsia"/>
          <w:color w:val="000000" w:themeColor="text1"/>
          <w:szCs w:val="21"/>
        </w:rPr>
        <w:t>由</w:t>
      </w:r>
      <w:r w:rsidRPr="00BD7306">
        <w:rPr>
          <w:rFonts w:ascii="宋体" w:eastAsia="宋体" w:hAnsi="宋体" w:cs="Times New Roman"/>
          <w:color w:val="000000" w:themeColor="text1"/>
          <w:szCs w:val="21"/>
        </w:rPr>
        <w:t>阳性吸光度、阴性吸光度和样品吸光度共同决定</w:t>
      </w:r>
      <w:r w:rsidRPr="00BD7306">
        <w:rPr>
          <w:rFonts w:ascii="宋体" w:eastAsia="宋体" w:hAnsi="宋体" w:cs="Times New Roman" w:hint="eastAsia"/>
          <w:color w:val="000000" w:themeColor="text1"/>
          <w:szCs w:val="21"/>
        </w:rPr>
        <w:t>。</w:t>
      </w:r>
    </w:p>
    <w:p w:rsidR="00BD7306" w:rsidRDefault="00BD7306" w:rsidP="00E74609">
      <w:pPr>
        <w:wordWrap w:val="0"/>
        <w:snapToGrid w:val="0"/>
        <w:spacing w:line="300" w:lineRule="auto"/>
        <w:ind w:firstLineChars="200" w:firstLine="420"/>
        <w:jc w:val="right"/>
        <w:rPr>
          <w:rFonts w:ascii="宋体" w:eastAsia="宋体" w:hAnsi="宋体" w:cs="Times New Roman"/>
          <w:color w:val="000000" w:themeColor="text1"/>
          <w:szCs w:val="21"/>
        </w:rPr>
      </w:pPr>
      <w:proofErr w:type="spellStart"/>
      <w:r w:rsidRPr="00BD7306">
        <w:rPr>
          <w:rFonts w:ascii="宋体" w:eastAsia="宋体" w:hAnsi="宋体" w:cs="Times New Roman"/>
          <w:color w:val="000000" w:themeColor="text1"/>
          <w:szCs w:val="21"/>
        </w:rPr>
        <w:t>Hemolysis</w:t>
      </w:r>
      <w:proofErr w:type="spellEnd"/>
      <w:r w:rsidRPr="00BD7306">
        <w:rPr>
          <w:rFonts w:ascii="宋体" w:eastAsia="宋体" w:hAnsi="宋体" w:cs="Times New Roman"/>
          <w:color w:val="000000" w:themeColor="text1"/>
          <w:szCs w:val="21"/>
        </w:rPr>
        <w:t>=（</w:t>
      </w:r>
      <w:proofErr w:type="spellStart"/>
      <w:r w:rsidRPr="00BD7306">
        <w:rPr>
          <w:rFonts w:ascii="宋体" w:eastAsia="宋体" w:hAnsi="宋体" w:cs="Times New Roman" w:hint="eastAsia"/>
          <w:color w:val="000000" w:themeColor="text1"/>
          <w:szCs w:val="21"/>
        </w:rPr>
        <w:t>D</w:t>
      </w:r>
      <w:r w:rsidRPr="00BD7306">
        <w:rPr>
          <w:rFonts w:ascii="宋体" w:eastAsia="宋体" w:hAnsi="宋体" w:cs="Times New Roman"/>
          <w:color w:val="000000" w:themeColor="text1"/>
          <w:szCs w:val="21"/>
        </w:rPr>
        <w:t>t-Dnc</w:t>
      </w:r>
      <w:proofErr w:type="spellEnd"/>
      <w:r w:rsidRPr="00BD7306">
        <w:rPr>
          <w:rFonts w:ascii="宋体" w:eastAsia="宋体" w:hAnsi="宋体" w:cs="Times New Roman" w:hint="eastAsia"/>
          <w:color w:val="000000" w:themeColor="text1"/>
          <w:szCs w:val="21"/>
        </w:rPr>
        <w:t>）/(</w:t>
      </w:r>
      <w:proofErr w:type="spellStart"/>
      <w:r w:rsidRPr="00BD7306">
        <w:rPr>
          <w:rFonts w:ascii="宋体" w:eastAsia="宋体" w:hAnsi="宋体" w:cs="Times New Roman" w:hint="eastAsia"/>
          <w:color w:val="000000" w:themeColor="text1"/>
          <w:szCs w:val="21"/>
        </w:rPr>
        <w:t>Dpc-Dnc</w:t>
      </w:r>
      <w:proofErr w:type="spellEnd"/>
      <w:r w:rsidRPr="00BD7306">
        <w:rPr>
          <w:rFonts w:ascii="宋体" w:eastAsia="宋体" w:hAnsi="宋体" w:cs="Times New Roman" w:hint="eastAsia"/>
          <w:color w:val="000000" w:themeColor="text1"/>
          <w:szCs w:val="21"/>
        </w:rPr>
        <w:t>) ×100</w:t>
      </w:r>
      <w:r w:rsidRPr="00BD7306">
        <w:rPr>
          <w:rFonts w:ascii="宋体" w:eastAsia="宋体" w:hAnsi="宋体" w:cs="Times New Roman"/>
          <w:color w:val="000000" w:themeColor="text1"/>
          <w:szCs w:val="21"/>
        </w:rPr>
        <w:t>%</w:t>
      </w:r>
      <w:r w:rsidR="00E74609">
        <w:rPr>
          <w:rFonts w:ascii="宋体" w:eastAsia="宋体" w:hAnsi="宋体" w:cs="Times New Roman" w:hint="eastAsia"/>
          <w:color w:val="000000" w:themeColor="text1"/>
          <w:szCs w:val="21"/>
        </w:rPr>
        <w:t xml:space="preserve">               （4）</w:t>
      </w:r>
    </w:p>
    <w:p w:rsidR="00E74609" w:rsidRDefault="00BD7306" w:rsidP="00E74609">
      <w:pPr>
        <w:snapToGrid w:val="0"/>
        <w:spacing w:line="300" w:lineRule="auto"/>
        <w:rPr>
          <w:rFonts w:ascii="宋体" w:eastAsia="宋体" w:hAnsi="宋体" w:cs="Times New Roman"/>
          <w:color w:val="000000" w:themeColor="text1"/>
          <w:szCs w:val="21"/>
        </w:rPr>
      </w:pPr>
      <w:r w:rsidRPr="00BD7306">
        <w:rPr>
          <w:rFonts w:ascii="宋体" w:eastAsia="宋体" w:hAnsi="宋体" w:cs="Times New Roman" w:hint="eastAsia"/>
          <w:color w:val="000000" w:themeColor="text1"/>
          <w:szCs w:val="21"/>
        </w:rPr>
        <w:t>式中</w:t>
      </w:r>
      <w:r w:rsidR="00E74609">
        <w:rPr>
          <w:rFonts w:ascii="宋体" w:eastAsia="宋体" w:hAnsi="宋体" w:cs="Times New Roman" w:hint="eastAsia"/>
          <w:color w:val="000000" w:themeColor="text1"/>
          <w:szCs w:val="21"/>
        </w:rPr>
        <w:t>：</w:t>
      </w:r>
      <w:proofErr w:type="spellStart"/>
      <w:r w:rsidRPr="00BD7306">
        <w:rPr>
          <w:rFonts w:ascii="宋体" w:eastAsia="宋体" w:hAnsi="宋体" w:cs="Times New Roman" w:hint="eastAsia"/>
          <w:color w:val="000000" w:themeColor="text1"/>
          <w:szCs w:val="21"/>
        </w:rPr>
        <w:t>D</w:t>
      </w:r>
      <w:r w:rsidRPr="00BD7306">
        <w:rPr>
          <w:rFonts w:ascii="宋体" w:eastAsia="宋体" w:hAnsi="宋体" w:cs="Times New Roman"/>
          <w:color w:val="000000" w:themeColor="text1"/>
          <w:szCs w:val="21"/>
        </w:rPr>
        <w:t>t</w:t>
      </w:r>
      <w:proofErr w:type="spellEnd"/>
      <w:r w:rsidRPr="00BD7306">
        <w:rPr>
          <w:rFonts w:ascii="宋体" w:eastAsia="宋体" w:hAnsi="宋体" w:cs="Times New Roman" w:hint="eastAsia"/>
          <w:color w:val="000000" w:themeColor="text1"/>
          <w:szCs w:val="21"/>
        </w:rPr>
        <w:t>为</w:t>
      </w:r>
      <w:r w:rsidRPr="00BD7306">
        <w:rPr>
          <w:rFonts w:ascii="宋体" w:eastAsia="宋体" w:hAnsi="宋体" w:cs="Times New Roman"/>
          <w:color w:val="000000" w:themeColor="text1"/>
          <w:szCs w:val="21"/>
        </w:rPr>
        <w:t>试样吸光度；</w:t>
      </w:r>
    </w:p>
    <w:p w:rsidR="00E74609" w:rsidRDefault="00BD7306" w:rsidP="00E74609">
      <w:pPr>
        <w:snapToGrid w:val="0"/>
        <w:spacing w:line="300" w:lineRule="auto"/>
        <w:ind w:firstLineChars="200" w:firstLine="420"/>
        <w:rPr>
          <w:rFonts w:ascii="宋体" w:eastAsia="宋体" w:hAnsi="宋体" w:cs="Times New Roman"/>
          <w:color w:val="000000" w:themeColor="text1"/>
          <w:szCs w:val="21"/>
        </w:rPr>
      </w:pPr>
      <w:proofErr w:type="spellStart"/>
      <w:r w:rsidRPr="00BD7306">
        <w:rPr>
          <w:rFonts w:ascii="宋体" w:eastAsia="宋体" w:hAnsi="宋体" w:cs="Times New Roman"/>
          <w:color w:val="000000" w:themeColor="text1"/>
          <w:szCs w:val="21"/>
        </w:rPr>
        <w:t>Dnc</w:t>
      </w:r>
      <w:proofErr w:type="spellEnd"/>
      <w:r w:rsidRPr="00BD7306">
        <w:rPr>
          <w:rFonts w:ascii="宋体" w:eastAsia="宋体" w:hAnsi="宋体" w:cs="Times New Roman" w:hint="eastAsia"/>
          <w:color w:val="000000" w:themeColor="text1"/>
          <w:szCs w:val="21"/>
        </w:rPr>
        <w:t>为</w:t>
      </w:r>
      <w:r w:rsidRPr="00BD7306">
        <w:rPr>
          <w:rFonts w:ascii="宋体" w:eastAsia="宋体" w:hAnsi="宋体" w:cs="Times New Roman"/>
          <w:color w:val="000000" w:themeColor="text1"/>
          <w:szCs w:val="21"/>
        </w:rPr>
        <w:t>阴性吸光度；</w:t>
      </w:r>
    </w:p>
    <w:p w:rsidR="00BD7306" w:rsidRPr="00BD7306" w:rsidRDefault="00BD7306" w:rsidP="00E74609">
      <w:pPr>
        <w:snapToGrid w:val="0"/>
        <w:spacing w:line="300" w:lineRule="auto"/>
        <w:ind w:firstLineChars="200" w:firstLine="420"/>
        <w:rPr>
          <w:rFonts w:ascii="宋体" w:eastAsia="宋体" w:hAnsi="宋体" w:cs="Times New Roman"/>
          <w:color w:val="000000" w:themeColor="text1"/>
          <w:szCs w:val="21"/>
        </w:rPr>
      </w:pPr>
      <w:proofErr w:type="spellStart"/>
      <w:r w:rsidRPr="00BD7306">
        <w:rPr>
          <w:rFonts w:ascii="宋体" w:eastAsia="宋体" w:hAnsi="宋体" w:cs="Times New Roman" w:hint="eastAsia"/>
          <w:color w:val="000000" w:themeColor="text1"/>
          <w:szCs w:val="21"/>
        </w:rPr>
        <w:t>Dpc</w:t>
      </w:r>
      <w:proofErr w:type="spellEnd"/>
      <w:r w:rsidRPr="00BD7306">
        <w:rPr>
          <w:rFonts w:ascii="宋体" w:eastAsia="宋体" w:hAnsi="宋体" w:cs="Times New Roman" w:hint="eastAsia"/>
          <w:color w:val="000000" w:themeColor="text1"/>
          <w:szCs w:val="21"/>
        </w:rPr>
        <w:t>为</w:t>
      </w:r>
      <w:r w:rsidRPr="00BD7306">
        <w:rPr>
          <w:rFonts w:ascii="宋体" w:eastAsia="宋体" w:hAnsi="宋体" w:cs="Times New Roman"/>
          <w:color w:val="000000" w:themeColor="text1"/>
          <w:szCs w:val="21"/>
        </w:rPr>
        <w:t>阳性吸光度。</w:t>
      </w:r>
    </w:p>
    <w:p w:rsidR="00FB158E" w:rsidRDefault="00BD7306" w:rsidP="00F96E1E">
      <w:pPr>
        <w:snapToGrid w:val="0"/>
        <w:spacing w:line="300" w:lineRule="auto"/>
        <w:ind w:firstLineChars="150" w:firstLine="315"/>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（2）血小板粘附：</w:t>
      </w:r>
      <w:r w:rsidRPr="00BD7306">
        <w:rPr>
          <w:rFonts w:ascii="宋体" w:eastAsia="宋体" w:hAnsi="宋体" w:cs="Times New Roman" w:hint="eastAsia"/>
          <w:color w:val="000000" w:themeColor="text1"/>
          <w:szCs w:val="21"/>
        </w:rPr>
        <w:t>新鲜抗凝人血(实验人员自愿捐献)，血液在离心机中以1000 r/min的速度离心10 min，取上层可得富集血小板的血浆（PRP）。将镁基体和2.3中制备的四组镁合金涂层试样各3个平行样置于24孔板中，移取20μLPRP置于各样品表面，随后置于37 ℃恒温箱中培养60min，用生理盐水洗去表面</w:t>
      </w:r>
      <w:proofErr w:type="gramStart"/>
      <w:r w:rsidRPr="00BD7306">
        <w:rPr>
          <w:rFonts w:ascii="宋体" w:eastAsia="宋体" w:hAnsi="宋体" w:cs="Times New Roman" w:hint="eastAsia"/>
          <w:color w:val="000000" w:themeColor="text1"/>
          <w:szCs w:val="21"/>
        </w:rPr>
        <w:t>不</w:t>
      </w:r>
      <w:proofErr w:type="gramEnd"/>
      <w:r w:rsidRPr="00BD7306">
        <w:rPr>
          <w:rFonts w:ascii="宋体" w:eastAsia="宋体" w:hAnsi="宋体" w:cs="Times New Roman" w:hint="eastAsia"/>
          <w:color w:val="000000" w:themeColor="text1"/>
          <w:szCs w:val="21"/>
        </w:rPr>
        <w:t>粘附的血小板后置于0.5%的戊</w:t>
      </w:r>
      <w:proofErr w:type="gramStart"/>
      <w:r w:rsidRPr="00BD7306">
        <w:rPr>
          <w:rFonts w:ascii="宋体" w:eastAsia="宋体" w:hAnsi="宋体" w:cs="Times New Roman" w:hint="eastAsia"/>
          <w:color w:val="000000" w:themeColor="text1"/>
          <w:szCs w:val="21"/>
        </w:rPr>
        <w:t>二醛中固定</w:t>
      </w:r>
      <w:proofErr w:type="gramEnd"/>
      <w:r w:rsidRPr="00BD7306">
        <w:rPr>
          <w:rFonts w:ascii="宋体" w:eastAsia="宋体" w:hAnsi="宋体" w:cs="Times New Roman" w:hint="eastAsia"/>
          <w:color w:val="000000" w:themeColor="text1"/>
          <w:szCs w:val="21"/>
        </w:rPr>
        <w:t>60 min，将固定后的试样依次用梯度为25%、50%、75%、100%的乙醇溶液脱水，每次脱水时间为10 min；待试样完全干燥，在试</w:t>
      </w:r>
      <w:r>
        <w:rPr>
          <w:rFonts w:ascii="宋体" w:eastAsia="宋体" w:hAnsi="宋体" w:cs="Times New Roman" w:hint="eastAsia"/>
          <w:color w:val="000000" w:themeColor="text1"/>
          <w:szCs w:val="21"/>
        </w:rPr>
        <w:t>样表面喷金后用扫描电子显微镜观察表面血小板的粘附数量</w:t>
      </w:r>
      <w:r w:rsidR="00FB158E">
        <w:rPr>
          <w:rFonts w:ascii="宋体" w:eastAsia="宋体" w:hAnsi="宋体" w:cs="Times New Roman" w:hint="eastAsia"/>
          <w:color w:val="000000" w:themeColor="text1"/>
          <w:szCs w:val="21"/>
        </w:rPr>
        <w:t>和形态。</w:t>
      </w:r>
    </w:p>
    <w:p w:rsidR="00AB1D90" w:rsidRDefault="00F60F8F"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细胞毒性：</w:t>
      </w:r>
      <w:r w:rsidR="00AB1D90">
        <w:rPr>
          <w:rFonts w:ascii="宋体" w:eastAsia="宋体" w:hAnsi="宋体" w:cs="Times New Roman" w:hint="eastAsia"/>
          <w:color w:val="000000" w:themeColor="text1"/>
          <w:szCs w:val="21"/>
        </w:rPr>
        <w:t>浸提液试验和</w:t>
      </w:r>
      <w:r w:rsidR="00AB1D90" w:rsidRPr="00AB1D90">
        <w:rPr>
          <w:rFonts w:ascii="宋体" w:eastAsia="宋体" w:hAnsi="宋体" w:cs="Times New Roman" w:hint="eastAsia"/>
          <w:color w:val="000000" w:themeColor="text1"/>
          <w:szCs w:val="21"/>
        </w:rPr>
        <w:t>间接接触实验（琼脂扩散法）</w:t>
      </w:r>
      <w:r w:rsidR="00AB1D90">
        <w:rPr>
          <w:rFonts w:ascii="宋体" w:eastAsia="宋体" w:hAnsi="宋体" w:cs="Times New Roman" w:hint="eastAsia"/>
          <w:color w:val="000000" w:themeColor="text1"/>
          <w:szCs w:val="21"/>
        </w:rPr>
        <w:t>按照</w:t>
      </w:r>
      <w:r w:rsidR="00AB1D90" w:rsidRPr="00AB1D90">
        <w:rPr>
          <w:rFonts w:ascii="宋体" w:eastAsia="宋体" w:hAnsi="宋体" w:cs="Times New Roman" w:hint="eastAsia"/>
          <w:color w:val="000000" w:themeColor="text1"/>
          <w:szCs w:val="21"/>
        </w:rPr>
        <w:t>GB/T 16886.5 医疗器械生物学评价　第5部分：体外细胞毒性试验</w:t>
      </w:r>
      <w:r w:rsidR="00AB1D90">
        <w:rPr>
          <w:rFonts w:ascii="宋体" w:eastAsia="宋体" w:hAnsi="宋体" w:cs="Times New Roman" w:hint="eastAsia"/>
          <w:color w:val="000000" w:themeColor="text1"/>
          <w:szCs w:val="21"/>
        </w:rPr>
        <w:t>的规定进行。</w:t>
      </w:r>
    </w:p>
    <w:p w:rsidR="000C6832" w:rsidRPr="00E15DCB" w:rsidRDefault="000C6832" w:rsidP="00F96E1E">
      <w:pPr>
        <w:snapToGrid w:val="0"/>
        <w:spacing w:line="300" w:lineRule="auto"/>
        <w:rPr>
          <w:rFonts w:ascii="黑体" w:eastAsia="黑体" w:hAnsi="黑体" w:cs="Times New Roman"/>
          <w:color w:val="000000" w:themeColor="text1"/>
          <w:szCs w:val="21"/>
        </w:rPr>
      </w:pPr>
      <w:r w:rsidRPr="00E15DCB">
        <w:rPr>
          <w:rFonts w:ascii="黑体" w:eastAsia="黑体" w:hAnsi="黑体" w:cs="Times New Roman" w:hint="eastAsia"/>
          <w:color w:val="000000" w:themeColor="text1"/>
          <w:szCs w:val="21"/>
        </w:rPr>
        <w:t>3.</w:t>
      </w:r>
      <w:r>
        <w:rPr>
          <w:rFonts w:ascii="黑体" w:eastAsia="黑体" w:hAnsi="黑体" w:cs="Times New Roman" w:hint="eastAsia"/>
          <w:color w:val="000000" w:themeColor="text1"/>
          <w:szCs w:val="21"/>
        </w:rPr>
        <w:t>1.2综述报告</w:t>
      </w:r>
    </w:p>
    <w:p w:rsidR="000C6832" w:rsidRDefault="000C6832"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sidR="009A61E8">
        <w:rPr>
          <w:rFonts w:ascii="宋体" w:eastAsia="宋体" w:hAnsi="宋体" w:cs="Times New Roman" w:hint="eastAsia"/>
          <w:color w:val="000000" w:themeColor="text1"/>
          <w:szCs w:val="21"/>
        </w:rPr>
        <w:t>ZE20B</w:t>
      </w:r>
      <w:r>
        <w:rPr>
          <w:rFonts w:ascii="宋体" w:eastAsia="宋体" w:hAnsi="宋体" w:cs="Times New Roman" w:hint="eastAsia"/>
          <w:color w:val="000000" w:themeColor="text1"/>
          <w:szCs w:val="21"/>
        </w:rPr>
        <w:t>试验报告</w:t>
      </w:r>
    </w:p>
    <w:p w:rsidR="000C6832" w:rsidRDefault="009A61E8" w:rsidP="00F96E1E">
      <w:pPr>
        <w:snapToGrid w:val="0"/>
        <w:spacing w:line="30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ZE20B</w:t>
      </w:r>
      <w:r w:rsidR="00873CB7">
        <w:rPr>
          <w:rFonts w:ascii="宋体" w:eastAsia="宋体" w:hAnsi="宋体" w:cs="Times New Roman"/>
          <w:color w:val="000000" w:themeColor="text1"/>
          <w:szCs w:val="21"/>
        </w:rPr>
        <w:t>可降解镁合金毛细管的外径在</w:t>
      </w:r>
      <w:r w:rsidR="00873CB7">
        <w:rPr>
          <w:rFonts w:ascii="宋体" w:eastAsia="宋体" w:hAnsi="宋体" w:cs="Times New Roman" w:hint="eastAsia"/>
          <w:color w:val="000000" w:themeColor="text1"/>
          <w:szCs w:val="21"/>
        </w:rPr>
        <w:t>2-4mm壁厚在0.12-0.2之间，试验的毛细管尺寸外径在2-3mm之间壁厚在0.2-0.13之间，变形量在11.3-21.1之间。</w:t>
      </w:r>
    </w:p>
    <w:p w:rsidR="00873CB7" w:rsidRDefault="00873CB7" w:rsidP="00F96E1E">
      <w:pPr>
        <w:snapToGrid w:val="0"/>
        <w:spacing w:line="300" w:lineRule="auto"/>
        <w:ind w:firstLineChars="200" w:firstLine="420"/>
        <w:rPr>
          <w:rFonts w:asciiTheme="minorEastAsia" w:hAnsiTheme="minorEastAsia" w:cs="Times New Roman"/>
          <w:szCs w:val="21"/>
        </w:rPr>
      </w:pPr>
      <w:r>
        <w:rPr>
          <w:rFonts w:ascii="宋体" w:eastAsia="宋体" w:hAnsi="宋体" w:cs="Times New Roman" w:hint="eastAsia"/>
          <w:color w:val="000000" w:themeColor="text1"/>
          <w:szCs w:val="21"/>
        </w:rPr>
        <w:t>显微组织：</w:t>
      </w:r>
      <w:r w:rsidR="00A50F98">
        <w:rPr>
          <w:rFonts w:ascii="宋体" w:eastAsia="宋体" w:hAnsi="宋体" w:cs="Times New Roman" w:hint="eastAsia"/>
          <w:color w:val="000000" w:themeColor="text1"/>
          <w:szCs w:val="21"/>
        </w:rPr>
        <w:t>平均晶粒尺寸</w:t>
      </w:r>
      <w:r w:rsidR="00A50F98" w:rsidRPr="00A50F98">
        <w:rPr>
          <w:rFonts w:asciiTheme="minorEastAsia" w:hAnsiTheme="minorEastAsia" w:cs="Times New Roman" w:hint="eastAsia"/>
          <w:color w:val="000000" w:themeColor="text1"/>
          <w:szCs w:val="21"/>
        </w:rPr>
        <w:t>在</w:t>
      </w:r>
      <w:r w:rsidR="00A50F98" w:rsidRPr="00A50F98">
        <w:rPr>
          <w:rFonts w:asciiTheme="minorEastAsia" w:hAnsiTheme="minorEastAsia" w:cs="Times New Roman"/>
          <w:szCs w:val="21"/>
        </w:rPr>
        <w:t>3μm-5μm</w:t>
      </w:r>
      <w:r w:rsidR="00A50F98">
        <w:rPr>
          <w:rFonts w:asciiTheme="minorEastAsia" w:hAnsiTheme="minorEastAsia" w:cs="Times New Roman"/>
          <w:szCs w:val="21"/>
        </w:rPr>
        <w:t>之间</w:t>
      </w:r>
      <w:r w:rsidR="00A50F98">
        <w:rPr>
          <w:rFonts w:asciiTheme="minorEastAsia" w:hAnsiTheme="minorEastAsia" w:cs="Times New Roman" w:hint="eastAsia"/>
          <w:szCs w:val="21"/>
        </w:rPr>
        <w:t>，</w:t>
      </w:r>
      <w:r w:rsidR="00A50F98">
        <w:rPr>
          <w:rFonts w:asciiTheme="minorEastAsia" w:hAnsiTheme="minorEastAsia" w:cs="Times New Roman"/>
          <w:szCs w:val="21"/>
        </w:rPr>
        <w:t>图</w:t>
      </w:r>
      <w:r w:rsidR="00A50F98">
        <w:rPr>
          <w:rFonts w:asciiTheme="minorEastAsia" w:hAnsiTheme="minorEastAsia" w:cs="Times New Roman" w:hint="eastAsia"/>
          <w:szCs w:val="21"/>
        </w:rPr>
        <w:t>1是成品毛细管的显微组织。</w:t>
      </w:r>
    </w:p>
    <w:p w:rsidR="00A50F98" w:rsidRDefault="00A50F98" w:rsidP="00A50F98">
      <w:pPr>
        <w:spacing w:line="360" w:lineRule="auto"/>
        <w:ind w:firstLineChars="200" w:firstLine="420"/>
        <w:jc w:val="center"/>
        <w:rPr>
          <w:rFonts w:asciiTheme="minorEastAsia" w:hAnsiTheme="minorEastAsia" w:cs="Times New Roman"/>
          <w:szCs w:val="21"/>
        </w:rPr>
      </w:pPr>
      <w:r>
        <w:rPr>
          <w:rFonts w:asciiTheme="minorEastAsia" w:hAnsiTheme="minorEastAsia" w:cs="Times New Roman" w:hint="eastAsia"/>
          <w:noProof/>
          <w:szCs w:val="21"/>
        </w:rPr>
        <w:drawing>
          <wp:inline distT="0" distB="0" distL="0" distR="0">
            <wp:extent cx="4341495" cy="2886075"/>
            <wp:effectExtent l="1905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4341495" cy="2886075"/>
                    </a:xfrm>
                    <a:prstGeom prst="rect">
                      <a:avLst/>
                    </a:prstGeom>
                    <a:noFill/>
                    <a:ln w="9525">
                      <a:noFill/>
                      <a:miter lim="800000"/>
                      <a:headEnd/>
                      <a:tailEnd/>
                    </a:ln>
                  </pic:spPr>
                </pic:pic>
              </a:graphicData>
            </a:graphic>
          </wp:inline>
        </w:drawing>
      </w:r>
    </w:p>
    <w:p w:rsidR="00A50F98" w:rsidRDefault="00A50F98" w:rsidP="009A61E8">
      <w:pPr>
        <w:spacing w:line="360" w:lineRule="auto"/>
        <w:ind w:firstLineChars="200" w:firstLine="420"/>
        <w:jc w:val="center"/>
        <w:rPr>
          <w:rFonts w:asciiTheme="minorEastAsia" w:hAnsiTheme="minorEastAsia" w:cs="Times New Roman"/>
          <w:szCs w:val="21"/>
        </w:rPr>
      </w:pPr>
      <w:r>
        <w:rPr>
          <w:rFonts w:asciiTheme="minorEastAsia" w:hAnsiTheme="minorEastAsia" w:cs="Times New Roman" w:hint="eastAsia"/>
          <w:szCs w:val="21"/>
        </w:rPr>
        <w:t xml:space="preserve">图1 </w:t>
      </w:r>
      <w:r w:rsidR="009A61E8">
        <w:rPr>
          <w:rFonts w:asciiTheme="minorEastAsia" w:hAnsiTheme="minorEastAsia" w:cs="Times New Roman" w:hint="eastAsia"/>
          <w:szCs w:val="21"/>
        </w:rPr>
        <w:t>ZE20B</w:t>
      </w:r>
      <w:r>
        <w:rPr>
          <w:rFonts w:asciiTheme="minorEastAsia" w:hAnsiTheme="minorEastAsia" w:cs="Times New Roman" w:hint="eastAsia"/>
          <w:szCs w:val="21"/>
        </w:rPr>
        <w:t>毛细管</w:t>
      </w:r>
      <w:r w:rsidR="009A61E8">
        <w:rPr>
          <w:rFonts w:asciiTheme="minorEastAsia" w:hAnsiTheme="minorEastAsia" w:cs="Times New Roman" w:hint="eastAsia"/>
          <w:szCs w:val="21"/>
        </w:rPr>
        <w:t>材</w:t>
      </w:r>
      <w:r>
        <w:rPr>
          <w:rFonts w:asciiTheme="minorEastAsia" w:hAnsiTheme="minorEastAsia" w:cs="Times New Roman" w:hint="eastAsia"/>
          <w:szCs w:val="21"/>
        </w:rPr>
        <w:t>的显微组织</w:t>
      </w:r>
    </w:p>
    <w:p w:rsidR="00A50F98" w:rsidRPr="00F96E1E" w:rsidRDefault="00480234" w:rsidP="00F96E1E">
      <w:pPr>
        <w:snapToGrid w:val="0"/>
        <w:spacing w:line="300" w:lineRule="auto"/>
        <w:ind w:firstLineChars="200" w:firstLine="420"/>
        <w:rPr>
          <w:rFonts w:ascii="宋体" w:eastAsia="宋体" w:hAnsi="宋体" w:cs="Times New Roman"/>
          <w:color w:val="000000" w:themeColor="text1"/>
          <w:szCs w:val="21"/>
        </w:rPr>
      </w:pPr>
      <w:r w:rsidRPr="00F96E1E">
        <w:rPr>
          <w:rFonts w:ascii="宋体" w:eastAsia="宋体" w:hAnsi="宋体" w:cs="Times New Roman"/>
          <w:color w:val="000000" w:themeColor="text1"/>
          <w:szCs w:val="21"/>
        </w:rPr>
        <w:t>尺寸偏差和壁厚均匀性</w:t>
      </w:r>
      <w:r w:rsidRPr="00F96E1E">
        <w:rPr>
          <w:rFonts w:ascii="宋体" w:eastAsia="宋体" w:hAnsi="宋体" w:cs="Times New Roman" w:hint="eastAsia"/>
          <w:color w:val="000000" w:themeColor="text1"/>
          <w:szCs w:val="21"/>
        </w:rPr>
        <w:t>：经测量壁厚相对误差低于平均壁厚的5%。图2为成品毛细管的横截面。</w:t>
      </w:r>
    </w:p>
    <w:p w:rsidR="00480234" w:rsidRDefault="00480234" w:rsidP="00480234">
      <w:pPr>
        <w:spacing w:line="360" w:lineRule="auto"/>
        <w:ind w:firstLineChars="200" w:firstLine="420"/>
        <w:jc w:val="center"/>
        <w:rPr>
          <w:rFonts w:asciiTheme="minorEastAsia" w:hAnsiTheme="minorEastAsia" w:cs="Times New Roman"/>
          <w:color w:val="000000" w:themeColor="text1"/>
          <w:szCs w:val="21"/>
        </w:rPr>
      </w:pPr>
      <w:r w:rsidRPr="00480234">
        <w:rPr>
          <w:rFonts w:asciiTheme="minorEastAsia" w:hAnsiTheme="minorEastAsia" w:cs="Times New Roman"/>
          <w:noProof/>
          <w:color w:val="000000" w:themeColor="text1"/>
          <w:szCs w:val="21"/>
        </w:rPr>
        <w:lastRenderedPageBreak/>
        <w:drawing>
          <wp:inline distT="0" distB="0" distL="0" distR="0">
            <wp:extent cx="1812925" cy="1797050"/>
            <wp:effectExtent l="0" t="0" r="0" b="0"/>
            <wp:docPr id="33836" name="图片 33836" descr="C:\Users\guokai\AppData\Local\Temp\ksohtml\wps9D8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okai\AppData\Local\Temp\ksohtml\wps9D8C.tmp.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2925" cy="1797050"/>
                    </a:xfrm>
                    <a:prstGeom prst="rect">
                      <a:avLst/>
                    </a:prstGeom>
                    <a:noFill/>
                    <a:ln>
                      <a:noFill/>
                    </a:ln>
                  </pic:spPr>
                </pic:pic>
              </a:graphicData>
            </a:graphic>
          </wp:inline>
        </w:drawing>
      </w:r>
    </w:p>
    <w:p w:rsidR="00480234" w:rsidRDefault="00480234" w:rsidP="00480234">
      <w:pPr>
        <w:spacing w:line="360" w:lineRule="auto"/>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图2 成品横截面</w:t>
      </w:r>
    </w:p>
    <w:p w:rsidR="00480234" w:rsidRPr="00F96E1E" w:rsidRDefault="00480234" w:rsidP="00F96E1E">
      <w:pPr>
        <w:snapToGrid w:val="0"/>
        <w:spacing w:line="300" w:lineRule="auto"/>
        <w:ind w:firstLineChars="200" w:firstLine="420"/>
        <w:rPr>
          <w:rFonts w:ascii="宋体" w:eastAsia="宋体" w:hAnsi="宋体" w:cs="Times New Roman"/>
          <w:color w:val="000000" w:themeColor="text1"/>
          <w:szCs w:val="21"/>
        </w:rPr>
      </w:pPr>
      <w:r w:rsidRPr="00F96E1E">
        <w:rPr>
          <w:rFonts w:ascii="宋体" w:eastAsia="宋体" w:hAnsi="宋体" w:cs="Times New Roman" w:hint="eastAsia"/>
          <w:color w:val="000000" w:themeColor="text1"/>
          <w:szCs w:val="21"/>
        </w:rPr>
        <w:t>表面质量：图3是成品毛细管表面质量图，管材表面光洁，壁厚均匀，管材长度极具优势。</w:t>
      </w:r>
    </w:p>
    <w:p w:rsidR="00480234" w:rsidRDefault="00E74609" w:rsidP="00E74609">
      <w:pPr>
        <w:spacing w:line="360" w:lineRule="auto"/>
        <w:rPr>
          <w:noProof/>
        </w:rPr>
      </w:pPr>
      <w:r>
        <w:rPr>
          <w:noProof/>
        </w:rPr>
        <w:drawing>
          <wp:inline distT="0" distB="0" distL="0" distR="0">
            <wp:extent cx="5274310" cy="19562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274310" cy="1956235"/>
                    </a:xfrm>
                    <a:prstGeom prst="rect">
                      <a:avLst/>
                    </a:prstGeom>
                  </pic:spPr>
                </pic:pic>
              </a:graphicData>
            </a:graphic>
          </wp:inline>
        </w:drawing>
      </w:r>
    </w:p>
    <w:p w:rsidR="00480234" w:rsidRDefault="00480234" w:rsidP="00480234">
      <w:pPr>
        <w:spacing w:line="360" w:lineRule="auto"/>
        <w:ind w:firstLineChars="200" w:firstLine="420"/>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图</w:t>
      </w:r>
      <w:r>
        <w:rPr>
          <w:rFonts w:asciiTheme="minorEastAsia" w:hAnsiTheme="minorEastAsia" w:cs="Times New Roman" w:hint="eastAsia"/>
          <w:color w:val="000000" w:themeColor="text1"/>
          <w:szCs w:val="21"/>
        </w:rPr>
        <w:t>3 成品毛细管</w:t>
      </w:r>
      <w:r w:rsidR="009A61E8">
        <w:rPr>
          <w:rFonts w:asciiTheme="minorEastAsia" w:hAnsiTheme="minorEastAsia" w:cs="Times New Roman" w:hint="eastAsia"/>
          <w:color w:val="000000" w:themeColor="text1"/>
          <w:szCs w:val="21"/>
        </w:rPr>
        <w:t>材</w:t>
      </w:r>
      <w:r>
        <w:rPr>
          <w:rFonts w:asciiTheme="minorEastAsia" w:hAnsiTheme="minorEastAsia" w:cs="Times New Roman" w:hint="eastAsia"/>
          <w:color w:val="000000" w:themeColor="text1"/>
          <w:szCs w:val="21"/>
        </w:rPr>
        <w:t>的表面质量</w:t>
      </w:r>
    </w:p>
    <w:p w:rsidR="00480234" w:rsidRDefault="00480234" w:rsidP="00F96E1E">
      <w:pPr>
        <w:snapToGrid w:val="0"/>
        <w:spacing w:line="300" w:lineRule="auto"/>
        <w:ind w:firstLineChars="200" w:firstLine="42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室温力学性能：</w:t>
      </w:r>
      <w:r w:rsidR="00E10CB1" w:rsidRPr="00AA4BBD">
        <w:rPr>
          <w:rFonts w:ascii="宋体" w:eastAsia="宋体" w:hAnsi="Times New Roman" w:cs="Times New Roman" w:hint="eastAsia"/>
          <w:sz w:val="18"/>
          <w:szCs w:val="24"/>
        </w:rPr>
        <w:t>ZE20B</w:t>
      </w:r>
      <w:r>
        <w:rPr>
          <w:rFonts w:asciiTheme="minorEastAsia" w:hAnsiTheme="minorEastAsia" w:cs="Times New Roman" w:hint="eastAsia"/>
          <w:color w:val="000000" w:themeColor="text1"/>
          <w:szCs w:val="21"/>
        </w:rPr>
        <w:t>毛细管的室温力学性能可以达到屈服强度</w:t>
      </w:r>
      <w:r w:rsidRPr="00480234">
        <w:rPr>
          <w:rFonts w:asciiTheme="minorEastAsia" w:hAnsiTheme="minorEastAsia" w:cs="Times New Roman"/>
          <w:color w:val="000000" w:themeColor="text1"/>
          <w:szCs w:val="21"/>
        </w:rPr>
        <w:t>234±5</w:t>
      </w:r>
      <w:r w:rsidRPr="00480234">
        <w:rPr>
          <w:rFonts w:asciiTheme="minorEastAsia" w:hAnsiTheme="minorEastAsia" w:cs="Times New Roman" w:hint="eastAsia"/>
          <w:color w:val="000000" w:themeColor="text1"/>
          <w:szCs w:val="21"/>
        </w:rPr>
        <w:t>MPa、</w:t>
      </w:r>
      <w:r>
        <w:rPr>
          <w:rFonts w:asciiTheme="minorEastAsia" w:hAnsiTheme="minorEastAsia" w:cs="Times New Roman" w:hint="eastAsia"/>
          <w:color w:val="000000" w:themeColor="text1"/>
          <w:szCs w:val="21"/>
        </w:rPr>
        <w:t>抗拉强度</w:t>
      </w:r>
      <w:r w:rsidRPr="00480234">
        <w:rPr>
          <w:rFonts w:asciiTheme="minorEastAsia" w:hAnsiTheme="minorEastAsia" w:cs="Times New Roman"/>
          <w:color w:val="000000" w:themeColor="text1"/>
          <w:szCs w:val="21"/>
        </w:rPr>
        <w:t>290±10</w:t>
      </w:r>
      <w:r w:rsidRPr="00480234">
        <w:rPr>
          <w:rFonts w:asciiTheme="minorEastAsia" w:hAnsiTheme="minorEastAsia" w:cs="Times New Roman" w:hint="eastAsia"/>
          <w:color w:val="000000" w:themeColor="text1"/>
          <w:szCs w:val="21"/>
        </w:rPr>
        <w:t>MPa和</w:t>
      </w:r>
      <w:r>
        <w:rPr>
          <w:rFonts w:asciiTheme="minorEastAsia" w:hAnsiTheme="minorEastAsia" w:cs="Times New Roman" w:hint="eastAsia"/>
          <w:color w:val="000000" w:themeColor="text1"/>
          <w:szCs w:val="21"/>
        </w:rPr>
        <w:t>断后延伸率</w:t>
      </w:r>
      <w:r w:rsidRPr="00480234">
        <w:rPr>
          <w:rFonts w:asciiTheme="minorEastAsia" w:hAnsiTheme="minorEastAsia" w:cs="Times New Roman" w:hint="eastAsia"/>
          <w:color w:val="000000" w:themeColor="text1"/>
          <w:szCs w:val="21"/>
        </w:rPr>
        <w:t>21.1±0.5%。</w:t>
      </w:r>
    </w:p>
    <w:p w:rsidR="00480234" w:rsidRPr="007020D6" w:rsidRDefault="007020D6" w:rsidP="00F96E1E">
      <w:pPr>
        <w:snapToGrid w:val="0"/>
        <w:spacing w:line="300" w:lineRule="auto"/>
        <w:ind w:firstLineChars="200" w:firstLine="42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腐蚀性能和降解模式：成品毛细管在电化学测试下的腐蚀电流密度为</w:t>
      </w:r>
      <w:r w:rsidRPr="007020D6">
        <w:rPr>
          <w:rFonts w:asciiTheme="minorEastAsia" w:hAnsiTheme="minorEastAsia" w:cs="Times New Roman"/>
          <w:color w:val="000000" w:themeColor="text1"/>
          <w:szCs w:val="21"/>
        </w:rPr>
        <w:t>5.65×</w:t>
      </w:r>
      <w:r>
        <w:rPr>
          <w:rFonts w:asciiTheme="minorEastAsia" w:hAnsiTheme="minorEastAsia" w:cs="Times New Roman" w:hint="eastAsia"/>
          <w:color w:val="000000" w:themeColor="text1"/>
          <w:szCs w:val="21"/>
        </w:rPr>
        <w:t>10</w:t>
      </w:r>
      <w:r w:rsidRPr="007020D6">
        <w:rPr>
          <w:rFonts w:asciiTheme="minorEastAsia" w:hAnsiTheme="minorEastAsia" w:cs="Times New Roman"/>
          <w:color w:val="000000" w:themeColor="text1"/>
          <w:szCs w:val="21"/>
        </w:rPr>
        <w:t>-04 A</w:t>
      </w:r>
      <w:r w:rsidRPr="007020D6">
        <w:rPr>
          <w:rFonts w:asciiTheme="minorEastAsia" w:hAnsiTheme="minorEastAsia" w:cs="Times New Roman" w:hint="eastAsia"/>
          <w:color w:val="000000" w:themeColor="text1"/>
          <w:szCs w:val="21"/>
        </w:rPr>
        <w:t>•cm</w:t>
      </w:r>
      <w:r w:rsidRPr="007020D6">
        <w:rPr>
          <w:rFonts w:asciiTheme="minorEastAsia" w:hAnsiTheme="minorEastAsia" w:cs="Times New Roman"/>
          <w:color w:val="000000" w:themeColor="text1"/>
          <w:szCs w:val="21"/>
        </w:rPr>
        <w:t>-2</w:t>
      </w:r>
      <w:r w:rsidRPr="007020D6">
        <w:rPr>
          <w:rFonts w:asciiTheme="minorEastAsia" w:hAnsiTheme="minorEastAsia" w:cs="Times New Roman" w:hint="eastAsia"/>
          <w:color w:val="000000" w:themeColor="text1"/>
          <w:szCs w:val="21"/>
        </w:rPr>
        <w:t>，失重</w:t>
      </w:r>
      <w:r>
        <w:rPr>
          <w:rFonts w:asciiTheme="minorEastAsia" w:hAnsiTheme="minorEastAsia" w:cs="Times New Roman" w:hint="eastAsia"/>
          <w:color w:val="000000" w:themeColor="text1"/>
          <w:szCs w:val="21"/>
        </w:rPr>
        <w:t>实验测试结果为0.6-0.93</w:t>
      </w:r>
      <w:r w:rsidRPr="007020D6">
        <w:rPr>
          <w:rFonts w:asciiTheme="minorEastAsia" w:hAnsiTheme="minorEastAsia" w:cs="Times New Roman"/>
          <w:color w:val="000000" w:themeColor="text1"/>
          <w:szCs w:val="21"/>
        </w:rPr>
        <w:t xml:space="preserve"> mg/(cm</w:t>
      </w:r>
      <w:r w:rsidRPr="007020D6">
        <w:rPr>
          <w:rFonts w:asciiTheme="minorEastAsia" w:hAnsiTheme="minorEastAsia" w:cs="Times New Roman"/>
          <w:color w:val="000000" w:themeColor="text1"/>
          <w:szCs w:val="21"/>
          <w:vertAlign w:val="superscript"/>
        </w:rPr>
        <w:t>2</w:t>
      </w:r>
      <w:r w:rsidRPr="007020D6">
        <w:rPr>
          <w:rFonts w:asciiTheme="minorEastAsia" w:hAnsiTheme="minorEastAsia" w:cs="Times New Roman"/>
          <w:color w:val="000000" w:themeColor="text1"/>
          <w:szCs w:val="21"/>
        </w:rPr>
        <w:t>·h)</w:t>
      </w:r>
      <w:r>
        <w:rPr>
          <w:rFonts w:asciiTheme="minorEastAsia" w:hAnsiTheme="minorEastAsia" w:cs="Times New Roman"/>
          <w:color w:val="000000" w:themeColor="text1"/>
          <w:szCs w:val="21"/>
        </w:rPr>
        <w:t>之间</w:t>
      </w:r>
      <w:r>
        <w:rPr>
          <w:rFonts w:asciiTheme="minorEastAsia" w:hAnsiTheme="minorEastAsia" w:cs="Times New Roman" w:hint="eastAsia"/>
          <w:color w:val="000000" w:themeColor="text1"/>
          <w:szCs w:val="21"/>
        </w:rPr>
        <w:t>。</w:t>
      </w:r>
    </w:p>
    <w:p w:rsidR="00E15DCB" w:rsidRPr="00E15DCB" w:rsidRDefault="00E15DCB" w:rsidP="006B772B">
      <w:pPr>
        <w:snapToGrid w:val="0"/>
        <w:spacing w:beforeLines="50" w:afterLines="50"/>
        <w:rPr>
          <w:rFonts w:ascii="黑体" w:eastAsia="黑体" w:hAnsi="黑体" w:cs="Times New Roman"/>
          <w:color w:val="000000" w:themeColor="text1"/>
          <w:szCs w:val="21"/>
        </w:rPr>
      </w:pPr>
      <w:r w:rsidRPr="00E15DCB">
        <w:rPr>
          <w:rFonts w:ascii="黑体" w:eastAsia="黑体" w:hAnsi="黑体" w:cs="Times New Roman" w:hint="eastAsia"/>
          <w:color w:val="000000" w:themeColor="text1"/>
          <w:szCs w:val="21"/>
        </w:rPr>
        <w:t>3.2技术经济论证、预期的经济效果</w:t>
      </w:r>
    </w:p>
    <w:p w:rsidR="004308B5" w:rsidRPr="004308B5" w:rsidRDefault="004308B5" w:rsidP="00F96E1E">
      <w:pPr>
        <w:snapToGrid w:val="0"/>
        <w:spacing w:line="300" w:lineRule="auto"/>
        <w:ind w:firstLineChars="200" w:firstLine="420"/>
        <w:rPr>
          <w:rFonts w:ascii="宋体" w:eastAsia="宋体" w:hAnsi="宋体" w:cs="Times New Roman"/>
          <w:color w:val="000000" w:themeColor="text1"/>
          <w:szCs w:val="21"/>
        </w:rPr>
      </w:pPr>
      <w:r w:rsidRPr="004308B5">
        <w:rPr>
          <w:rFonts w:ascii="宋体" w:eastAsia="宋体" w:hAnsi="宋体" w:cs="Times New Roman" w:hint="eastAsia"/>
          <w:color w:val="000000" w:themeColor="text1"/>
          <w:szCs w:val="21"/>
        </w:rPr>
        <w:t>根据由国家心血管病中心组织编撰的《中国心血管病报告2018》显示，我国心脑血管病患病率及死亡率仍处于上升阶段。推算心血管</w:t>
      </w:r>
      <w:proofErr w:type="gramStart"/>
      <w:r w:rsidRPr="004308B5">
        <w:rPr>
          <w:rFonts w:ascii="宋体" w:eastAsia="宋体" w:hAnsi="宋体" w:cs="Times New Roman" w:hint="eastAsia"/>
          <w:color w:val="000000" w:themeColor="text1"/>
          <w:szCs w:val="21"/>
        </w:rPr>
        <w:t>病现患人数</w:t>
      </w:r>
      <w:proofErr w:type="gramEnd"/>
      <w:r w:rsidRPr="004308B5">
        <w:rPr>
          <w:rFonts w:ascii="宋体" w:eastAsia="宋体" w:hAnsi="宋体" w:cs="Times New Roman" w:hint="eastAsia"/>
          <w:color w:val="000000" w:themeColor="text1"/>
          <w:szCs w:val="21"/>
        </w:rPr>
        <w:t>2.9亿，心血管病死亡率仍居首位。面对不断增加的心血管患病人数，亟需一种快速而有效的治疗方式，介入治疗以其创伤小、疗效显著、恢复快等优点，受到广大临床医生和患者的青睐。2017年大陆地区冠心病介入治疗总例数较2016年增长13%，冠脉介入治疗平均置入支架1.47枚，冠脉介入术后患者死亡率稳定在较低水平（0.23%）。可以预见越来越多的心血管病患者将选择介入治疗，对血管支架的需求日益增加。对于血管支架的研究，经历了第一代</w:t>
      </w:r>
      <w:proofErr w:type="gramStart"/>
      <w:r w:rsidRPr="004308B5">
        <w:rPr>
          <w:rFonts w:ascii="宋体" w:eastAsia="宋体" w:hAnsi="宋体" w:cs="Times New Roman" w:hint="eastAsia"/>
          <w:color w:val="000000" w:themeColor="text1"/>
          <w:szCs w:val="21"/>
        </w:rPr>
        <w:t>裸</w:t>
      </w:r>
      <w:proofErr w:type="gramEnd"/>
      <w:r w:rsidRPr="004308B5">
        <w:rPr>
          <w:rFonts w:ascii="宋体" w:eastAsia="宋体" w:hAnsi="宋体" w:cs="Times New Roman" w:hint="eastAsia"/>
          <w:color w:val="000000" w:themeColor="text1"/>
          <w:szCs w:val="21"/>
        </w:rPr>
        <w:t>金属支架和第二代药物洗脱支架后，第三代的可降解支架以其独特的性能成为热点，其中以可降解镁合金血管支架为代表。德国</w:t>
      </w:r>
      <w:proofErr w:type="spellStart"/>
      <w:r w:rsidRPr="004308B5">
        <w:rPr>
          <w:rFonts w:ascii="宋体" w:eastAsia="宋体" w:hAnsi="宋体" w:cs="Times New Roman" w:hint="eastAsia"/>
          <w:color w:val="000000" w:themeColor="text1"/>
          <w:szCs w:val="21"/>
        </w:rPr>
        <w:t>Biotronik</w:t>
      </w:r>
      <w:proofErr w:type="spellEnd"/>
      <w:r w:rsidRPr="004308B5">
        <w:rPr>
          <w:rFonts w:ascii="宋体" w:eastAsia="宋体" w:hAnsi="宋体" w:cs="Times New Roman" w:hint="eastAsia"/>
          <w:color w:val="000000" w:themeColor="text1"/>
          <w:szCs w:val="21"/>
        </w:rPr>
        <w:t>公司自2003年研制出第一款WE43镁合金全降解冠脉血管支架的动物及临床实验结果以来，镁合金血管支架</w:t>
      </w:r>
      <w:proofErr w:type="gramStart"/>
      <w:r w:rsidRPr="004308B5">
        <w:rPr>
          <w:rFonts w:ascii="宋体" w:eastAsia="宋体" w:hAnsi="宋体" w:cs="Times New Roman" w:hint="eastAsia"/>
          <w:color w:val="000000" w:themeColor="text1"/>
          <w:szCs w:val="21"/>
        </w:rPr>
        <w:t>经历了裸支架</w:t>
      </w:r>
      <w:proofErr w:type="gramEnd"/>
      <w:r w:rsidRPr="004308B5">
        <w:rPr>
          <w:rFonts w:ascii="宋体" w:eastAsia="宋体" w:hAnsi="宋体" w:cs="Times New Roman" w:hint="eastAsia"/>
          <w:color w:val="000000" w:themeColor="text1"/>
          <w:szCs w:val="21"/>
        </w:rPr>
        <w:t>（AMS-1）到紫杉</w:t>
      </w:r>
      <w:proofErr w:type="gramStart"/>
      <w:r w:rsidRPr="004308B5">
        <w:rPr>
          <w:rFonts w:ascii="宋体" w:eastAsia="宋体" w:hAnsi="宋体" w:cs="Times New Roman" w:hint="eastAsia"/>
          <w:color w:val="000000" w:themeColor="text1"/>
          <w:szCs w:val="21"/>
        </w:rPr>
        <w:t>醇</w:t>
      </w:r>
      <w:proofErr w:type="gramEnd"/>
      <w:r w:rsidRPr="004308B5">
        <w:rPr>
          <w:rFonts w:ascii="宋体" w:eastAsia="宋体" w:hAnsi="宋体" w:cs="Times New Roman" w:hint="eastAsia"/>
          <w:color w:val="000000" w:themeColor="text1"/>
          <w:szCs w:val="21"/>
        </w:rPr>
        <w:t>药物洗脱支架（DREAMS 1G）、再</w:t>
      </w:r>
      <w:proofErr w:type="gramStart"/>
      <w:r w:rsidRPr="004308B5">
        <w:rPr>
          <w:rFonts w:ascii="宋体" w:eastAsia="宋体" w:hAnsi="宋体" w:cs="Times New Roman" w:hint="eastAsia"/>
          <w:color w:val="000000" w:themeColor="text1"/>
          <w:szCs w:val="21"/>
        </w:rPr>
        <w:t>到雷帕霉素</w:t>
      </w:r>
      <w:proofErr w:type="gramEnd"/>
      <w:r w:rsidRPr="004308B5">
        <w:rPr>
          <w:rFonts w:ascii="宋体" w:eastAsia="宋体" w:hAnsi="宋体" w:cs="Times New Roman" w:hint="eastAsia"/>
          <w:color w:val="000000" w:themeColor="text1"/>
          <w:szCs w:val="21"/>
        </w:rPr>
        <w:t>药物洗脱支架（DREAMS 2G）不同阶段。柳叶刀杂志分别于2007、2013、2016年跟踪报道了其</w:t>
      </w:r>
      <w:proofErr w:type="gramStart"/>
      <w:r w:rsidRPr="004308B5">
        <w:rPr>
          <w:rFonts w:ascii="宋体" w:eastAsia="宋体" w:hAnsi="宋体" w:cs="Times New Roman" w:hint="eastAsia"/>
          <w:color w:val="000000" w:themeColor="text1"/>
          <w:szCs w:val="21"/>
        </w:rPr>
        <w:t>三代全</w:t>
      </w:r>
      <w:proofErr w:type="gramEnd"/>
      <w:r w:rsidRPr="004308B5">
        <w:rPr>
          <w:rFonts w:ascii="宋体" w:eastAsia="宋体" w:hAnsi="宋体" w:cs="Times New Roman" w:hint="eastAsia"/>
          <w:color w:val="000000" w:themeColor="text1"/>
          <w:szCs w:val="21"/>
        </w:rPr>
        <w:t>降解镁合金血管支架植入冠状动脉开展的临床研究结果，证实</w:t>
      </w:r>
      <w:r w:rsidRPr="004308B5">
        <w:rPr>
          <w:rFonts w:ascii="宋体" w:eastAsia="宋体" w:hAnsi="宋体" w:cs="Times New Roman" w:hint="eastAsia"/>
          <w:color w:val="000000" w:themeColor="text1"/>
          <w:szCs w:val="21"/>
        </w:rPr>
        <w:lastRenderedPageBreak/>
        <w:t>了全降解镁合金血管支架的生物安全性和有效性，DREAMS 2G（</w:t>
      </w:r>
      <w:proofErr w:type="spellStart"/>
      <w:r w:rsidRPr="004308B5">
        <w:rPr>
          <w:rFonts w:ascii="宋体" w:eastAsia="宋体" w:hAnsi="宋体" w:cs="Times New Roman" w:hint="eastAsia"/>
          <w:color w:val="000000" w:themeColor="text1"/>
          <w:szCs w:val="21"/>
        </w:rPr>
        <w:t>Magmaris</w:t>
      </w:r>
      <w:proofErr w:type="spellEnd"/>
      <w:r w:rsidRPr="004308B5">
        <w:rPr>
          <w:rFonts w:ascii="宋体" w:eastAsia="宋体" w:hAnsi="宋体" w:cs="Times New Roman" w:hint="eastAsia"/>
          <w:color w:val="000000" w:themeColor="text1"/>
          <w:szCs w:val="21"/>
        </w:rPr>
        <w:t>）支架已于2016年获CE认证，确立了第4代血管支架的国际认可度。制造可降解镁合金血管支架用毛细管材已然成为各大研究机构的重大探索项目。</w:t>
      </w:r>
    </w:p>
    <w:p w:rsidR="004308B5" w:rsidRPr="004308B5" w:rsidRDefault="004308B5" w:rsidP="00F96E1E">
      <w:pPr>
        <w:snapToGrid w:val="0"/>
        <w:spacing w:line="300" w:lineRule="auto"/>
        <w:ind w:firstLineChars="200" w:firstLine="420"/>
        <w:rPr>
          <w:rFonts w:ascii="宋体" w:eastAsia="宋体" w:hAnsi="宋体" w:cs="Times New Roman"/>
          <w:color w:val="000000" w:themeColor="text1"/>
          <w:szCs w:val="21"/>
        </w:rPr>
      </w:pPr>
      <w:r w:rsidRPr="004308B5">
        <w:rPr>
          <w:rFonts w:ascii="宋体" w:eastAsia="宋体" w:hAnsi="宋体" w:cs="Times New Roman" w:hint="eastAsia"/>
          <w:color w:val="000000" w:themeColor="text1"/>
          <w:szCs w:val="21"/>
        </w:rPr>
        <w:t>我国在全降解镁合金材料及血管支架领域的研究处于世界先进行列，郑州大学、上海交通大学、北京大学、中科院金属研究所等单位在全降解镁合金支架材料、加工及体内外降解等方面取得了令人瞩目的研究成果，但仍处于临床前的研究阶段。郑州大学和上海交通大学针对血管支架的性能要求，开发了血管支架专用镁合金：Mg-Zn-Y-</w:t>
      </w:r>
      <w:proofErr w:type="spellStart"/>
      <w:r w:rsidRPr="004308B5">
        <w:rPr>
          <w:rFonts w:ascii="宋体" w:eastAsia="宋体" w:hAnsi="宋体" w:cs="Times New Roman" w:hint="eastAsia"/>
          <w:color w:val="000000" w:themeColor="text1"/>
          <w:szCs w:val="21"/>
        </w:rPr>
        <w:t>Nd</w:t>
      </w:r>
      <w:proofErr w:type="spellEnd"/>
      <w:r w:rsidRPr="004308B5">
        <w:rPr>
          <w:rFonts w:ascii="宋体" w:eastAsia="宋体" w:hAnsi="宋体" w:cs="Times New Roman" w:hint="eastAsia"/>
          <w:color w:val="000000" w:themeColor="text1"/>
          <w:szCs w:val="21"/>
        </w:rPr>
        <w:t>合金（ZDBM）和Mg-</w:t>
      </w:r>
      <w:proofErr w:type="spellStart"/>
      <w:r w:rsidRPr="004308B5">
        <w:rPr>
          <w:rFonts w:ascii="宋体" w:eastAsia="宋体" w:hAnsi="宋体" w:cs="Times New Roman" w:hint="eastAsia"/>
          <w:color w:val="000000" w:themeColor="text1"/>
          <w:szCs w:val="21"/>
        </w:rPr>
        <w:t>Nd</w:t>
      </w:r>
      <w:proofErr w:type="spellEnd"/>
      <w:r w:rsidRPr="004308B5">
        <w:rPr>
          <w:rFonts w:ascii="宋体" w:eastAsia="宋体" w:hAnsi="宋体" w:cs="Times New Roman" w:hint="eastAsia"/>
          <w:color w:val="000000" w:themeColor="text1"/>
          <w:szCs w:val="21"/>
        </w:rPr>
        <w:t>-Zn-</w:t>
      </w:r>
      <w:proofErr w:type="spellStart"/>
      <w:r w:rsidRPr="004308B5">
        <w:rPr>
          <w:rFonts w:ascii="宋体" w:eastAsia="宋体" w:hAnsi="宋体" w:cs="Times New Roman" w:hint="eastAsia"/>
          <w:color w:val="000000" w:themeColor="text1"/>
          <w:szCs w:val="21"/>
        </w:rPr>
        <w:t>Zr</w:t>
      </w:r>
      <w:proofErr w:type="spellEnd"/>
      <w:r w:rsidRPr="004308B5">
        <w:rPr>
          <w:rFonts w:ascii="宋体" w:eastAsia="宋体" w:hAnsi="宋体" w:cs="Times New Roman" w:hint="eastAsia"/>
          <w:color w:val="000000" w:themeColor="text1"/>
          <w:szCs w:val="21"/>
        </w:rPr>
        <w:t>(JDBM)合金，并对镁合金及其血管支架开展了一系列体内外试验研究。挤压态的Mg-Zn-Y-</w:t>
      </w:r>
      <w:proofErr w:type="spellStart"/>
      <w:r w:rsidRPr="004308B5">
        <w:rPr>
          <w:rFonts w:ascii="宋体" w:eastAsia="宋体" w:hAnsi="宋体" w:cs="Times New Roman" w:hint="eastAsia"/>
          <w:color w:val="000000" w:themeColor="text1"/>
          <w:szCs w:val="21"/>
        </w:rPr>
        <w:t>Nd</w:t>
      </w:r>
      <w:proofErr w:type="spellEnd"/>
      <w:r w:rsidRPr="004308B5">
        <w:rPr>
          <w:rFonts w:ascii="宋体" w:eastAsia="宋体" w:hAnsi="宋体" w:cs="Times New Roman" w:hint="eastAsia"/>
          <w:color w:val="000000" w:themeColor="text1"/>
          <w:szCs w:val="21"/>
        </w:rPr>
        <w:t>合金在模拟体液中的耐腐蚀性能优于WE43、AE21合金，抗拉强度达到292MPa、伸长率为21%，具有优异的综合力学性能；Mg-Zn-Y-</w:t>
      </w:r>
      <w:proofErr w:type="spellStart"/>
      <w:r w:rsidRPr="004308B5">
        <w:rPr>
          <w:rFonts w:ascii="宋体" w:eastAsia="宋体" w:hAnsi="宋体" w:cs="Times New Roman" w:hint="eastAsia"/>
          <w:color w:val="000000" w:themeColor="text1"/>
          <w:szCs w:val="21"/>
        </w:rPr>
        <w:t>Nd</w:t>
      </w:r>
      <w:proofErr w:type="spellEnd"/>
      <w:r w:rsidRPr="004308B5">
        <w:rPr>
          <w:rFonts w:ascii="宋体" w:eastAsia="宋体" w:hAnsi="宋体" w:cs="Times New Roman" w:hint="eastAsia"/>
          <w:color w:val="000000" w:themeColor="text1"/>
          <w:szCs w:val="21"/>
        </w:rPr>
        <w:t>合金血管支架经植入猪的体内6个月后，血管通畅性和</w:t>
      </w:r>
      <w:proofErr w:type="gramStart"/>
      <w:r w:rsidRPr="004308B5">
        <w:rPr>
          <w:rFonts w:ascii="宋体" w:eastAsia="宋体" w:hAnsi="宋体" w:cs="Times New Roman" w:hint="eastAsia"/>
          <w:color w:val="000000" w:themeColor="text1"/>
          <w:szCs w:val="21"/>
        </w:rPr>
        <w:t>内皮化</w:t>
      </w:r>
      <w:proofErr w:type="gramEnd"/>
      <w:r w:rsidRPr="004308B5">
        <w:rPr>
          <w:rFonts w:ascii="宋体" w:eastAsia="宋体" w:hAnsi="宋体" w:cs="Times New Roman" w:hint="eastAsia"/>
          <w:color w:val="000000" w:themeColor="text1"/>
          <w:szCs w:val="21"/>
        </w:rPr>
        <w:t>情况良好，平滑肌增生较少，炎症反应不明显。JDBM合金支架径向支撑力超过WE43支架水平，显示在人工血浆和动物体内良好的均匀降解特性。</w:t>
      </w:r>
    </w:p>
    <w:p w:rsidR="004308B5" w:rsidRDefault="004308B5" w:rsidP="00F96E1E">
      <w:pPr>
        <w:snapToGrid w:val="0"/>
        <w:spacing w:line="300" w:lineRule="auto"/>
        <w:ind w:firstLineChars="200" w:firstLine="420"/>
        <w:rPr>
          <w:rFonts w:ascii="宋体" w:eastAsia="宋体" w:hAnsi="宋体" w:cs="Times New Roman"/>
          <w:color w:val="000000" w:themeColor="text1"/>
          <w:szCs w:val="21"/>
        </w:rPr>
      </w:pPr>
      <w:r w:rsidRPr="004308B5">
        <w:rPr>
          <w:rFonts w:ascii="宋体" w:eastAsia="宋体" w:hAnsi="宋体" w:cs="Times New Roman" w:hint="eastAsia"/>
          <w:color w:val="000000" w:themeColor="text1"/>
          <w:szCs w:val="21"/>
        </w:rPr>
        <w:t>郑州大学河南省先进镁合金重点实验室在可降解镁合金毛细管材的制造上潜心研究数年，在自主研发的Mg-Zn-Y-</w:t>
      </w:r>
      <w:proofErr w:type="spellStart"/>
      <w:r w:rsidRPr="004308B5">
        <w:rPr>
          <w:rFonts w:ascii="宋体" w:eastAsia="宋体" w:hAnsi="宋体" w:cs="Times New Roman" w:hint="eastAsia"/>
          <w:color w:val="000000" w:themeColor="text1"/>
          <w:szCs w:val="21"/>
        </w:rPr>
        <w:t>Nd</w:t>
      </w:r>
      <w:proofErr w:type="spellEnd"/>
      <w:proofErr w:type="gramStart"/>
      <w:r w:rsidRPr="004308B5">
        <w:rPr>
          <w:rFonts w:ascii="宋体" w:eastAsia="宋体" w:hAnsi="宋体" w:cs="Times New Roman" w:hint="eastAsia"/>
          <w:color w:val="000000" w:themeColor="text1"/>
          <w:szCs w:val="21"/>
        </w:rPr>
        <w:t>些列合金</w:t>
      </w:r>
      <w:proofErr w:type="gramEnd"/>
      <w:r w:rsidRPr="004308B5">
        <w:rPr>
          <w:rFonts w:ascii="宋体" w:eastAsia="宋体" w:hAnsi="宋体" w:cs="Times New Roman" w:hint="eastAsia"/>
          <w:color w:val="000000" w:themeColor="text1"/>
          <w:szCs w:val="21"/>
        </w:rPr>
        <w:t>（ZDBM）可降解镁合金及其医用毛细管材的生产、加工、表征工艺上收获颇多；上海交通大学轻合金精密成型国家工程研究中心在其自行研发的Mg-</w:t>
      </w:r>
      <w:proofErr w:type="spellStart"/>
      <w:r w:rsidRPr="004308B5">
        <w:rPr>
          <w:rFonts w:ascii="宋体" w:eastAsia="宋体" w:hAnsi="宋体" w:cs="Times New Roman" w:hint="eastAsia"/>
          <w:color w:val="000000" w:themeColor="text1"/>
          <w:szCs w:val="21"/>
        </w:rPr>
        <w:t>Nd</w:t>
      </w:r>
      <w:proofErr w:type="spellEnd"/>
      <w:r w:rsidRPr="004308B5">
        <w:rPr>
          <w:rFonts w:ascii="宋体" w:eastAsia="宋体" w:hAnsi="宋体" w:cs="Times New Roman" w:hint="eastAsia"/>
          <w:color w:val="000000" w:themeColor="text1"/>
          <w:szCs w:val="21"/>
        </w:rPr>
        <w:t>-Zn-</w:t>
      </w:r>
      <w:proofErr w:type="spellStart"/>
      <w:r w:rsidRPr="004308B5">
        <w:rPr>
          <w:rFonts w:ascii="宋体" w:eastAsia="宋体" w:hAnsi="宋体" w:cs="Times New Roman" w:hint="eastAsia"/>
          <w:color w:val="000000" w:themeColor="text1"/>
          <w:szCs w:val="21"/>
        </w:rPr>
        <w:t>Zr</w:t>
      </w:r>
      <w:proofErr w:type="spellEnd"/>
      <w:r w:rsidRPr="004308B5">
        <w:rPr>
          <w:rFonts w:ascii="宋体" w:eastAsia="宋体" w:hAnsi="宋体" w:cs="Times New Roman" w:hint="eastAsia"/>
          <w:color w:val="000000" w:themeColor="text1"/>
          <w:szCs w:val="21"/>
        </w:rPr>
        <w:t>（JDBM）系列合金及毛细管</w:t>
      </w:r>
      <w:proofErr w:type="gramStart"/>
      <w:r w:rsidRPr="004308B5">
        <w:rPr>
          <w:rFonts w:ascii="宋体" w:eastAsia="宋体" w:hAnsi="宋体" w:cs="Times New Roman" w:hint="eastAsia"/>
          <w:color w:val="000000" w:themeColor="text1"/>
          <w:szCs w:val="21"/>
        </w:rPr>
        <w:t>材加工</w:t>
      </w:r>
      <w:proofErr w:type="gramEnd"/>
      <w:r w:rsidRPr="004308B5">
        <w:rPr>
          <w:rFonts w:ascii="宋体" w:eastAsia="宋体" w:hAnsi="宋体" w:cs="Times New Roman" w:hint="eastAsia"/>
          <w:color w:val="000000" w:themeColor="text1"/>
          <w:szCs w:val="21"/>
        </w:rPr>
        <w:t>技术上开展了多年的研究工作，苏州奥芮济医疗科技有限公司在纯镁及镁合金医用管材的加工技术研究与开发。同样国内很多机构在AZ31、AZ61、WE43、ZK60等镁合金毛细管材的制造上做了很多工作。可降解镁合金及其血管支架用毛细管材可用于冠脉支架等各类血管支架、神经导管等各类导管，越来越多的学者在可降解镁合金医用毛细管材的研究与开发上投入很多的精力。目前国内国外尚无可降解镁合金毛细管材标准，可降解镁合金作为一种新型生物材料和工业所应用的结构材料类镁合金有很大的区别，而且镁合金的可降解性应用于传统的生物材料标准也不在适用。为了引导可降解镁合金毛细管</w:t>
      </w:r>
      <w:proofErr w:type="gramStart"/>
      <w:r w:rsidRPr="004308B5">
        <w:rPr>
          <w:rFonts w:ascii="宋体" w:eastAsia="宋体" w:hAnsi="宋体" w:cs="Times New Roman" w:hint="eastAsia"/>
          <w:color w:val="000000" w:themeColor="text1"/>
          <w:szCs w:val="21"/>
        </w:rPr>
        <w:t>材行业</w:t>
      </w:r>
      <w:proofErr w:type="gramEnd"/>
      <w:r w:rsidRPr="004308B5">
        <w:rPr>
          <w:rFonts w:ascii="宋体" w:eastAsia="宋体" w:hAnsi="宋体" w:cs="Times New Roman" w:hint="eastAsia"/>
          <w:color w:val="000000" w:themeColor="text1"/>
          <w:szCs w:val="21"/>
        </w:rPr>
        <w:t>快速发展，解决无标可依，导致产品的性能评价方法及质量评价出现差异，市场不规范的问题，可降解镁合金毛细管材的产品技术标准亟待制定。</w:t>
      </w:r>
    </w:p>
    <w:p w:rsidR="00000000" w:rsidRDefault="00011A7D">
      <w:pPr>
        <w:snapToGrid w:val="0"/>
        <w:spacing w:line="300" w:lineRule="auto"/>
        <w:rPr>
          <w:rFonts w:ascii="黑体" w:eastAsia="黑体" w:hAnsi="Calibri" w:cs="Times New Roman" w:hint="eastAsia"/>
          <w:color w:val="000000"/>
          <w:szCs w:val="21"/>
        </w:rPr>
      </w:pPr>
      <w:r w:rsidRPr="00011A7D">
        <w:rPr>
          <w:rFonts w:ascii="黑体" w:eastAsia="黑体" w:hAnsi="Calibri" w:cs="Times New Roman"/>
          <w:color w:val="000000"/>
          <w:szCs w:val="21"/>
        </w:rPr>
        <w:t>4、</w:t>
      </w:r>
      <w:r w:rsidRPr="00011A7D">
        <w:rPr>
          <w:rFonts w:ascii="黑体" w:eastAsia="黑体" w:hAnsi="Calibri" w:cs="Times New Roman" w:hint="eastAsia"/>
          <w:color w:val="000000"/>
          <w:szCs w:val="21"/>
        </w:rPr>
        <w:t>采用国际标准的程度及水平的简要说明</w:t>
      </w:r>
    </w:p>
    <w:p w:rsidR="006B772B" w:rsidRPr="001379DD" w:rsidRDefault="006B772B" w:rsidP="006B772B">
      <w:pPr>
        <w:snapToGrid w:val="0"/>
        <w:spacing w:line="300" w:lineRule="auto"/>
        <w:ind w:firstLineChars="200" w:firstLine="420"/>
      </w:pPr>
      <w:r>
        <w:rPr>
          <w:rFonts w:hint="eastAsia"/>
        </w:rPr>
        <w:t>目前没有《可降解镁合金</w:t>
      </w:r>
      <w:r>
        <w:rPr>
          <w:rFonts w:hint="eastAsia"/>
        </w:rPr>
        <w:t>毛细管材</w:t>
      </w:r>
      <w:r>
        <w:rPr>
          <w:rFonts w:hint="eastAsia"/>
        </w:rPr>
        <w:t>》国际标准。</w:t>
      </w:r>
    </w:p>
    <w:p w:rsidR="004537D1" w:rsidRPr="005F2B7C" w:rsidRDefault="008C3CD3" w:rsidP="006B772B">
      <w:pPr>
        <w:snapToGrid w:val="0"/>
        <w:spacing w:beforeLines="50" w:afterLines="50"/>
        <w:rPr>
          <w:rFonts w:ascii="黑体" w:eastAsia="黑体" w:hAnsi="Calibri" w:cs="Times New Roman"/>
          <w:color w:val="000000"/>
          <w:szCs w:val="21"/>
        </w:rPr>
      </w:pPr>
      <w:r>
        <w:rPr>
          <w:rFonts w:ascii="黑体" w:eastAsia="黑体" w:hAnsi="Calibri" w:cs="Times New Roman"/>
          <w:color w:val="000000"/>
          <w:szCs w:val="21"/>
        </w:rPr>
        <w:t>5</w:t>
      </w:r>
      <w:r w:rsidR="005F2B7C">
        <w:rPr>
          <w:rFonts w:ascii="黑体" w:eastAsia="黑体" w:hAnsi="Calibri" w:cs="Times New Roman" w:hint="eastAsia"/>
          <w:color w:val="000000"/>
          <w:szCs w:val="21"/>
        </w:rPr>
        <w:t>、</w:t>
      </w:r>
      <w:r w:rsidR="004537D1" w:rsidRPr="005F2B7C">
        <w:rPr>
          <w:rFonts w:ascii="黑体" w:eastAsia="黑体" w:hAnsi="Calibri" w:cs="Times New Roman" w:hint="eastAsia"/>
          <w:color w:val="000000"/>
          <w:szCs w:val="21"/>
        </w:rPr>
        <w:t>与有关的现行法律、法规和强制性标准的关系</w:t>
      </w:r>
    </w:p>
    <w:p w:rsidR="004537D1" w:rsidRDefault="004537D1" w:rsidP="00F96E1E">
      <w:pPr>
        <w:snapToGrid w:val="0"/>
        <w:spacing w:line="300" w:lineRule="auto"/>
        <w:ind w:firstLineChars="200" w:firstLine="420"/>
        <w:rPr>
          <w:rFonts w:asciiTheme="minorEastAsia" w:hAnsiTheme="minorEastAsia"/>
        </w:rPr>
      </w:pPr>
      <w:r w:rsidRPr="004537D1">
        <w:rPr>
          <w:rFonts w:asciiTheme="minorEastAsia" w:hAnsiTheme="minorEastAsia" w:hint="eastAsia"/>
        </w:rPr>
        <w:t>本标准的要求与现行法律、法规、规章和强制性标准的关系不矛盾、不冲突，其相互关系协调、融合、妥洽。</w:t>
      </w:r>
      <w:bookmarkStart w:id="0" w:name="_GoBack"/>
      <w:bookmarkEnd w:id="0"/>
    </w:p>
    <w:p w:rsidR="004537D1" w:rsidRPr="005F2B7C" w:rsidRDefault="008C3CD3" w:rsidP="006B772B">
      <w:pPr>
        <w:snapToGrid w:val="0"/>
        <w:spacing w:beforeLines="50" w:afterLines="50"/>
        <w:rPr>
          <w:rFonts w:ascii="黑体" w:eastAsia="黑体" w:hAnsi="Calibri" w:cs="Times New Roman"/>
          <w:color w:val="000000"/>
          <w:szCs w:val="21"/>
        </w:rPr>
      </w:pPr>
      <w:r>
        <w:rPr>
          <w:rFonts w:ascii="黑体" w:eastAsia="黑体" w:hAnsi="Calibri" w:cs="Times New Roman"/>
          <w:color w:val="000000"/>
          <w:szCs w:val="21"/>
        </w:rPr>
        <w:t>6</w:t>
      </w:r>
      <w:r w:rsidR="005F2B7C">
        <w:rPr>
          <w:rFonts w:ascii="黑体" w:eastAsia="黑体" w:hAnsi="Calibri" w:cs="Times New Roman" w:hint="eastAsia"/>
          <w:color w:val="000000"/>
          <w:szCs w:val="21"/>
        </w:rPr>
        <w:t>、</w:t>
      </w:r>
      <w:r w:rsidR="004537D1" w:rsidRPr="005F2B7C">
        <w:rPr>
          <w:rFonts w:ascii="黑体" w:eastAsia="黑体" w:hAnsi="Calibri" w:cs="Times New Roman" w:hint="eastAsia"/>
          <w:color w:val="000000"/>
          <w:szCs w:val="21"/>
        </w:rPr>
        <w:t>重大分歧意见的处理经过和依据</w:t>
      </w:r>
    </w:p>
    <w:p w:rsidR="0099703F" w:rsidRDefault="004537D1" w:rsidP="00DD176C">
      <w:pPr>
        <w:ind w:firstLineChars="200" w:firstLine="420"/>
        <w:jc w:val="left"/>
        <w:rPr>
          <w:rFonts w:asciiTheme="minorEastAsia" w:hAnsiTheme="minorEastAsia"/>
        </w:rPr>
      </w:pPr>
      <w:r>
        <w:rPr>
          <w:rFonts w:asciiTheme="minorEastAsia" w:hAnsiTheme="minorEastAsia"/>
        </w:rPr>
        <w:t>无</w:t>
      </w:r>
    </w:p>
    <w:p w:rsidR="00000000" w:rsidRDefault="00011A7D">
      <w:pPr>
        <w:jc w:val="left"/>
        <w:rPr>
          <w:rFonts w:ascii="黑体" w:eastAsia="黑体" w:hAnsi="Calibri" w:cs="Times New Roman"/>
          <w:color w:val="000000"/>
          <w:szCs w:val="21"/>
        </w:rPr>
      </w:pPr>
      <w:r w:rsidRPr="00011A7D">
        <w:rPr>
          <w:rFonts w:ascii="黑体" w:eastAsia="黑体" w:hAnsi="Calibri" w:cs="Times New Roman"/>
          <w:color w:val="000000"/>
          <w:szCs w:val="21"/>
        </w:rPr>
        <w:t>7、其他应予说明的事项</w:t>
      </w:r>
    </w:p>
    <w:p w:rsidR="007835EE" w:rsidRDefault="007835EE" w:rsidP="007835EE">
      <w:pPr>
        <w:ind w:firstLineChars="200" w:firstLine="420"/>
        <w:jc w:val="left"/>
        <w:rPr>
          <w:rFonts w:asciiTheme="minorEastAsia" w:hAnsiTheme="minorEastAsia"/>
        </w:rPr>
      </w:pPr>
      <w:r>
        <w:rPr>
          <w:rFonts w:asciiTheme="minorEastAsia" w:hAnsiTheme="minorEastAsia"/>
        </w:rPr>
        <w:t>无</w:t>
      </w:r>
    </w:p>
    <w:p w:rsidR="00000000" w:rsidRDefault="00194F70">
      <w:pPr>
        <w:jc w:val="left"/>
        <w:rPr>
          <w:rFonts w:ascii="黑体" w:eastAsia="黑体" w:hAnsi="Calibri" w:cs="Times New Roman"/>
          <w:color w:val="000000"/>
          <w:szCs w:val="21"/>
        </w:rPr>
      </w:pPr>
    </w:p>
    <w:p w:rsidR="0099703F" w:rsidRDefault="0099703F" w:rsidP="0099703F">
      <w:pPr>
        <w:spacing w:line="360" w:lineRule="auto"/>
        <w:ind w:firstLineChars="100" w:firstLine="210"/>
        <w:jc w:val="right"/>
        <w:rPr>
          <w:rFonts w:asciiTheme="minorEastAsia" w:hAnsiTheme="minorEastAsia" w:cs="黑体"/>
          <w:color w:val="000000"/>
          <w:szCs w:val="21"/>
        </w:rPr>
      </w:pPr>
    </w:p>
    <w:p w:rsidR="00DD176C" w:rsidRDefault="00DD176C" w:rsidP="0099703F">
      <w:pPr>
        <w:spacing w:line="360" w:lineRule="auto"/>
        <w:ind w:firstLineChars="100" w:firstLine="210"/>
        <w:jc w:val="right"/>
        <w:rPr>
          <w:rFonts w:asciiTheme="minorEastAsia" w:hAnsiTheme="minorEastAsia" w:cs="黑体"/>
          <w:color w:val="000000"/>
          <w:szCs w:val="21"/>
        </w:rPr>
      </w:pPr>
    </w:p>
    <w:p w:rsidR="004537D1" w:rsidRPr="00E16CFC" w:rsidRDefault="004537D1" w:rsidP="004537D1">
      <w:pPr>
        <w:spacing w:line="360" w:lineRule="auto"/>
        <w:ind w:firstLineChars="100" w:firstLine="210"/>
        <w:jc w:val="right"/>
        <w:rPr>
          <w:rFonts w:asciiTheme="minorEastAsia" w:hAnsiTheme="minorEastAsia" w:cs="黑体"/>
          <w:color w:val="000000"/>
          <w:szCs w:val="21"/>
        </w:rPr>
      </w:pPr>
    </w:p>
    <w:sectPr w:rsidR="004537D1" w:rsidRPr="00E16CFC" w:rsidSect="000852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F70" w:rsidRDefault="00194F70" w:rsidP="001E25B5">
      <w:r>
        <w:separator/>
      </w:r>
    </w:p>
  </w:endnote>
  <w:endnote w:type="continuationSeparator" w:id="0">
    <w:p w:rsidR="00194F70" w:rsidRDefault="00194F70" w:rsidP="001E2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F70" w:rsidRDefault="00194F70" w:rsidP="001E25B5">
      <w:r>
        <w:separator/>
      </w:r>
    </w:p>
  </w:footnote>
  <w:footnote w:type="continuationSeparator" w:id="0">
    <w:p w:rsidR="00194F70" w:rsidRDefault="00194F70" w:rsidP="001E2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390C"/>
    <w:multiLevelType w:val="hybridMultilevel"/>
    <w:tmpl w:val="C6FC629C"/>
    <w:lvl w:ilvl="0" w:tplc="396E8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EA11A2"/>
    <w:multiLevelType w:val="multilevel"/>
    <w:tmpl w:val="28BAC1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22827D5B"/>
    <w:multiLevelType w:val="multilevel"/>
    <w:tmpl w:val="BA6681E2"/>
    <w:lvl w:ilvl="0">
      <w:start w:val="1"/>
      <w:numFmt w:val="none"/>
      <w:pStyle w:val="a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
    <w:nsid w:val="676305DF"/>
    <w:multiLevelType w:val="multilevel"/>
    <w:tmpl w:val="BAD2AF56"/>
    <w:lvl w:ilvl="0">
      <w:start w:val="1"/>
      <w:numFmt w:val="decimal"/>
      <w:lvlRestart w:val="0"/>
      <w:pStyle w:val="a5"/>
      <w:suff w:val="nothing"/>
      <w:lvlText w:val="注%1："/>
      <w:lvlJc w:val="left"/>
      <w:pPr>
        <w:ind w:left="811" w:hanging="448"/>
      </w:pPr>
      <w:rPr>
        <w:rFonts w:ascii="宋体" w:eastAsia="宋体"/>
        <w:sz w:val="18"/>
        <w:szCs w:val="18"/>
        <w:lang w:val="en-US" w:eastAsia="zh-CN" w:bidi="ar-SA"/>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乔晴晴">
    <w15:presenceInfo w15:providerId="AD" w15:userId="S-1-5-21-2016833985-3434116589-374079382-28294"/>
  </w15:person>
  <w15:person w15:author="AA">
    <w15:presenceInfo w15:providerId="None" w15:userId="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5B5"/>
    <w:rsid w:val="0000146C"/>
    <w:rsid w:val="00011A7D"/>
    <w:rsid w:val="000135BE"/>
    <w:rsid w:val="00016BC4"/>
    <w:rsid w:val="000257D6"/>
    <w:rsid w:val="000369EC"/>
    <w:rsid w:val="00057BF7"/>
    <w:rsid w:val="000613B2"/>
    <w:rsid w:val="00070479"/>
    <w:rsid w:val="00073062"/>
    <w:rsid w:val="00082AFE"/>
    <w:rsid w:val="0008527A"/>
    <w:rsid w:val="0008767E"/>
    <w:rsid w:val="00092A76"/>
    <w:rsid w:val="000C6832"/>
    <w:rsid w:val="000F0849"/>
    <w:rsid w:val="000F173B"/>
    <w:rsid w:val="00101998"/>
    <w:rsid w:val="0012045B"/>
    <w:rsid w:val="001408A8"/>
    <w:rsid w:val="00143996"/>
    <w:rsid w:val="0015057B"/>
    <w:rsid w:val="00152BF6"/>
    <w:rsid w:val="001557D4"/>
    <w:rsid w:val="001562FA"/>
    <w:rsid w:val="00167AF8"/>
    <w:rsid w:val="00193E2E"/>
    <w:rsid w:val="00194F70"/>
    <w:rsid w:val="0019580F"/>
    <w:rsid w:val="001C2480"/>
    <w:rsid w:val="001C58DB"/>
    <w:rsid w:val="001D513F"/>
    <w:rsid w:val="001E25B5"/>
    <w:rsid w:val="00205973"/>
    <w:rsid w:val="00210400"/>
    <w:rsid w:val="002668DA"/>
    <w:rsid w:val="00273343"/>
    <w:rsid w:val="00275A41"/>
    <w:rsid w:val="002A18AA"/>
    <w:rsid w:val="002B40E9"/>
    <w:rsid w:val="002B6FCC"/>
    <w:rsid w:val="0030035A"/>
    <w:rsid w:val="003003CA"/>
    <w:rsid w:val="0030253F"/>
    <w:rsid w:val="0030380B"/>
    <w:rsid w:val="003075DE"/>
    <w:rsid w:val="00320628"/>
    <w:rsid w:val="00326960"/>
    <w:rsid w:val="00355C34"/>
    <w:rsid w:val="00364854"/>
    <w:rsid w:val="00387DBA"/>
    <w:rsid w:val="003C3BFF"/>
    <w:rsid w:val="003C4AE3"/>
    <w:rsid w:val="003F0FB0"/>
    <w:rsid w:val="003F387C"/>
    <w:rsid w:val="003F7BBF"/>
    <w:rsid w:val="00402EEE"/>
    <w:rsid w:val="00416803"/>
    <w:rsid w:val="004308B5"/>
    <w:rsid w:val="0043166A"/>
    <w:rsid w:val="00431A3C"/>
    <w:rsid w:val="0044511D"/>
    <w:rsid w:val="0045349F"/>
    <w:rsid w:val="004537D1"/>
    <w:rsid w:val="00453B98"/>
    <w:rsid w:val="00465362"/>
    <w:rsid w:val="00470E4B"/>
    <w:rsid w:val="00480234"/>
    <w:rsid w:val="004903D3"/>
    <w:rsid w:val="004B1987"/>
    <w:rsid w:val="004B1E63"/>
    <w:rsid w:val="004B2B4E"/>
    <w:rsid w:val="004B6B02"/>
    <w:rsid w:val="004D1229"/>
    <w:rsid w:val="005107C6"/>
    <w:rsid w:val="00512267"/>
    <w:rsid w:val="00513A3C"/>
    <w:rsid w:val="00517DC3"/>
    <w:rsid w:val="00563A5D"/>
    <w:rsid w:val="00575102"/>
    <w:rsid w:val="0059252A"/>
    <w:rsid w:val="00595CC8"/>
    <w:rsid w:val="00597856"/>
    <w:rsid w:val="005A6189"/>
    <w:rsid w:val="005D06F2"/>
    <w:rsid w:val="005D1C24"/>
    <w:rsid w:val="005E08C7"/>
    <w:rsid w:val="005E7690"/>
    <w:rsid w:val="005F2B7C"/>
    <w:rsid w:val="006031B8"/>
    <w:rsid w:val="00616978"/>
    <w:rsid w:val="0062228F"/>
    <w:rsid w:val="006267D8"/>
    <w:rsid w:val="006451BB"/>
    <w:rsid w:val="00685D7B"/>
    <w:rsid w:val="0069696D"/>
    <w:rsid w:val="006B568C"/>
    <w:rsid w:val="006B772B"/>
    <w:rsid w:val="006C50F8"/>
    <w:rsid w:val="006D1DF7"/>
    <w:rsid w:val="006D1ED8"/>
    <w:rsid w:val="006D709B"/>
    <w:rsid w:val="006E01FC"/>
    <w:rsid w:val="006E04EF"/>
    <w:rsid w:val="006E3692"/>
    <w:rsid w:val="006F6D18"/>
    <w:rsid w:val="007020D6"/>
    <w:rsid w:val="00704325"/>
    <w:rsid w:val="00716484"/>
    <w:rsid w:val="00742DCE"/>
    <w:rsid w:val="0077182D"/>
    <w:rsid w:val="00772FA2"/>
    <w:rsid w:val="007820D8"/>
    <w:rsid w:val="007835EE"/>
    <w:rsid w:val="00790A18"/>
    <w:rsid w:val="007A116B"/>
    <w:rsid w:val="007B0EB2"/>
    <w:rsid w:val="007B78CF"/>
    <w:rsid w:val="00821803"/>
    <w:rsid w:val="0083368A"/>
    <w:rsid w:val="00850C81"/>
    <w:rsid w:val="00854BFF"/>
    <w:rsid w:val="00854D80"/>
    <w:rsid w:val="008736D5"/>
    <w:rsid w:val="00873CB7"/>
    <w:rsid w:val="00890AA8"/>
    <w:rsid w:val="008949DD"/>
    <w:rsid w:val="008A0BD2"/>
    <w:rsid w:val="008C3CD3"/>
    <w:rsid w:val="008C6A50"/>
    <w:rsid w:val="008D32CF"/>
    <w:rsid w:val="008F0B20"/>
    <w:rsid w:val="009030DF"/>
    <w:rsid w:val="009240AF"/>
    <w:rsid w:val="0096233C"/>
    <w:rsid w:val="00975FC1"/>
    <w:rsid w:val="0097630D"/>
    <w:rsid w:val="00991378"/>
    <w:rsid w:val="0099703F"/>
    <w:rsid w:val="009A18FF"/>
    <w:rsid w:val="009A2011"/>
    <w:rsid w:val="009A61E8"/>
    <w:rsid w:val="009C0A1A"/>
    <w:rsid w:val="009C24D6"/>
    <w:rsid w:val="00A10821"/>
    <w:rsid w:val="00A10C38"/>
    <w:rsid w:val="00A15C1F"/>
    <w:rsid w:val="00A50F98"/>
    <w:rsid w:val="00A9242B"/>
    <w:rsid w:val="00A94E32"/>
    <w:rsid w:val="00AA4BBD"/>
    <w:rsid w:val="00AA4D07"/>
    <w:rsid w:val="00AB1D90"/>
    <w:rsid w:val="00AC6222"/>
    <w:rsid w:val="00AD1D63"/>
    <w:rsid w:val="00B065E3"/>
    <w:rsid w:val="00B11AAC"/>
    <w:rsid w:val="00B35606"/>
    <w:rsid w:val="00B37D8C"/>
    <w:rsid w:val="00B50146"/>
    <w:rsid w:val="00B542FB"/>
    <w:rsid w:val="00B6176B"/>
    <w:rsid w:val="00B716CF"/>
    <w:rsid w:val="00B827A3"/>
    <w:rsid w:val="00B91814"/>
    <w:rsid w:val="00BC1183"/>
    <w:rsid w:val="00BD2D5F"/>
    <w:rsid w:val="00BD7306"/>
    <w:rsid w:val="00BE2E4E"/>
    <w:rsid w:val="00BE5F42"/>
    <w:rsid w:val="00C17BDD"/>
    <w:rsid w:val="00C27B37"/>
    <w:rsid w:val="00C31D30"/>
    <w:rsid w:val="00C3281F"/>
    <w:rsid w:val="00C3311C"/>
    <w:rsid w:val="00C36F11"/>
    <w:rsid w:val="00C42339"/>
    <w:rsid w:val="00C5466C"/>
    <w:rsid w:val="00C96C6D"/>
    <w:rsid w:val="00CB3BF5"/>
    <w:rsid w:val="00CE246C"/>
    <w:rsid w:val="00CF56C5"/>
    <w:rsid w:val="00D26963"/>
    <w:rsid w:val="00D44150"/>
    <w:rsid w:val="00D540AC"/>
    <w:rsid w:val="00D55024"/>
    <w:rsid w:val="00D6532B"/>
    <w:rsid w:val="00D706BB"/>
    <w:rsid w:val="00D74BDE"/>
    <w:rsid w:val="00D871B4"/>
    <w:rsid w:val="00D93C8A"/>
    <w:rsid w:val="00DA2E00"/>
    <w:rsid w:val="00DC04F7"/>
    <w:rsid w:val="00DC0F8E"/>
    <w:rsid w:val="00DC1C3C"/>
    <w:rsid w:val="00DC1F4F"/>
    <w:rsid w:val="00DD176C"/>
    <w:rsid w:val="00DE1103"/>
    <w:rsid w:val="00DE5C64"/>
    <w:rsid w:val="00E04B31"/>
    <w:rsid w:val="00E050D5"/>
    <w:rsid w:val="00E10CB1"/>
    <w:rsid w:val="00E15DCB"/>
    <w:rsid w:val="00E20AAA"/>
    <w:rsid w:val="00E318DC"/>
    <w:rsid w:val="00E33658"/>
    <w:rsid w:val="00E54F82"/>
    <w:rsid w:val="00E65F79"/>
    <w:rsid w:val="00E71735"/>
    <w:rsid w:val="00E74609"/>
    <w:rsid w:val="00E930C1"/>
    <w:rsid w:val="00EB0DD5"/>
    <w:rsid w:val="00EE78FF"/>
    <w:rsid w:val="00EF40AA"/>
    <w:rsid w:val="00EF7C05"/>
    <w:rsid w:val="00F07EE9"/>
    <w:rsid w:val="00F40099"/>
    <w:rsid w:val="00F42B97"/>
    <w:rsid w:val="00F42E71"/>
    <w:rsid w:val="00F46A72"/>
    <w:rsid w:val="00F55F12"/>
    <w:rsid w:val="00F60F8F"/>
    <w:rsid w:val="00F72659"/>
    <w:rsid w:val="00F82F44"/>
    <w:rsid w:val="00F963F1"/>
    <w:rsid w:val="00F96E1E"/>
    <w:rsid w:val="00FA01E8"/>
    <w:rsid w:val="00FB158E"/>
    <w:rsid w:val="00FD44A9"/>
    <w:rsid w:val="00FE4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4AE3"/>
    <w:pPr>
      <w:widowControl w:val="0"/>
      <w:jc w:val="both"/>
    </w:pPr>
  </w:style>
  <w:style w:type="paragraph" w:styleId="1">
    <w:name w:val="heading 1"/>
    <w:basedOn w:val="a6"/>
    <w:next w:val="a6"/>
    <w:link w:val="1Char"/>
    <w:uiPriority w:val="9"/>
    <w:qFormat/>
    <w:rsid w:val="00DA2E00"/>
    <w:pPr>
      <w:keepNext/>
      <w:keepLines/>
      <w:spacing w:before="340" w:after="330" w:line="578" w:lineRule="auto"/>
      <w:outlineLvl w:val="0"/>
    </w:pPr>
    <w:rPr>
      <w:rFonts w:eastAsia="黑体"/>
      <w:b/>
      <w:bCs/>
      <w:kern w:val="44"/>
      <w:sz w:val="28"/>
      <w:szCs w:val="44"/>
    </w:rPr>
  </w:style>
  <w:style w:type="paragraph" w:styleId="2">
    <w:name w:val="heading 2"/>
    <w:basedOn w:val="a6"/>
    <w:next w:val="a6"/>
    <w:link w:val="2Char"/>
    <w:uiPriority w:val="9"/>
    <w:semiHidden/>
    <w:unhideWhenUsed/>
    <w:qFormat/>
    <w:rsid w:val="00DA2E00"/>
    <w:pPr>
      <w:keepNext/>
      <w:keepLines/>
      <w:spacing w:before="260" w:after="260" w:line="416" w:lineRule="auto"/>
      <w:outlineLvl w:val="1"/>
    </w:pPr>
    <w:rPr>
      <w:rFonts w:asciiTheme="majorHAnsi" w:eastAsia="黑体" w:hAnsiTheme="majorHAnsi" w:cstheme="majorBidi"/>
      <w:b/>
      <w:bCs/>
      <w:szCs w:val="32"/>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unhideWhenUsed/>
    <w:rsid w:val="001E2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rsid w:val="001E25B5"/>
    <w:rPr>
      <w:sz w:val="18"/>
      <w:szCs w:val="18"/>
    </w:rPr>
  </w:style>
  <w:style w:type="paragraph" w:styleId="ab">
    <w:name w:val="footer"/>
    <w:basedOn w:val="a6"/>
    <w:link w:val="Char0"/>
    <w:uiPriority w:val="99"/>
    <w:unhideWhenUsed/>
    <w:rsid w:val="001E25B5"/>
    <w:pPr>
      <w:tabs>
        <w:tab w:val="center" w:pos="4153"/>
        <w:tab w:val="right" w:pos="8306"/>
      </w:tabs>
      <w:snapToGrid w:val="0"/>
      <w:jc w:val="left"/>
    </w:pPr>
    <w:rPr>
      <w:sz w:val="18"/>
      <w:szCs w:val="18"/>
    </w:rPr>
  </w:style>
  <w:style w:type="character" w:customStyle="1" w:styleId="Char0">
    <w:name w:val="页脚 Char"/>
    <w:basedOn w:val="a7"/>
    <w:link w:val="ab"/>
    <w:uiPriority w:val="99"/>
    <w:rsid w:val="001E25B5"/>
    <w:rPr>
      <w:sz w:val="18"/>
      <w:szCs w:val="18"/>
    </w:rPr>
  </w:style>
  <w:style w:type="paragraph" w:styleId="ac">
    <w:name w:val="List Paragraph"/>
    <w:basedOn w:val="a6"/>
    <w:uiPriority w:val="34"/>
    <w:qFormat/>
    <w:rsid w:val="001E25B5"/>
    <w:pPr>
      <w:ind w:firstLineChars="200" w:firstLine="420"/>
    </w:pPr>
  </w:style>
  <w:style w:type="character" w:customStyle="1" w:styleId="1Char">
    <w:name w:val="标题 1 Char"/>
    <w:basedOn w:val="a7"/>
    <w:link w:val="1"/>
    <w:uiPriority w:val="9"/>
    <w:rsid w:val="00DA2E00"/>
    <w:rPr>
      <w:rFonts w:eastAsia="黑体"/>
      <w:b/>
      <w:bCs/>
      <w:kern w:val="44"/>
      <w:sz w:val="28"/>
      <w:szCs w:val="44"/>
    </w:rPr>
  </w:style>
  <w:style w:type="character" w:customStyle="1" w:styleId="2Char">
    <w:name w:val="标题 2 Char"/>
    <w:basedOn w:val="a7"/>
    <w:link w:val="2"/>
    <w:uiPriority w:val="9"/>
    <w:semiHidden/>
    <w:rsid w:val="00DA2E00"/>
    <w:rPr>
      <w:rFonts w:asciiTheme="majorHAnsi" w:eastAsia="黑体" w:hAnsiTheme="majorHAnsi" w:cstheme="majorBidi"/>
      <w:b/>
      <w:bCs/>
      <w:szCs w:val="32"/>
    </w:rPr>
  </w:style>
  <w:style w:type="paragraph" w:styleId="ad">
    <w:name w:val="Balloon Text"/>
    <w:basedOn w:val="a6"/>
    <w:link w:val="Char1"/>
    <w:uiPriority w:val="99"/>
    <w:semiHidden/>
    <w:unhideWhenUsed/>
    <w:rsid w:val="00563A5D"/>
    <w:rPr>
      <w:sz w:val="18"/>
      <w:szCs w:val="18"/>
    </w:rPr>
  </w:style>
  <w:style w:type="character" w:customStyle="1" w:styleId="Char1">
    <w:name w:val="批注框文本 Char"/>
    <w:basedOn w:val="a7"/>
    <w:link w:val="ad"/>
    <w:uiPriority w:val="99"/>
    <w:semiHidden/>
    <w:rsid w:val="00563A5D"/>
    <w:rPr>
      <w:sz w:val="18"/>
      <w:szCs w:val="18"/>
    </w:rPr>
  </w:style>
  <w:style w:type="paragraph" w:customStyle="1" w:styleId="a0">
    <w:name w:val="一级条标题"/>
    <w:next w:val="a6"/>
    <w:rsid w:val="00595CC8"/>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6"/>
    <w:rsid w:val="00595CC8"/>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6"/>
    <w:rsid w:val="00595CC8"/>
    <w:pPr>
      <w:numPr>
        <w:ilvl w:val="2"/>
      </w:numPr>
      <w:spacing w:before="50" w:after="50"/>
      <w:outlineLvl w:val="3"/>
    </w:pPr>
  </w:style>
  <w:style w:type="paragraph" w:customStyle="1" w:styleId="a2">
    <w:name w:val="四级条标题"/>
    <w:basedOn w:val="a6"/>
    <w:next w:val="a6"/>
    <w:rsid w:val="00595CC8"/>
    <w:pPr>
      <w:widowControl/>
      <w:numPr>
        <w:ilvl w:val="4"/>
        <w:numId w:val="3"/>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6"/>
    <w:rsid w:val="00595CC8"/>
    <w:pPr>
      <w:numPr>
        <w:ilvl w:val="5"/>
      </w:numPr>
      <w:outlineLvl w:val="6"/>
    </w:pPr>
  </w:style>
  <w:style w:type="table" w:styleId="ae">
    <w:name w:val="Table Grid"/>
    <w:basedOn w:val="a8"/>
    <w:uiPriority w:val="59"/>
    <w:rsid w:val="00DC04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
    <w:name w:val="段"/>
    <w:link w:val="Char2"/>
    <w:rsid w:val="00EF7C05"/>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
    <w:rsid w:val="00EF7C05"/>
    <w:rPr>
      <w:rFonts w:ascii="宋体" w:eastAsia="宋体" w:hAnsi="Times New Roman" w:cs="Times New Roman"/>
      <w:noProof/>
      <w:kern w:val="0"/>
      <w:szCs w:val="20"/>
    </w:rPr>
  </w:style>
  <w:style w:type="paragraph" w:customStyle="1" w:styleId="a5">
    <w:name w:val="注×：（正文）"/>
    <w:rsid w:val="00E71735"/>
    <w:pPr>
      <w:numPr>
        <w:numId w:val="4"/>
      </w:numPr>
      <w:jc w:val="both"/>
    </w:pPr>
    <w:rPr>
      <w:rFonts w:ascii="宋体" w:eastAsia="宋体" w:hAnsi="Times New Roman" w:cs="Times New Roman"/>
      <w:kern w:val="0"/>
      <w:sz w:val="18"/>
      <w:szCs w:val="18"/>
    </w:rPr>
  </w:style>
  <w:style w:type="paragraph" w:customStyle="1" w:styleId="a4">
    <w:name w:val="注：（正文）"/>
    <w:basedOn w:val="a6"/>
    <w:next w:val="af"/>
    <w:rsid w:val="00E71735"/>
    <w:pPr>
      <w:numPr>
        <w:numId w:val="5"/>
      </w:numPr>
      <w:autoSpaceDE w:val="0"/>
      <w:autoSpaceDN w:val="0"/>
    </w:pPr>
    <w:rPr>
      <w:rFonts w:ascii="宋体" w:eastAsia="宋体" w:hAnsi="Times New Roman" w:cs="Times New Roman"/>
      <w:kern w:val="0"/>
      <w:sz w:val="18"/>
      <w:szCs w:val="18"/>
    </w:rPr>
  </w:style>
  <w:style w:type="character" w:styleId="af0">
    <w:name w:val="annotation reference"/>
    <w:basedOn w:val="a7"/>
    <w:uiPriority w:val="99"/>
    <w:semiHidden/>
    <w:unhideWhenUsed/>
    <w:rsid w:val="008C3CD3"/>
    <w:rPr>
      <w:sz w:val="21"/>
      <w:szCs w:val="21"/>
    </w:rPr>
  </w:style>
  <w:style w:type="paragraph" w:styleId="af1">
    <w:name w:val="annotation text"/>
    <w:basedOn w:val="a6"/>
    <w:link w:val="Char3"/>
    <w:uiPriority w:val="99"/>
    <w:semiHidden/>
    <w:unhideWhenUsed/>
    <w:rsid w:val="008C3CD3"/>
    <w:pPr>
      <w:jc w:val="left"/>
    </w:pPr>
  </w:style>
  <w:style w:type="character" w:customStyle="1" w:styleId="Char3">
    <w:name w:val="批注文字 Char"/>
    <w:basedOn w:val="a7"/>
    <w:link w:val="af1"/>
    <w:uiPriority w:val="99"/>
    <w:semiHidden/>
    <w:rsid w:val="008C3CD3"/>
  </w:style>
  <w:style w:type="paragraph" w:styleId="af2">
    <w:name w:val="annotation subject"/>
    <w:basedOn w:val="af1"/>
    <w:next w:val="af1"/>
    <w:link w:val="Char4"/>
    <w:uiPriority w:val="99"/>
    <w:semiHidden/>
    <w:unhideWhenUsed/>
    <w:rsid w:val="008C3CD3"/>
    <w:rPr>
      <w:b/>
      <w:bCs/>
    </w:rPr>
  </w:style>
  <w:style w:type="character" w:customStyle="1" w:styleId="Char4">
    <w:name w:val="批注主题 Char"/>
    <w:basedOn w:val="Char3"/>
    <w:link w:val="af2"/>
    <w:uiPriority w:val="99"/>
    <w:semiHidden/>
    <w:rsid w:val="008C3CD3"/>
    <w:rPr>
      <w:b/>
      <w:bCs/>
    </w:rPr>
  </w:style>
</w:styles>
</file>

<file path=word/webSettings.xml><?xml version="1.0" encoding="utf-8"?>
<w:webSettings xmlns:r="http://schemas.openxmlformats.org/officeDocument/2006/relationships" xmlns:w="http://schemas.openxmlformats.org/wordprocessingml/2006/main">
  <w:divs>
    <w:div w:id="582300888">
      <w:bodyDiv w:val="1"/>
      <w:marLeft w:val="0"/>
      <w:marRight w:val="0"/>
      <w:marTop w:val="0"/>
      <w:marBottom w:val="0"/>
      <w:divBdr>
        <w:top w:val="none" w:sz="0" w:space="0" w:color="auto"/>
        <w:left w:val="none" w:sz="0" w:space="0" w:color="auto"/>
        <w:bottom w:val="none" w:sz="0" w:space="0" w:color="auto"/>
        <w:right w:val="none" w:sz="0" w:space="0" w:color="auto"/>
      </w:divBdr>
    </w:div>
    <w:div w:id="1047025360">
      <w:bodyDiv w:val="1"/>
      <w:marLeft w:val="0"/>
      <w:marRight w:val="0"/>
      <w:marTop w:val="0"/>
      <w:marBottom w:val="0"/>
      <w:divBdr>
        <w:top w:val="none" w:sz="0" w:space="0" w:color="auto"/>
        <w:left w:val="none" w:sz="0" w:space="0" w:color="auto"/>
        <w:bottom w:val="none" w:sz="0" w:space="0" w:color="auto"/>
        <w:right w:val="none" w:sz="0" w:space="0" w:color="auto"/>
      </w:divBdr>
    </w:div>
    <w:div w:id="1437209342">
      <w:bodyDiv w:val="1"/>
      <w:marLeft w:val="0"/>
      <w:marRight w:val="0"/>
      <w:marTop w:val="0"/>
      <w:marBottom w:val="0"/>
      <w:divBdr>
        <w:top w:val="none" w:sz="0" w:space="0" w:color="auto"/>
        <w:left w:val="none" w:sz="0" w:space="0" w:color="auto"/>
        <w:bottom w:val="none" w:sz="0" w:space="0" w:color="auto"/>
        <w:right w:val="none" w:sz="0" w:space="0" w:color="auto"/>
      </w:divBdr>
    </w:div>
    <w:div w:id="1440635514">
      <w:bodyDiv w:val="1"/>
      <w:marLeft w:val="0"/>
      <w:marRight w:val="0"/>
      <w:marTop w:val="0"/>
      <w:marBottom w:val="0"/>
      <w:divBdr>
        <w:top w:val="none" w:sz="0" w:space="0" w:color="auto"/>
        <w:left w:val="none" w:sz="0" w:space="0" w:color="auto"/>
        <w:bottom w:val="none" w:sz="0" w:space="0" w:color="auto"/>
        <w:right w:val="none" w:sz="0" w:space="0" w:color="auto"/>
      </w:divBdr>
    </w:div>
    <w:div w:id="1791899648">
      <w:bodyDiv w:val="1"/>
      <w:marLeft w:val="0"/>
      <w:marRight w:val="0"/>
      <w:marTop w:val="0"/>
      <w:marBottom w:val="0"/>
      <w:divBdr>
        <w:top w:val="none" w:sz="0" w:space="0" w:color="auto"/>
        <w:left w:val="none" w:sz="0" w:space="0" w:color="auto"/>
        <w:bottom w:val="none" w:sz="0" w:space="0" w:color="auto"/>
        <w:right w:val="none" w:sz="0" w:space="0" w:color="auto"/>
      </w:divBdr>
    </w:div>
    <w:div w:id="18351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1C2AE-F646-4868-A2FF-9A7E1FD3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2159</Words>
  <Characters>12311</Characters>
  <Application>Microsoft Office Word</Application>
  <DocSecurity>0</DocSecurity>
  <Lines>102</Lines>
  <Paragraphs>28</Paragraphs>
  <ScaleCrop>false</ScaleCrop>
  <Company>P R C</Company>
  <LinksUpToDate>false</LinksUpToDate>
  <CharactersWithSpaces>14442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21</cp:revision>
  <dcterms:created xsi:type="dcterms:W3CDTF">2019-12-13T03:30:00Z</dcterms:created>
  <dcterms:modified xsi:type="dcterms:W3CDTF">2020-03-25T00:30:00Z</dcterms:modified>
</cp:coreProperties>
</file>