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1B3" w:rsidRPr="006F1DAF" w:rsidRDefault="002521B3" w:rsidP="006001BE">
      <w:pPr>
        <w:jc w:val="center"/>
        <w:rPr>
          <w:rFonts w:ascii="黑体" w:eastAsia="黑体" w:hAnsi="Calibri" w:cs="Times New Roman"/>
          <w:color w:val="000000"/>
          <w:sz w:val="28"/>
          <w:szCs w:val="28"/>
        </w:rPr>
      </w:pPr>
      <w:r w:rsidRPr="006F1DAF">
        <w:rPr>
          <w:rFonts w:ascii="黑体" w:eastAsia="黑体" w:hAnsi="Calibri" w:cs="Times New Roman" w:hint="eastAsia"/>
          <w:color w:val="000000"/>
          <w:sz w:val="28"/>
          <w:szCs w:val="28"/>
        </w:rPr>
        <w:t>《</w:t>
      </w:r>
      <w:r>
        <w:rPr>
          <w:rFonts w:ascii="黑体" w:eastAsia="黑体" w:hAnsi="Calibri" w:cs="Times New Roman" w:hint="eastAsia"/>
          <w:color w:val="000000"/>
          <w:sz w:val="28"/>
          <w:szCs w:val="28"/>
        </w:rPr>
        <w:t>可降解镁合金</w:t>
      </w:r>
      <w:r w:rsidR="00253599">
        <w:rPr>
          <w:rFonts w:ascii="黑体" w:eastAsia="黑体" w:hAnsi="Calibri" w:cs="Times New Roman" w:hint="eastAsia"/>
          <w:color w:val="000000"/>
          <w:sz w:val="28"/>
          <w:szCs w:val="28"/>
        </w:rPr>
        <w:t>半连续铸棒</w:t>
      </w:r>
      <w:r w:rsidRPr="006F1DAF">
        <w:rPr>
          <w:rFonts w:ascii="黑体" w:eastAsia="黑体" w:hAnsi="Calibri" w:cs="Times New Roman" w:hint="eastAsia"/>
          <w:color w:val="000000"/>
          <w:sz w:val="28"/>
          <w:szCs w:val="28"/>
        </w:rPr>
        <w:t>》</w:t>
      </w:r>
      <w:r w:rsidR="006001BE">
        <w:rPr>
          <w:rFonts w:ascii="黑体" w:eastAsia="黑体" w:hAnsi="Calibri" w:cs="Times New Roman" w:hint="eastAsia"/>
          <w:color w:val="000000"/>
          <w:sz w:val="28"/>
          <w:szCs w:val="28"/>
        </w:rPr>
        <w:t>团体标准</w:t>
      </w:r>
      <w:r w:rsidRPr="006F1DAF">
        <w:rPr>
          <w:rFonts w:ascii="黑体" w:eastAsia="黑体" w:hAnsi="Calibri" w:cs="Times New Roman" w:hint="eastAsia"/>
          <w:color w:val="000000"/>
          <w:sz w:val="28"/>
          <w:szCs w:val="28"/>
        </w:rPr>
        <w:t>编制说明</w:t>
      </w:r>
    </w:p>
    <w:p w:rsidR="002521B3" w:rsidRPr="00C432AD" w:rsidRDefault="00C432AD" w:rsidP="00405125">
      <w:pPr>
        <w:snapToGrid w:val="0"/>
        <w:spacing w:beforeLines="50" w:afterLines="50"/>
        <w:rPr>
          <w:rFonts w:ascii="黑体" w:eastAsia="黑体" w:hAnsi="Calibri" w:cs="Times New Roman"/>
          <w:color w:val="000000"/>
          <w:szCs w:val="21"/>
        </w:rPr>
      </w:pPr>
      <w:r>
        <w:rPr>
          <w:rFonts w:ascii="黑体" w:eastAsia="黑体" w:hAnsi="Calibri" w:cs="Times New Roman" w:hint="eastAsia"/>
          <w:color w:val="000000"/>
          <w:szCs w:val="21"/>
        </w:rPr>
        <w:t>1、</w:t>
      </w:r>
      <w:r w:rsidR="002521B3" w:rsidRPr="00C432AD">
        <w:rPr>
          <w:rFonts w:ascii="黑体" w:eastAsia="黑体" w:hAnsi="Calibri" w:cs="Times New Roman"/>
          <w:color w:val="000000"/>
          <w:szCs w:val="21"/>
        </w:rPr>
        <w:t>工作简况</w:t>
      </w:r>
    </w:p>
    <w:p w:rsidR="002521B3" w:rsidRPr="001E25B5" w:rsidRDefault="002521B3" w:rsidP="00405125">
      <w:pPr>
        <w:pStyle w:val="aa"/>
        <w:numPr>
          <w:ilvl w:val="1"/>
          <w:numId w:val="2"/>
        </w:numPr>
        <w:snapToGrid w:val="0"/>
        <w:spacing w:beforeLines="50" w:afterLines="50"/>
        <w:ind w:left="403" w:firstLineChars="0" w:hanging="403"/>
        <w:rPr>
          <w:rFonts w:ascii="黑体" w:eastAsia="黑体" w:hAnsi="Calibri" w:cs="Times New Roman"/>
          <w:color w:val="000000"/>
          <w:szCs w:val="21"/>
        </w:rPr>
      </w:pPr>
      <w:r w:rsidRPr="001E25B5">
        <w:rPr>
          <w:rFonts w:ascii="黑体" w:eastAsia="黑体" w:hAnsi="Calibri" w:cs="Times New Roman" w:hint="eastAsia"/>
          <w:color w:val="000000"/>
          <w:szCs w:val="21"/>
        </w:rPr>
        <w:t>项目</w:t>
      </w:r>
      <w:r w:rsidRPr="001E25B5">
        <w:rPr>
          <w:rFonts w:ascii="黑体" w:eastAsia="黑体" w:hAnsi="Calibri" w:cs="Times New Roman"/>
          <w:color w:val="000000"/>
          <w:szCs w:val="21"/>
        </w:rPr>
        <w:t>来源</w:t>
      </w:r>
    </w:p>
    <w:p w:rsidR="00A327F1" w:rsidRDefault="002521B3" w:rsidP="00B9553A">
      <w:pPr>
        <w:snapToGrid w:val="0"/>
        <w:spacing w:line="300" w:lineRule="auto"/>
        <w:ind w:firstLineChars="200" w:firstLine="420"/>
        <w:jc w:val="left"/>
      </w:pPr>
      <w:r>
        <w:rPr>
          <w:rFonts w:hint="eastAsia"/>
        </w:rPr>
        <w:t>本标准来自于国家重点研发计划《</w:t>
      </w:r>
      <w:r w:rsidRPr="006267D8">
        <w:rPr>
          <w:rFonts w:hint="eastAsia"/>
        </w:rPr>
        <w:t>可降解镁合金及植入器械标准化和审评指南研究</w:t>
      </w:r>
      <w:r>
        <w:rPr>
          <w:rFonts w:hint="eastAsia"/>
        </w:rPr>
        <w:t>》，课题编号为</w:t>
      </w:r>
      <w:r w:rsidRPr="006267D8">
        <w:rPr>
          <w:rFonts w:asciiTheme="minorEastAsia" w:hAnsiTheme="minorEastAsia"/>
        </w:rPr>
        <w:t>2018YFC1106703</w:t>
      </w:r>
      <w:r>
        <w:rPr>
          <w:rFonts w:asciiTheme="minorEastAsia" w:hAnsiTheme="minorEastAsia" w:hint="eastAsia"/>
        </w:rPr>
        <w:t>。</w:t>
      </w:r>
      <w:r>
        <w:rPr>
          <w:rFonts w:asciiTheme="minorEastAsia" w:hAnsiTheme="minorEastAsia"/>
        </w:rPr>
        <w:t>研发计划中的一项</w:t>
      </w:r>
      <w:r w:rsidRPr="006267D8">
        <w:rPr>
          <w:rFonts w:asciiTheme="minorEastAsia" w:hAnsiTheme="minorEastAsia" w:hint="eastAsia"/>
        </w:rPr>
        <w:t>可降解</w:t>
      </w:r>
      <w:proofErr w:type="gramStart"/>
      <w:r w:rsidRPr="006267D8">
        <w:rPr>
          <w:rFonts w:asciiTheme="minorEastAsia" w:hAnsiTheme="minorEastAsia" w:hint="eastAsia"/>
        </w:rPr>
        <w:t>镁合金</w:t>
      </w:r>
      <w:r>
        <w:rPr>
          <w:rFonts w:asciiTheme="minorEastAsia" w:hAnsiTheme="minorEastAsia" w:hint="eastAsia"/>
        </w:rPr>
        <w:t>铸棒</w:t>
      </w:r>
      <w:r w:rsidRPr="006267D8">
        <w:rPr>
          <w:rFonts w:asciiTheme="minorEastAsia" w:hAnsiTheme="minorEastAsia" w:hint="eastAsia"/>
        </w:rPr>
        <w:t>标准</w:t>
      </w:r>
      <w:proofErr w:type="gramEnd"/>
      <w:r w:rsidR="00A01638">
        <w:rPr>
          <w:rFonts w:asciiTheme="minorEastAsia" w:hAnsiTheme="minorEastAsia" w:hint="eastAsia"/>
        </w:rPr>
        <w:t>，已于2019年9月通过中国生物材料学会标准工作委员会审查，正式立项</w:t>
      </w:r>
      <w:r>
        <w:rPr>
          <w:rFonts w:asciiTheme="minorEastAsia" w:hAnsiTheme="minorEastAsia" w:hint="eastAsia"/>
        </w:rPr>
        <w:t>。</w:t>
      </w:r>
      <w:r w:rsidRPr="006267D8">
        <w:rPr>
          <w:rFonts w:asciiTheme="minorEastAsia" w:hAnsiTheme="minorEastAsia" w:hint="eastAsia"/>
        </w:rPr>
        <w:t>通过对可降解医用镁金属材料及其植入器械降解行为与生物安全性和有效性的关系的研究，制定镁金属材料标准</w:t>
      </w:r>
      <w:proofErr w:type="gramStart"/>
      <w:r w:rsidRPr="006267D8">
        <w:rPr>
          <w:rFonts w:asciiTheme="minorEastAsia" w:hAnsiTheme="minorEastAsia" w:hint="eastAsia"/>
        </w:rPr>
        <w:t>及</w:t>
      </w:r>
      <w:r w:rsidR="002162CB">
        <w:rPr>
          <w:rFonts w:asciiTheme="minorEastAsia" w:hAnsiTheme="minorEastAsia" w:hint="eastAsia"/>
        </w:rPr>
        <w:t>铸棒</w:t>
      </w:r>
      <w:r w:rsidRPr="006267D8">
        <w:rPr>
          <w:rFonts w:asciiTheme="minorEastAsia" w:hAnsiTheme="minorEastAsia" w:hint="eastAsia"/>
        </w:rPr>
        <w:t>的</w:t>
      </w:r>
      <w:proofErr w:type="gramEnd"/>
      <w:r w:rsidRPr="006267D8">
        <w:rPr>
          <w:rFonts w:asciiTheme="minorEastAsia" w:hAnsiTheme="minorEastAsia" w:hint="eastAsia"/>
        </w:rPr>
        <w:t>标准，可降解镁合金植入器械产品的技术要求，建立我国可降解医用金属及其相关植入器械的技术标准体系和相关审评指导原则。</w:t>
      </w:r>
      <w:r>
        <w:rPr>
          <w:rFonts w:asciiTheme="minorEastAsia" w:hAnsiTheme="minorEastAsia" w:hint="eastAsia"/>
        </w:rPr>
        <w:t>为引导我国高端镁合金医疗器械产业的成熟化市场化，加快生物用可降解镁合金的发展进程，为医疗器械拓宽市场为患者创造福音。</w:t>
      </w:r>
      <w:r>
        <w:t>为加快</w:t>
      </w:r>
      <w:r>
        <w:rPr>
          <w:rFonts w:hint="eastAsia"/>
        </w:rPr>
        <w:t>建立具有我国自主知识产权的可降解镁合金及植入器械的完整评价技术体系，建立相应的材料、制备和产品的技术要求和评价方法，形成可降解镁合金及植入器械的标准、技术要求和评价方法而努力。不断探索解镁合金降解行为与安全性和有效性的关系，建立可降解镁合金标准、体内外降解评价方法等。</w:t>
      </w:r>
    </w:p>
    <w:p w:rsidR="002521B3" w:rsidRPr="001E25B5" w:rsidRDefault="002521B3" w:rsidP="00405125">
      <w:pPr>
        <w:pStyle w:val="aa"/>
        <w:numPr>
          <w:ilvl w:val="1"/>
          <w:numId w:val="2"/>
        </w:numPr>
        <w:snapToGrid w:val="0"/>
        <w:spacing w:beforeLines="50" w:afterLines="50"/>
        <w:ind w:left="403" w:firstLineChars="0" w:hanging="403"/>
        <w:rPr>
          <w:rFonts w:ascii="黑体" w:eastAsia="黑体" w:hAnsi="Calibri" w:cs="Times New Roman"/>
          <w:color w:val="000000"/>
          <w:szCs w:val="21"/>
        </w:rPr>
      </w:pPr>
      <w:r w:rsidRPr="000613B2">
        <w:rPr>
          <w:rFonts w:ascii="黑体" w:eastAsia="黑体" w:hAnsi="Calibri" w:cs="Times New Roman" w:hint="eastAsia"/>
          <w:color w:val="000000"/>
          <w:szCs w:val="21"/>
        </w:rPr>
        <w:t>起草工作组单位</w:t>
      </w:r>
    </w:p>
    <w:p w:rsidR="002521B3" w:rsidRPr="00F55F12" w:rsidRDefault="002521B3" w:rsidP="00B9553A">
      <w:pPr>
        <w:snapToGrid w:val="0"/>
        <w:spacing w:line="300" w:lineRule="auto"/>
        <w:ind w:firstLineChars="200" w:firstLine="420"/>
        <w:jc w:val="left"/>
        <w:rPr>
          <w:rFonts w:asciiTheme="minorEastAsia" w:hAnsiTheme="minorEastAsia"/>
        </w:rPr>
      </w:pPr>
      <w:r w:rsidRPr="00F55F12">
        <w:rPr>
          <w:rFonts w:asciiTheme="minorEastAsia" w:hAnsiTheme="minorEastAsia" w:hint="eastAsia"/>
        </w:rPr>
        <w:t>本标准由郑州大学河南省先进镁合金重点实验室主导起草，江苏沣沅医疗器械有限公司</w:t>
      </w:r>
      <w:r w:rsidR="00583C6E" w:rsidRPr="000D660E">
        <w:rPr>
          <w:rFonts w:hint="eastAsia"/>
        </w:rPr>
        <w:t>、上海交通大学、国家镁及镁合金产品质量监督检验中心</w:t>
      </w:r>
      <w:r w:rsidR="00583C6E">
        <w:rPr>
          <w:rFonts w:hint="eastAsia"/>
        </w:rPr>
        <w:t>、北京大学、中国科学院沈阳金属研究所</w:t>
      </w:r>
      <w:r w:rsidRPr="00F55F12">
        <w:rPr>
          <w:rFonts w:asciiTheme="minorEastAsia" w:hAnsiTheme="minorEastAsia" w:hint="eastAsia"/>
        </w:rPr>
        <w:t>参与起草。负责起草的单位简介如下：</w:t>
      </w:r>
    </w:p>
    <w:p w:rsidR="002521B3" w:rsidRPr="00F55F12" w:rsidRDefault="002521B3" w:rsidP="00B9553A">
      <w:pPr>
        <w:snapToGrid w:val="0"/>
        <w:spacing w:line="300" w:lineRule="auto"/>
        <w:ind w:firstLineChars="200" w:firstLine="420"/>
        <w:jc w:val="left"/>
        <w:rPr>
          <w:rFonts w:asciiTheme="minorEastAsia" w:hAnsiTheme="minorEastAsia"/>
        </w:rPr>
      </w:pPr>
      <w:r w:rsidRPr="00F55F12">
        <w:rPr>
          <w:rFonts w:asciiTheme="minorEastAsia" w:hAnsiTheme="minorEastAsia" w:hint="eastAsia"/>
        </w:rPr>
        <w:t>1）郑州大学</w:t>
      </w:r>
    </w:p>
    <w:p w:rsidR="002521B3" w:rsidRPr="00F55F12" w:rsidRDefault="002521B3" w:rsidP="00B9553A">
      <w:pPr>
        <w:snapToGrid w:val="0"/>
        <w:spacing w:line="300" w:lineRule="auto"/>
        <w:ind w:firstLineChars="200" w:firstLine="420"/>
        <w:jc w:val="left"/>
        <w:rPr>
          <w:rFonts w:asciiTheme="minorEastAsia" w:hAnsiTheme="minorEastAsia"/>
        </w:rPr>
      </w:pPr>
      <w:r w:rsidRPr="00F55F12">
        <w:rPr>
          <w:rFonts w:asciiTheme="minorEastAsia" w:hAnsiTheme="minorEastAsia" w:hint="eastAsia"/>
        </w:rPr>
        <w:t>郑州大学是国家“211工程”重点建设高校、一流大学建设高校和“部省合建”高校。站在新的历史起点上，学校确立了综合性研究型的办学定位，提出了一流大学建设“三步走”发展战略，力争到本世纪中叶建成世界一流综合性研究型大学。学校设有哲学、经济学、法学、教育学、文学、历史学、理学、工学、农学、医学、管理学、艺术学12大学科门类，各学科门类均衡发展；有临床医学、材料科学与工程、化学3个一流建设学科；有凝聚态物理、材料加工工程、中国古代史、有机化学、化学工艺、病理学与病理生理学6个国家重点（培育）学科；化学、材料科学、临床医学、工程学、药理学与毒理学、生物学与生物化学6个学科（领域）ESI排名全球前1％，化学、临床医学ESI排名进入全球前3‰；ESI学术机构全球排名第910位，位列全国高校第46位。</w:t>
      </w:r>
    </w:p>
    <w:p w:rsidR="002521B3" w:rsidRDefault="002521B3" w:rsidP="00B9553A">
      <w:pPr>
        <w:snapToGrid w:val="0"/>
        <w:spacing w:line="300" w:lineRule="auto"/>
        <w:ind w:firstLineChars="200" w:firstLine="420"/>
        <w:jc w:val="left"/>
        <w:rPr>
          <w:rFonts w:asciiTheme="minorEastAsia" w:hAnsiTheme="minorEastAsia"/>
        </w:rPr>
      </w:pPr>
      <w:r w:rsidRPr="00F55F12">
        <w:rPr>
          <w:rFonts w:asciiTheme="minorEastAsia" w:hAnsiTheme="minorEastAsia" w:hint="eastAsia"/>
        </w:rPr>
        <w:t>河南省先进镁合金重点实验室依托郑州大学材料加工工程国家级重点学科，在郑州大学材料中心以及郑州市汽车材料重点实验室建设基础上发展壮大而成，2015年获科技厅批准建设。实验室紧紧围绕“镁合金冶炼、镁合金材料、镁合金高端制品”一体化完整产业链体系,部署“镁冶炼(冶金) 镁合金(材料) 镁产品(制品)”一体化驱动创新链,重点解决镁合金易腐蚀,低塑性、难加工、高端产品少的关键共性技术问题开展应用和应用基础研究。在生物医用镁合金方向潜心研究多年，主要研究内容包括设计新型生物镁合金,开展镁合金特种加工技术以及镁合金表面涂层制备技术；进行生物镁合金生物相容性以及生物镁合金器件的结构优化设计和加工、医用镁合金器件的产业化。 实验室先后承担了国家“973”、国家“863”、国家科技支撑计划、国家十三五重点研发项目、国家自然科学基金、教育部博士点和先进发展基金、河南省重大科技专项、重大公益仙姑、省杰出人才创新基金等50余项、获省部级</w:t>
      </w:r>
      <w:r w:rsidRPr="00F55F12">
        <w:rPr>
          <w:rFonts w:asciiTheme="minorEastAsia" w:hAnsiTheme="minorEastAsia" w:hint="eastAsia"/>
        </w:rPr>
        <w:lastRenderedPageBreak/>
        <w:t>以上科技奖励18项，发表学术论文350余篇，申请国家发明专利60余件，获授权47件。</w:t>
      </w:r>
    </w:p>
    <w:p w:rsidR="00EB12DA" w:rsidRPr="00EB12DA" w:rsidRDefault="001A0749" w:rsidP="00B9553A">
      <w:pPr>
        <w:snapToGrid w:val="0"/>
        <w:spacing w:line="300" w:lineRule="auto"/>
        <w:ind w:firstLineChars="200" w:firstLine="420"/>
        <w:jc w:val="left"/>
        <w:rPr>
          <w:rFonts w:asciiTheme="minorEastAsia" w:hAnsiTheme="minorEastAsia"/>
        </w:rPr>
      </w:pPr>
      <w:r>
        <w:rPr>
          <w:rFonts w:asciiTheme="minorEastAsia" w:hAnsiTheme="minorEastAsia" w:hint="eastAsia"/>
        </w:rPr>
        <w:t>（2</w:t>
      </w:r>
      <w:r w:rsidR="00EB12DA">
        <w:rPr>
          <w:rFonts w:hint="eastAsia"/>
        </w:rPr>
        <w:t>）江苏沣沅医疗器械有限公司</w:t>
      </w:r>
    </w:p>
    <w:p w:rsidR="002521B3" w:rsidRDefault="00EB12DA" w:rsidP="00B9553A">
      <w:pPr>
        <w:snapToGrid w:val="0"/>
        <w:spacing w:line="300" w:lineRule="auto"/>
        <w:ind w:firstLineChars="200" w:firstLine="420"/>
        <w:jc w:val="left"/>
      </w:pPr>
      <w:r>
        <w:rPr>
          <w:rFonts w:hint="eastAsia"/>
        </w:rPr>
        <w:t>江苏沣沅医疗器械有限公司，成立于</w:t>
      </w:r>
      <w:r>
        <w:rPr>
          <w:rFonts w:hint="eastAsia"/>
        </w:rPr>
        <w:t>2015</w:t>
      </w:r>
      <w:r>
        <w:rPr>
          <w:rFonts w:hint="eastAsia"/>
        </w:rPr>
        <w:t>年</w:t>
      </w:r>
      <w:r>
        <w:rPr>
          <w:rFonts w:hint="eastAsia"/>
        </w:rPr>
        <w:t>6</w:t>
      </w:r>
      <w:r>
        <w:rPr>
          <w:rFonts w:hint="eastAsia"/>
        </w:rPr>
        <w:t>月，注册资金</w:t>
      </w:r>
      <w:r>
        <w:rPr>
          <w:rFonts w:hint="eastAsia"/>
        </w:rPr>
        <w:t>8000</w:t>
      </w:r>
      <w:r>
        <w:rPr>
          <w:rFonts w:hint="eastAsia"/>
        </w:rPr>
        <w:t>万元，入住苏州工业园区星湖街</w:t>
      </w:r>
      <w:r>
        <w:rPr>
          <w:rFonts w:hint="eastAsia"/>
        </w:rPr>
        <w:t>218</w:t>
      </w:r>
      <w:r>
        <w:rPr>
          <w:rFonts w:hint="eastAsia"/>
        </w:rPr>
        <w:t>号生物纳米园，是一家由国内资深专家学者、海归人员、国内外投资企业共同成立，主要从事冠脉介入医疗器械的研发、生产、销售，是一家高起点、高新技术的新星企业。公司与多所国内知名医疗科研机构及著名学者建立起了研发联盟，拥有国内、国际多项自主研发的专利技术。针对冠脉介入的临床需求，首批开发的创新产品（国际上也仅有一家完成研发），产品被组织完全吸收，无残留，对组织无任何毒副作用，可在同一病变处多次介入干预，显著减少病人痛苦，将填补国内空白，具有巨大的发展空间。公司致力于金属可降解材料的研发，并积极探索其他临床应用，做卓越的医疗产品，为广大患者造福。公司拟首期按照三类医疗器械生产要求建设</w:t>
      </w:r>
      <w:r>
        <w:rPr>
          <w:rFonts w:hint="eastAsia"/>
        </w:rPr>
        <w:t>1000</w:t>
      </w:r>
      <w:r>
        <w:rPr>
          <w:rFonts w:hint="eastAsia"/>
        </w:rPr>
        <w:t>平方米生产、研发和实验基地，含万级洁净生产车间、理化实验室、生化实验室，并配置世界先进的实验、生产、检测设备，具备高端研发和生产功能。</w:t>
      </w:r>
    </w:p>
    <w:p w:rsidR="001A0749" w:rsidRPr="00F55F12" w:rsidRDefault="001A0749" w:rsidP="001A0749">
      <w:pPr>
        <w:snapToGrid w:val="0"/>
        <w:spacing w:line="300" w:lineRule="auto"/>
        <w:ind w:firstLineChars="200" w:firstLine="420"/>
        <w:jc w:val="left"/>
        <w:rPr>
          <w:rFonts w:asciiTheme="minorEastAsia" w:hAnsiTheme="minorEastAsia"/>
        </w:rPr>
      </w:pPr>
      <w:r>
        <w:rPr>
          <w:rFonts w:asciiTheme="minorEastAsia" w:hAnsiTheme="minorEastAsia" w:hint="eastAsia"/>
        </w:rPr>
        <w:t>（</w:t>
      </w:r>
      <w:r w:rsidR="003072C0">
        <w:rPr>
          <w:rFonts w:asciiTheme="minorEastAsia" w:hAnsiTheme="minorEastAsia" w:hint="eastAsia"/>
        </w:rPr>
        <w:t>3</w:t>
      </w:r>
      <w:r w:rsidRPr="00F55F12">
        <w:rPr>
          <w:rFonts w:asciiTheme="minorEastAsia" w:hAnsiTheme="minorEastAsia" w:hint="eastAsia"/>
        </w:rPr>
        <w:t>）上海交通大学</w:t>
      </w:r>
    </w:p>
    <w:p w:rsidR="001A0749" w:rsidRPr="00F55F12" w:rsidRDefault="001A0749" w:rsidP="001A0749">
      <w:pPr>
        <w:snapToGrid w:val="0"/>
        <w:spacing w:line="300" w:lineRule="auto"/>
        <w:ind w:firstLineChars="200" w:firstLine="420"/>
        <w:jc w:val="left"/>
        <w:rPr>
          <w:rFonts w:asciiTheme="minorEastAsia" w:hAnsiTheme="minorEastAsia"/>
        </w:rPr>
      </w:pPr>
      <w:r w:rsidRPr="00F55F12">
        <w:rPr>
          <w:rFonts w:asciiTheme="minorEastAsia" w:hAnsiTheme="minorEastAsia" w:hint="eastAsia"/>
        </w:rPr>
        <w:t>上海交通大学是由中华人民共和国教育部直属、中央直管副部级建制的全国重点大学，是中国历史最悠久、享誉海内外的著名高等学府之一，位列“985工程”、“211工程”、“世界一流大学建设高校”。上海交通大学有专任教师3061名，其中教授982名；中国科学院院士22名、中国工程院院士22名（包括1名两院院士），“长江学者”特聘教授和讲座教授共144名，国家杰出青年基金获得者144名，青年拔尖人才24名，长江青年学者28名，优秀青年科学基金获得者86名，国家重点基础研究发展计划（973计划）首席科学家36名（青年科学家2名），国家重大科学研究计划首席科学家14名，国家基金委创新研究群体16个，教育部创新团队20个，国家重点研发计划项目获得者73名（青年项目获得者7名）</w:t>
      </w:r>
    </w:p>
    <w:p w:rsidR="001A0749" w:rsidRPr="00F55F12" w:rsidRDefault="001A0749" w:rsidP="001A0749">
      <w:pPr>
        <w:snapToGrid w:val="0"/>
        <w:spacing w:line="300" w:lineRule="auto"/>
        <w:ind w:firstLineChars="200" w:firstLine="420"/>
        <w:jc w:val="left"/>
        <w:rPr>
          <w:rFonts w:asciiTheme="minorEastAsia" w:hAnsiTheme="minorEastAsia"/>
        </w:rPr>
      </w:pPr>
      <w:r w:rsidRPr="00F55F12">
        <w:rPr>
          <w:rFonts w:asciiTheme="minorEastAsia" w:hAnsiTheme="minorEastAsia" w:hint="eastAsia"/>
        </w:rPr>
        <w:t>上海交通大学有1个国家重大科技基础设施，8个国家重点（级）实验室，1个国家级科研机构，5个国家工程研究中心，2个国家工程实验室，1个国家级研发中心，3个“2011”协同创新中心，17个教育部重点实验室，1个教育部国际合作联合实验室，4个 国家级国际联合研究中心，2个示范型国际合作联合基地，5个卫生部重点实验室，1个农业部重点实验室，36个上海市重点实验室，6个教育部工程研究中心，7个上海市工程技术研究中心，2个上海市功能型平台，1个国家社科基金决策咨询点，6个上海市哲学社会科学创新研究基地，3个上海市高校智库，4个上海市人民政府决策咨询研究基地（专家工作室），2个上海市软科学基地，1个教育部高等学校软科学研究基地，3个世界卫生组织合作中心，1个国家技术转移中心和1个国家大学科技园。</w:t>
      </w:r>
    </w:p>
    <w:p w:rsidR="001A0749" w:rsidRPr="00F55F12" w:rsidRDefault="001A0749" w:rsidP="001A0749">
      <w:pPr>
        <w:snapToGrid w:val="0"/>
        <w:spacing w:line="300" w:lineRule="auto"/>
        <w:ind w:firstLineChars="200" w:firstLine="420"/>
        <w:jc w:val="left"/>
        <w:rPr>
          <w:rFonts w:asciiTheme="minorEastAsia" w:hAnsiTheme="minorEastAsia"/>
        </w:rPr>
      </w:pPr>
      <w:r>
        <w:rPr>
          <w:rFonts w:asciiTheme="minorEastAsia" w:hAnsiTheme="minorEastAsia" w:hint="eastAsia"/>
        </w:rPr>
        <w:t>（4</w:t>
      </w:r>
      <w:r w:rsidRPr="00F55F12">
        <w:rPr>
          <w:rFonts w:asciiTheme="minorEastAsia" w:hAnsiTheme="minorEastAsia" w:hint="eastAsia"/>
        </w:rPr>
        <w:t>）</w:t>
      </w:r>
      <w:r w:rsidRPr="00C93850">
        <w:rPr>
          <w:rFonts w:asciiTheme="minorEastAsia" w:hAnsiTheme="minorEastAsia" w:hint="eastAsia"/>
        </w:rPr>
        <w:t>国家</w:t>
      </w:r>
      <w:r w:rsidRPr="00C93850">
        <w:rPr>
          <w:rFonts w:asciiTheme="minorEastAsia" w:hAnsiTheme="minorEastAsia"/>
        </w:rPr>
        <w:t>镁及镁合金产品</w:t>
      </w:r>
      <w:r w:rsidRPr="00C93850">
        <w:rPr>
          <w:rFonts w:asciiTheme="minorEastAsia" w:hAnsiTheme="minorEastAsia" w:hint="eastAsia"/>
        </w:rPr>
        <w:t>质量监督检验中心</w:t>
      </w:r>
    </w:p>
    <w:p w:rsidR="001A0749" w:rsidRPr="001A0749" w:rsidRDefault="001A0749" w:rsidP="00B9553A">
      <w:pPr>
        <w:snapToGrid w:val="0"/>
        <w:spacing w:line="300" w:lineRule="auto"/>
        <w:ind w:firstLineChars="200" w:firstLine="420"/>
        <w:jc w:val="left"/>
      </w:pPr>
      <w:r w:rsidRPr="00C93850">
        <w:rPr>
          <w:rFonts w:asciiTheme="minorEastAsia" w:hAnsiTheme="minorEastAsia" w:hint="eastAsia"/>
        </w:rPr>
        <w:t>国家</w:t>
      </w:r>
      <w:r w:rsidRPr="00C93850">
        <w:rPr>
          <w:rFonts w:asciiTheme="minorEastAsia" w:hAnsiTheme="minorEastAsia"/>
        </w:rPr>
        <w:t>镁及镁合金产品</w:t>
      </w:r>
      <w:r w:rsidRPr="00C93850">
        <w:rPr>
          <w:rFonts w:asciiTheme="minorEastAsia" w:hAnsiTheme="minorEastAsia" w:hint="eastAsia"/>
        </w:rPr>
        <w:t>质量监督检验中心于2011年3月经国家质检总局批复建设，由河南省人民政府、鹤壁市人民政府、鹤壁市质监局三方出资建设，</w:t>
      </w:r>
      <w:r w:rsidRPr="00C93850">
        <w:rPr>
          <w:rFonts w:asciiTheme="minorEastAsia" w:hAnsiTheme="minorEastAsia"/>
        </w:rPr>
        <w:t>2013年6月</w:t>
      </w:r>
      <w:r w:rsidRPr="00C93850">
        <w:rPr>
          <w:rFonts w:asciiTheme="minorEastAsia" w:hAnsiTheme="minorEastAsia" w:hint="eastAsia"/>
        </w:rPr>
        <w:t>中心</w:t>
      </w:r>
      <w:r w:rsidRPr="00C93850">
        <w:rPr>
          <w:rFonts w:asciiTheme="minorEastAsia" w:hAnsiTheme="minorEastAsia"/>
        </w:rPr>
        <w:t>获得</w:t>
      </w:r>
      <w:r w:rsidRPr="00C93850">
        <w:rPr>
          <w:rFonts w:asciiTheme="minorEastAsia" w:hAnsiTheme="minorEastAsia" w:hint="eastAsia"/>
        </w:rPr>
        <w:t>中国合格评定国家认可委员会“三合一”资质认定证书并投入使用</w:t>
      </w:r>
      <w:r w:rsidRPr="00C93850">
        <w:rPr>
          <w:rFonts w:asciiTheme="minorEastAsia" w:hAnsiTheme="minorEastAsia"/>
        </w:rPr>
        <w:t>，</w:t>
      </w:r>
      <w:r w:rsidRPr="00C93850">
        <w:rPr>
          <w:rFonts w:asciiTheme="minorEastAsia" w:hAnsiTheme="minorEastAsia" w:hint="eastAsia"/>
        </w:rPr>
        <w:t>是全国目前镁及镁合金领域唯一的国家级质检中心。国家镁质检</w:t>
      </w:r>
      <w:r w:rsidRPr="00C93850">
        <w:rPr>
          <w:rFonts w:asciiTheme="minorEastAsia" w:hAnsiTheme="minorEastAsia"/>
        </w:rPr>
        <w:t>中心</w:t>
      </w:r>
      <w:proofErr w:type="gramStart"/>
      <w:r w:rsidRPr="00C93850">
        <w:rPr>
          <w:rFonts w:asciiTheme="minorEastAsia" w:hAnsiTheme="minorEastAsia" w:hint="eastAsia"/>
        </w:rPr>
        <w:t>检测大楼</w:t>
      </w:r>
      <w:proofErr w:type="gramEnd"/>
      <w:r w:rsidRPr="00C93850">
        <w:rPr>
          <w:rFonts w:asciiTheme="minorEastAsia" w:hAnsiTheme="minorEastAsia"/>
        </w:rPr>
        <w:t>占地</w:t>
      </w:r>
      <w:r w:rsidRPr="00C93850">
        <w:rPr>
          <w:rFonts w:asciiTheme="minorEastAsia" w:hAnsiTheme="minorEastAsia" w:hint="eastAsia"/>
        </w:rPr>
        <w:t>74</w:t>
      </w:r>
      <w:r w:rsidRPr="00C93850">
        <w:rPr>
          <w:rFonts w:asciiTheme="minorEastAsia" w:hAnsiTheme="minorEastAsia"/>
        </w:rPr>
        <w:t>亩，总投资</w:t>
      </w:r>
      <w:r w:rsidRPr="00C93850">
        <w:rPr>
          <w:rFonts w:asciiTheme="minorEastAsia" w:hAnsiTheme="minorEastAsia" w:hint="eastAsia"/>
        </w:rPr>
        <w:t>5328</w:t>
      </w:r>
      <w:r w:rsidRPr="00C93850">
        <w:rPr>
          <w:rFonts w:asciiTheme="minorEastAsia" w:hAnsiTheme="minorEastAsia"/>
        </w:rPr>
        <w:t>万元，建筑规模14</w:t>
      </w:r>
      <w:r w:rsidRPr="00C93850">
        <w:rPr>
          <w:rFonts w:asciiTheme="minorEastAsia" w:hAnsiTheme="minorEastAsia" w:hint="eastAsia"/>
        </w:rPr>
        <w:t>129</w:t>
      </w:r>
      <w:r w:rsidRPr="00C93850">
        <w:rPr>
          <w:rFonts w:asciiTheme="minorEastAsia" w:hAnsiTheme="minorEastAsia"/>
        </w:rPr>
        <w:t>㎡，实验室面积</w:t>
      </w:r>
      <w:r w:rsidRPr="00C93850">
        <w:rPr>
          <w:rFonts w:asciiTheme="minorEastAsia" w:hAnsiTheme="minorEastAsia" w:hint="eastAsia"/>
        </w:rPr>
        <w:t>3</w:t>
      </w:r>
      <w:r w:rsidRPr="00C93850">
        <w:rPr>
          <w:rFonts w:asciiTheme="minorEastAsia" w:hAnsiTheme="minorEastAsia"/>
        </w:rPr>
        <w:t>000㎡</w:t>
      </w:r>
      <w:r w:rsidRPr="00C93850">
        <w:rPr>
          <w:rFonts w:asciiTheme="minorEastAsia" w:hAnsiTheme="minorEastAsia" w:hint="eastAsia"/>
        </w:rPr>
        <w:t>。中心拥有一支高学历和高技术职称的专业技术人才队伍，现有博士1名，硕士研究生4名；其中高级工程师2名，工程师10名，外聘3名国内</w:t>
      </w:r>
      <w:proofErr w:type="gramStart"/>
      <w:r w:rsidRPr="00C93850">
        <w:rPr>
          <w:rFonts w:asciiTheme="minorEastAsia" w:hAnsiTheme="minorEastAsia" w:hint="eastAsia"/>
        </w:rPr>
        <w:t>镁行业</w:t>
      </w:r>
      <w:proofErr w:type="gramEnd"/>
      <w:r w:rsidRPr="00C93850">
        <w:rPr>
          <w:rFonts w:asciiTheme="minorEastAsia" w:hAnsiTheme="minorEastAsia" w:hint="eastAsia"/>
        </w:rPr>
        <w:t>知名专家作为中心的技术顾问，形成结构合理、专业互补、技术精湛的检验、研发人才团队。中心配备大型检验仪器设备53台，仪器设备总值1200万元。国家镁质检中心</w:t>
      </w:r>
      <w:r w:rsidRPr="00C93850">
        <w:rPr>
          <w:rFonts w:asciiTheme="minorEastAsia" w:hAnsiTheme="minorEastAsia"/>
        </w:rPr>
        <w:t>具备开展</w:t>
      </w:r>
      <w:r w:rsidRPr="00C93850">
        <w:rPr>
          <w:rFonts w:asciiTheme="minorEastAsia" w:hAnsiTheme="minorEastAsia" w:hint="eastAsia"/>
        </w:rPr>
        <w:t>42</w:t>
      </w:r>
      <w:r w:rsidRPr="00C93850">
        <w:rPr>
          <w:rFonts w:asciiTheme="minorEastAsia" w:hAnsiTheme="minorEastAsia"/>
        </w:rPr>
        <w:t>种产品、</w:t>
      </w:r>
      <w:r w:rsidRPr="00C93850">
        <w:rPr>
          <w:rFonts w:asciiTheme="minorEastAsia" w:hAnsiTheme="minorEastAsia" w:hint="eastAsia"/>
        </w:rPr>
        <w:t>110</w:t>
      </w:r>
      <w:r w:rsidRPr="00C93850">
        <w:rPr>
          <w:rFonts w:asciiTheme="minorEastAsia" w:hAnsiTheme="minorEastAsia"/>
        </w:rPr>
        <w:t>个认证参数、1</w:t>
      </w:r>
      <w:r w:rsidRPr="00C93850">
        <w:rPr>
          <w:rFonts w:asciiTheme="minorEastAsia" w:hAnsiTheme="minorEastAsia" w:hint="eastAsia"/>
        </w:rPr>
        <w:t>42</w:t>
      </w:r>
      <w:r w:rsidRPr="00C93850">
        <w:rPr>
          <w:rFonts w:asciiTheme="minorEastAsia" w:hAnsiTheme="minorEastAsia"/>
        </w:rPr>
        <w:t>个检验方法的检验能力</w:t>
      </w:r>
      <w:r w:rsidRPr="00C93850">
        <w:rPr>
          <w:rFonts w:asciiTheme="minorEastAsia" w:hAnsiTheme="minorEastAsia" w:hint="eastAsia"/>
        </w:rPr>
        <w:t>，所检测的产品覆盖了镁及镁合金</w:t>
      </w:r>
      <w:r w:rsidRPr="00C93850">
        <w:rPr>
          <w:rFonts w:asciiTheme="minorEastAsia" w:hAnsiTheme="minorEastAsia" w:hint="eastAsia"/>
        </w:rPr>
        <w:lastRenderedPageBreak/>
        <w:t>产业的整个链条。出具的检测报告得到国际上不同国家的54个实验室认可机构的承认。中心先后与重庆大学国家镁合金材料工程技术研究中心共建了国家</w:t>
      </w:r>
      <w:proofErr w:type="gramStart"/>
      <w:r w:rsidRPr="00C93850">
        <w:rPr>
          <w:rFonts w:asciiTheme="minorEastAsia" w:hAnsiTheme="minorEastAsia" w:hint="eastAsia"/>
        </w:rPr>
        <w:t>镁工程</w:t>
      </w:r>
      <w:proofErr w:type="gramEnd"/>
      <w:r w:rsidRPr="00C93850">
        <w:rPr>
          <w:rFonts w:asciiTheme="minorEastAsia" w:hAnsiTheme="minorEastAsia" w:hint="eastAsia"/>
        </w:rPr>
        <w:t>中心鹤壁研发中心，与郑州大学研究生学院共建了研究生创新实践基地和河南省先进镁合金重点实验室，筹建了河南省镁及镁合金标准化技术委员会，并搭建了河南省</w:t>
      </w:r>
      <w:proofErr w:type="gramStart"/>
      <w:r w:rsidRPr="00C93850">
        <w:rPr>
          <w:rFonts w:asciiTheme="minorEastAsia" w:hAnsiTheme="minorEastAsia" w:hint="eastAsia"/>
        </w:rPr>
        <w:t>镁产业</w:t>
      </w:r>
      <w:proofErr w:type="gramEnd"/>
      <w:r w:rsidRPr="00C93850">
        <w:rPr>
          <w:rFonts w:asciiTheme="minorEastAsia" w:hAnsiTheme="minorEastAsia" w:hint="eastAsia"/>
        </w:rPr>
        <w:t>技术创新平台，通过检验检测、科技攻关、标准制定、人员培训等服务方式为我省金属</w:t>
      </w:r>
      <w:proofErr w:type="gramStart"/>
      <w:r w:rsidRPr="00C93850">
        <w:rPr>
          <w:rFonts w:asciiTheme="minorEastAsia" w:hAnsiTheme="minorEastAsia" w:hint="eastAsia"/>
        </w:rPr>
        <w:t>镁企业</w:t>
      </w:r>
      <w:proofErr w:type="gramEnd"/>
      <w:r w:rsidRPr="00C93850">
        <w:rPr>
          <w:rFonts w:asciiTheme="minorEastAsia" w:hAnsiTheme="minorEastAsia" w:hint="eastAsia"/>
        </w:rPr>
        <w:t>提供多元化技术服务，为我省</w:t>
      </w:r>
      <w:proofErr w:type="gramStart"/>
      <w:r w:rsidRPr="00C93850">
        <w:rPr>
          <w:rFonts w:asciiTheme="minorEastAsia" w:hAnsiTheme="minorEastAsia" w:hint="eastAsia"/>
        </w:rPr>
        <w:t>镁产业</w:t>
      </w:r>
      <w:proofErr w:type="gramEnd"/>
      <w:r w:rsidRPr="00C93850">
        <w:rPr>
          <w:rFonts w:asciiTheme="minorEastAsia" w:hAnsiTheme="minorEastAsia" w:hint="eastAsia"/>
        </w:rPr>
        <w:t>转型升级提供技术支撑。</w:t>
      </w:r>
    </w:p>
    <w:p w:rsidR="00697C8C" w:rsidRPr="00C432AD" w:rsidRDefault="00697C8C" w:rsidP="00405125">
      <w:pPr>
        <w:snapToGrid w:val="0"/>
        <w:spacing w:beforeLines="50" w:afterLines="50"/>
        <w:rPr>
          <w:rFonts w:ascii="黑体" w:eastAsia="黑体" w:hAnsi="黑体"/>
        </w:rPr>
      </w:pPr>
      <w:r w:rsidRPr="00C432AD">
        <w:rPr>
          <w:rFonts w:ascii="黑体" w:eastAsia="黑体" w:hAnsi="黑体" w:hint="eastAsia"/>
        </w:rPr>
        <w:t>1.3主要工作过程和团体标准和主要起草人及其所做工作</w:t>
      </w:r>
    </w:p>
    <w:p w:rsidR="00697C8C" w:rsidRDefault="00697C8C" w:rsidP="00B9553A">
      <w:pPr>
        <w:snapToGrid w:val="0"/>
        <w:spacing w:line="300" w:lineRule="auto"/>
        <w:ind w:firstLineChars="200" w:firstLine="420"/>
        <w:jc w:val="left"/>
        <w:rPr>
          <w:rFonts w:asciiTheme="minorEastAsia" w:hAnsiTheme="minorEastAsia"/>
        </w:rPr>
      </w:pPr>
      <w:r>
        <w:rPr>
          <w:rFonts w:asciiTheme="minorEastAsia" w:hAnsiTheme="minorEastAsia" w:hint="eastAsia"/>
        </w:rPr>
        <w:t>2018年9月承担</w:t>
      </w:r>
      <w:r w:rsidRPr="00F55F12">
        <w:rPr>
          <w:rFonts w:asciiTheme="minorEastAsia" w:hAnsiTheme="minorEastAsia" w:hint="eastAsia"/>
        </w:rPr>
        <w:t>《可降解镁合金及植入器械标准化和审评指南研究》</w:t>
      </w:r>
      <w:r>
        <w:rPr>
          <w:rFonts w:asciiTheme="minorEastAsia" w:hAnsiTheme="minorEastAsia" w:hint="eastAsia"/>
        </w:rPr>
        <w:t>的国家重点研发项目开始，</w:t>
      </w:r>
      <w:r w:rsidRPr="00F55F12">
        <w:rPr>
          <w:rFonts w:asciiTheme="minorEastAsia" w:hAnsiTheme="minorEastAsia" w:hint="eastAsia"/>
        </w:rPr>
        <w:t>郑州大学河南省先进镁合金重点实验室</w:t>
      </w:r>
      <w:r>
        <w:rPr>
          <w:rFonts w:asciiTheme="minorEastAsia" w:hAnsiTheme="minorEastAsia" w:hint="eastAsia"/>
        </w:rPr>
        <w:t>就着手准备《可降解镁合金半连续铸棒标准》，成立了标准制定小组，积极筹备定期汇报。与2019年4月完成</w:t>
      </w:r>
      <w:r w:rsidRPr="0015057B">
        <w:rPr>
          <w:rFonts w:asciiTheme="minorEastAsia" w:hAnsiTheme="minorEastAsia" w:hint="eastAsia"/>
        </w:rPr>
        <w:t>《</w:t>
      </w:r>
      <w:r w:rsidRPr="00697C8C">
        <w:rPr>
          <w:rFonts w:asciiTheme="minorEastAsia" w:hAnsiTheme="minorEastAsia" w:hint="eastAsia"/>
        </w:rPr>
        <w:t>可降解镁合金半连续铸棒标准</w:t>
      </w:r>
      <w:r w:rsidRPr="0015057B">
        <w:rPr>
          <w:rFonts w:asciiTheme="minorEastAsia" w:hAnsiTheme="minorEastAsia" w:hint="eastAsia"/>
        </w:rPr>
        <w:t>》</w:t>
      </w:r>
      <w:r>
        <w:rPr>
          <w:rFonts w:asciiTheme="minorEastAsia" w:hAnsiTheme="minorEastAsia" w:hint="eastAsia"/>
        </w:rPr>
        <w:t>的草稿案。之后经过多方讨论与2019年7月正式完成</w:t>
      </w:r>
      <w:r w:rsidRPr="0015057B">
        <w:rPr>
          <w:rFonts w:asciiTheme="minorEastAsia" w:hAnsiTheme="minorEastAsia" w:hint="eastAsia"/>
        </w:rPr>
        <w:t>《</w:t>
      </w:r>
      <w:r w:rsidRPr="00697C8C">
        <w:rPr>
          <w:rFonts w:asciiTheme="minorEastAsia" w:hAnsiTheme="minorEastAsia" w:hint="eastAsia"/>
        </w:rPr>
        <w:t>可降解镁合金半连续铸棒标准</w:t>
      </w:r>
      <w:r w:rsidRPr="0015057B">
        <w:rPr>
          <w:rFonts w:asciiTheme="minorEastAsia" w:hAnsiTheme="minorEastAsia" w:hint="eastAsia"/>
        </w:rPr>
        <w:t>》</w:t>
      </w:r>
      <w:r>
        <w:rPr>
          <w:rFonts w:asciiTheme="minorEastAsia" w:hAnsiTheme="minorEastAsia" w:hint="eastAsia"/>
        </w:rPr>
        <w:t>的送审稿。</w:t>
      </w:r>
      <w:r w:rsidR="00603B55" w:rsidRPr="00603B55">
        <w:rPr>
          <w:rFonts w:asciiTheme="minorEastAsia" w:hAnsiTheme="minorEastAsia" w:hint="eastAsia"/>
        </w:rPr>
        <w:t>在申请立项成功后于2019年11月编写结束《可降解医用镁合金毛细管材标准》的征求意见材料。</w:t>
      </w:r>
    </w:p>
    <w:p w:rsidR="00603B55" w:rsidRPr="003B6669" w:rsidRDefault="00B22A65" w:rsidP="00B9553A">
      <w:pPr>
        <w:snapToGrid w:val="0"/>
        <w:spacing w:line="300" w:lineRule="auto"/>
        <w:ind w:firstLineChars="200" w:firstLine="420"/>
        <w:jc w:val="left"/>
      </w:pPr>
      <w:r w:rsidRPr="00603B55">
        <w:rPr>
          <w:rFonts w:asciiTheme="minorEastAsia" w:hAnsiTheme="minorEastAsia" w:hint="eastAsia"/>
        </w:rPr>
        <w:t>主要起草人</w:t>
      </w:r>
      <w:r>
        <w:rPr>
          <w:rFonts w:asciiTheme="minorEastAsia" w:hAnsiTheme="minorEastAsia" w:hint="eastAsia"/>
        </w:rPr>
        <w:t>关绍康</w:t>
      </w:r>
      <w:r w:rsidR="00106DF6">
        <w:rPr>
          <w:rFonts w:asciiTheme="minorEastAsia" w:hAnsiTheme="minorEastAsia" w:hint="eastAsia"/>
        </w:rPr>
        <w:t>为《可降解镁合金半连续铸棒标准》标准制定小组组长，负责标准起草小组会议召集，工作计划制定、调研工作组织实施，综合研究</w:t>
      </w:r>
      <w:r w:rsidR="003B6669">
        <w:rPr>
          <w:rFonts w:asciiTheme="minorEastAsia" w:hAnsiTheme="minorEastAsia" w:hint="eastAsia"/>
        </w:rPr>
        <w:t>及具体任务分解</w:t>
      </w:r>
      <w:r w:rsidR="00106DF6">
        <w:rPr>
          <w:rFonts w:asciiTheme="minorEastAsia" w:hAnsiTheme="minorEastAsia" w:hint="eastAsia"/>
        </w:rPr>
        <w:t>等工作；</w:t>
      </w:r>
      <w:r w:rsidR="00603B55" w:rsidRPr="00603B55">
        <w:rPr>
          <w:rFonts w:asciiTheme="minorEastAsia" w:hAnsiTheme="minorEastAsia" w:hint="eastAsia"/>
        </w:rPr>
        <w:t>主要起草人朱世杰，现任郑州大学材料科学与工程学院教授，主要负责本标准的</w:t>
      </w:r>
      <w:r w:rsidR="00106DF6">
        <w:rPr>
          <w:rFonts w:asciiTheme="minorEastAsia" w:hAnsiTheme="minorEastAsia" w:hint="eastAsia"/>
        </w:rPr>
        <w:t>起草</w:t>
      </w:r>
      <w:r w:rsidR="00603B55" w:rsidRPr="00603B55">
        <w:rPr>
          <w:rFonts w:asciiTheme="minorEastAsia" w:hAnsiTheme="minorEastAsia" w:hint="eastAsia"/>
        </w:rPr>
        <w:t>、资料收集</w:t>
      </w:r>
      <w:r w:rsidR="00106DF6">
        <w:rPr>
          <w:rFonts w:asciiTheme="minorEastAsia" w:hAnsiTheme="minorEastAsia" w:hint="eastAsia"/>
        </w:rPr>
        <w:t>整理</w:t>
      </w:r>
      <w:r w:rsidR="00603B55" w:rsidRPr="00603B55">
        <w:rPr>
          <w:rFonts w:asciiTheme="minorEastAsia" w:hAnsiTheme="minorEastAsia" w:hint="eastAsia"/>
        </w:rPr>
        <w:t>、</w:t>
      </w:r>
      <w:r w:rsidR="00106DF6">
        <w:rPr>
          <w:rFonts w:asciiTheme="minorEastAsia" w:hAnsiTheme="minorEastAsia" w:hint="eastAsia"/>
        </w:rPr>
        <w:t>以及对提供样品的检测数据分析等工作</w:t>
      </w:r>
      <w:r w:rsidR="005A1585">
        <w:rPr>
          <w:rFonts w:asciiTheme="minorEastAsia" w:hAnsiTheme="minorEastAsia" w:hint="eastAsia"/>
        </w:rPr>
        <w:t>；</w:t>
      </w:r>
      <w:r w:rsidR="003B6669">
        <w:rPr>
          <w:rFonts w:hint="eastAsia"/>
        </w:rPr>
        <w:t>江苏沣沅医疗器械有限公司、</w:t>
      </w:r>
      <w:r w:rsidR="003B6669" w:rsidRPr="000D660E">
        <w:rPr>
          <w:rFonts w:hint="eastAsia"/>
        </w:rPr>
        <w:t>上海交通大学</w:t>
      </w:r>
      <w:r w:rsidR="003B6669">
        <w:rPr>
          <w:rFonts w:hint="eastAsia"/>
        </w:rPr>
        <w:t>、</w:t>
      </w:r>
      <w:r w:rsidR="003B6669" w:rsidRPr="000D660E">
        <w:rPr>
          <w:rFonts w:hint="eastAsia"/>
        </w:rPr>
        <w:t>国家镁及镁合金产品质量监督检验中心</w:t>
      </w:r>
      <w:r w:rsidR="003B6669">
        <w:rPr>
          <w:rFonts w:hint="eastAsia"/>
        </w:rPr>
        <w:t>负责标准修改，提供相应规格样品及检测数据。</w:t>
      </w:r>
    </w:p>
    <w:p w:rsidR="009D02FA" w:rsidRPr="00C432AD" w:rsidRDefault="00C432AD" w:rsidP="00405125">
      <w:pPr>
        <w:snapToGrid w:val="0"/>
        <w:spacing w:beforeLines="50" w:afterLines="50"/>
        <w:rPr>
          <w:rFonts w:ascii="黑体" w:eastAsia="黑体" w:hAnsi="黑体"/>
        </w:rPr>
      </w:pPr>
      <w:r>
        <w:rPr>
          <w:rFonts w:ascii="黑体" w:eastAsia="黑体" w:hAnsi="黑体" w:hint="eastAsia"/>
        </w:rPr>
        <w:t>2、</w:t>
      </w:r>
      <w:r w:rsidR="009D02FA" w:rsidRPr="00C432AD">
        <w:rPr>
          <w:rFonts w:ascii="黑体" w:eastAsia="黑体" w:hAnsi="黑体" w:hint="eastAsia"/>
        </w:rPr>
        <w:t>确定</w:t>
      </w:r>
      <w:r w:rsidR="006001BE">
        <w:rPr>
          <w:rFonts w:ascii="黑体" w:eastAsia="黑体" w:hAnsi="黑体" w:hint="eastAsia"/>
        </w:rPr>
        <w:t>学会团体</w:t>
      </w:r>
      <w:r w:rsidR="009D02FA" w:rsidRPr="00C432AD">
        <w:rPr>
          <w:rFonts w:ascii="黑体" w:eastAsia="黑体" w:hAnsi="黑体" w:hint="eastAsia"/>
        </w:rPr>
        <w:t>标准主要技术内容</w:t>
      </w:r>
      <w:r w:rsidR="006001BE">
        <w:rPr>
          <w:rFonts w:ascii="黑体" w:eastAsia="黑体" w:hAnsi="黑体" w:hint="eastAsia"/>
        </w:rPr>
        <w:t>的论据</w:t>
      </w:r>
    </w:p>
    <w:p w:rsidR="009D02FA" w:rsidRPr="00C432AD" w:rsidRDefault="00930C14" w:rsidP="00405125">
      <w:pPr>
        <w:snapToGrid w:val="0"/>
        <w:spacing w:beforeLines="50" w:afterLines="50"/>
        <w:rPr>
          <w:rFonts w:ascii="黑体" w:eastAsia="黑体" w:hAnsi="黑体"/>
        </w:rPr>
      </w:pPr>
      <w:r w:rsidRPr="00C432AD">
        <w:rPr>
          <w:rFonts w:ascii="黑体" w:eastAsia="黑体" w:hAnsi="黑体" w:hint="eastAsia"/>
        </w:rPr>
        <w:t>2.1牌号、状态及规格的确定</w:t>
      </w:r>
    </w:p>
    <w:p w:rsidR="00930C14" w:rsidRPr="00102BCC" w:rsidRDefault="006C6D22" w:rsidP="00B9553A">
      <w:pPr>
        <w:snapToGrid w:val="0"/>
        <w:spacing w:line="300" w:lineRule="auto"/>
        <w:ind w:firstLineChars="200" w:firstLine="420"/>
        <w:jc w:val="left"/>
        <w:rPr>
          <w:color w:val="FF0000"/>
        </w:rPr>
      </w:pPr>
      <w:r w:rsidRPr="006C6D22">
        <w:rPr>
          <w:rFonts w:hint="eastAsia"/>
        </w:rPr>
        <w:t>依据所查阅的国内外相关资料，给出可降解镁合金毛细管所涉及的合金牌号和状态，并列表给出（如表</w:t>
      </w:r>
      <w:r w:rsidRPr="006C6D22">
        <w:rPr>
          <w:rFonts w:hint="eastAsia"/>
        </w:rPr>
        <w:t>1</w:t>
      </w:r>
      <w:r w:rsidRPr="006C6D22">
        <w:rPr>
          <w:rFonts w:hint="eastAsia"/>
        </w:rPr>
        <w:t>所示）。</w:t>
      </w:r>
      <w:r w:rsidRPr="00BB48B1">
        <w:rPr>
          <w:rFonts w:hint="eastAsia"/>
          <w:color w:val="000000" w:themeColor="text1"/>
        </w:rPr>
        <w:t>其中包括郑州大学自主研发的</w:t>
      </w:r>
      <w:r w:rsidR="00A15FEB" w:rsidRPr="00BB48B1">
        <w:rPr>
          <w:rFonts w:hint="eastAsia"/>
          <w:color w:val="000000" w:themeColor="text1"/>
        </w:rPr>
        <w:t>ZDBM</w:t>
      </w:r>
      <w:r w:rsidR="00A15FEB" w:rsidRPr="00BB48B1">
        <w:rPr>
          <w:rFonts w:hint="eastAsia"/>
          <w:color w:val="000000" w:themeColor="text1"/>
        </w:rPr>
        <w:t>系列合金。</w:t>
      </w:r>
      <w:r w:rsidR="00A15FEB" w:rsidRPr="00BB48B1">
        <w:rPr>
          <w:rFonts w:hint="eastAsia"/>
          <w:color w:val="000000" w:themeColor="text1"/>
        </w:rPr>
        <w:t>ZE20B</w:t>
      </w:r>
      <w:r w:rsidR="00A15FEB" w:rsidRPr="00BB48B1">
        <w:rPr>
          <w:rFonts w:hint="eastAsia"/>
          <w:color w:val="000000" w:themeColor="text1"/>
        </w:rPr>
        <w:t>（</w:t>
      </w:r>
      <w:r w:rsidR="00A15FEB" w:rsidRPr="00BB48B1">
        <w:rPr>
          <w:rFonts w:hint="eastAsia"/>
          <w:color w:val="000000" w:themeColor="text1"/>
        </w:rPr>
        <w:t>Mg-Zn-Y-</w:t>
      </w:r>
      <w:proofErr w:type="spellStart"/>
      <w:r w:rsidR="00A15FEB" w:rsidRPr="00BB48B1">
        <w:rPr>
          <w:rFonts w:hint="eastAsia"/>
          <w:color w:val="000000" w:themeColor="text1"/>
        </w:rPr>
        <w:t>Nd</w:t>
      </w:r>
      <w:proofErr w:type="spellEnd"/>
      <w:r w:rsidR="00A15FEB" w:rsidRPr="00BB48B1">
        <w:rPr>
          <w:rFonts w:hint="eastAsia"/>
          <w:color w:val="000000" w:themeColor="text1"/>
        </w:rPr>
        <w:t>）</w:t>
      </w:r>
      <w:r w:rsidRPr="00BB48B1">
        <w:rPr>
          <w:rFonts w:hint="eastAsia"/>
          <w:color w:val="000000" w:themeColor="text1"/>
        </w:rPr>
        <w:t>、</w:t>
      </w:r>
      <w:r w:rsidR="00A15FEB" w:rsidRPr="00BB48B1">
        <w:rPr>
          <w:rFonts w:hint="eastAsia"/>
          <w:color w:val="000000" w:themeColor="text1"/>
        </w:rPr>
        <w:t>ZE20C</w:t>
      </w:r>
      <w:r w:rsidR="00A15FEB" w:rsidRPr="00BB48B1">
        <w:rPr>
          <w:rFonts w:hint="eastAsia"/>
          <w:color w:val="000000" w:themeColor="text1"/>
        </w:rPr>
        <w:t>（</w:t>
      </w:r>
      <w:r w:rsidRPr="00BB48B1">
        <w:rPr>
          <w:rFonts w:hint="eastAsia"/>
          <w:color w:val="000000" w:themeColor="text1"/>
        </w:rPr>
        <w:t>Mg-Zn-Y-</w:t>
      </w:r>
      <w:proofErr w:type="spellStart"/>
      <w:r w:rsidRPr="00BB48B1">
        <w:rPr>
          <w:rFonts w:hint="eastAsia"/>
          <w:color w:val="000000" w:themeColor="text1"/>
        </w:rPr>
        <w:t>Nd</w:t>
      </w:r>
      <w:proofErr w:type="spellEnd"/>
      <w:r w:rsidR="00A15FEB" w:rsidRPr="00BB48B1">
        <w:rPr>
          <w:rFonts w:hint="eastAsia"/>
          <w:color w:val="000000" w:themeColor="text1"/>
        </w:rPr>
        <w:t>-</w:t>
      </w:r>
      <w:proofErr w:type="spellStart"/>
      <w:r w:rsidR="00A15FEB" w:rsidRPr="00BB48B1">
        <w:rPr>
          <w:rFonts w:hint="eastAsia"/>
          <w:color w:val="000000" w:themeColor="text1"/>
        </w:rPr>
        <w:t>Zr</w:t>
      </w:r>
      <w:proofErr w:type="spellEnd"/>
      <w:r w:rsidR="00A15FEB" w:rsidRPr="00BB48B1">
        <w:rPr>
          <w:rFonts w:hint="eastAsia"/>
          <w:color w:val="000000" w:themeColor="text1"/>
        </w:rPr>
        <w:t>）、</w:t>
      </w:r>
      <w:r w:rsidR="00A15FEB" w:rsidRPr="00BB48B1">
        <w:rPr>
          <w:rFonts w:hint="eastAsia"/>
          <w:color w:val="000000" w:themeColor="text1"/>
        </w:rPr>
        <w:t>ZG20A</w:t>
      </w:r>
      <w:r w:rsidR="00A15FEB" w:rsidRPr="00BB48B1">
        <w:rPr>
          <w:rFonts w:hint="eastAsia"/>
          <w:color w:val="000000" w:themeColor="text1"/>
        </w:rPr>
        <w:t>（</w:t>
      </w:r>
      <w:r w:rsidR="00A15FEB" w:rsidRPr="00BB48B1">
        <w:rPr>
          <w:rFonts w:hint="eastAsia"/>
          <w:color w:val="000000" w:themeColor="text1"/>
        </w:rPr>
        <w:t>Mg-Zn-Ca</w:t>
      </w:r>
      <w:r w:rsidR="00A15FEB" w:rsidRPr="00BB48B1">
        <w:rPr>
          <w:rFonts w:hint="eastAsia"/>
          <w:color w:val="000000" w:themeColor="text1"/>
        </w:rPr>
        <w:t>）三种</w:t>
      </w:r>
      <w:r w:rsidRPr="00BB48B1">
        <w:rPr>
          <w:rFonts w:hint="eastAsia"/>
          <w:color w:val="000000" w:themeColor="text1"/>
        </w:rPr>
        <w:t>可降解镁合金</w:t>
      </w:r>
      <w:r w:rsidR="00A15FEB" w:rsidRPr="00BB48B1">
        <w:rPr>
          <w:rFonts w:hint="eastAsia"/>
          <w:color w:val="000000" w:themeColor="text1"/>
        </w:rPr>
        <w:t>半连续铸棒</w:t>
      </w:r>
      <w:r w:rsidRPr="00BB48B1">
        <w:rPr>
          <w:rFonts w:hint="eastAsia"/>
          <w:color w:val="000000" w:themeColor="text1"/>
        </w:rPr>
        <w:t>；上海交通大学轻合金精密成型国家工程研究中心自行研发的</w:t>
      </w:r>
      <w:r w:rsidRPr="00BB48B1">
        <w:rPr>
          <w:rFonts w:hint="eastAsia"/>
          <w:color w:val="000000" w:themeColor="text1"/>
        </w:rPr>
        <w:t>JDBM</w:t>
      </w:r>
      <w:r w:rsidRPr="00BB48B1">
        <w:rPr>
          <w:rFonts w:hint="eastAsia"/>
          <w:color w:val="000000" w:themeColor="text1"/>
        </w:rPr>
        <w:t>系列</w:t>
      </w:r>
      <w:r w:rsidR="00A15FEB" w:rsidRPr="00BB48B1">
        <w:rPr>
          <w:rFonts w:hint="eastAsia"/>
          <w:color w:val="000000" w:themeColor="text1"/>
        </w:rPr>
        <w:t>合金包括</w:t>
      </w:r>
      <w:r w:rsidR="00A15FEB" w:rsidRPr="00BB48B1">
        <w:rPr>
          <w:rFonts w:hint="eastAsia"/>
          <w:color w:val="000000" w:themeColor="text1"/>
        </w:rPr>
        <w:t>EZ20M</w:t>
      </w:r>
      <w:r w:rsidR="00A15FEB" w:rsidRPr="00BB48B1">
        <w:rPr>
          <w:rFonts w:hint="eastAsia"/>
          <w:color w:val="000000" w:themeColor="text1"/>
        </w:rPr>
        <w:t>、</w:t>
      </w:r>
      <w:r w:rsidR="00A15FEB" w:rsidRPr="00BB48B1">
        <w:rPr>
          <w:rFonts w:hint="eastAsia"/>
          <w:color w:val="000000" w:themeColor="text1"/>
        </w:rPr>
        <w:t>EZ30M</w:t>
      </w:r>
      <w:r w:rsidR="00A15FEB" w:rsidRPr="00BB48B1">
        <w:rPr>
          <w:rFonts w:hint="eastAsia"/>
          <w:color w:val="000000" w:themeColor="text1"/>
        </w:rPr>
        <w:t>两种合金</w:t>
      </w:r>
      <w:r w:rsidR="000D1613" w:rsidRPr="00BB48B1">
        <w:rPr>
          <w:rFonts w:hint="eastAsia"/>
          <w:color w:val="000000" w:themeColor="text1"/>
        </w:rPr>
        <w:t>。</w:t>
      </w:r>
      <w:r w:rsidR="000D1613">
        <w:rPr>
          <w:rFonts w:hint="eastAsia"/>
        </w:rPr>
        <w:t>以及可降解镁合金使用较多的</w:t>
      </w:r>
      <w:r w:rsidR="000D1613">
        <w:rPr>
          <w:rFonts w:hint="eastAsia"/>
        </w:rPr>
        <w:t>WE43</w:t>
      </w:r>
      <w:r w:rsidR="000D1613">
        <w:rPr>
          <w:rFonts w:hint="eastAsia"/>
        </w:rPr>
        <w:t>和</w:t>
      </w:r>
      <w:r w:rsidR="000D1613">
        <w:rPr>
          <w:rFonts w:hint="eastAsia"/>
        </w:rPr>
        <w:t>ZK60</w:t>
      </w:r>
      <w:r w:rsidR="000D1613">
        <w:rPr>
          <w:rFonts w:hint="eastAsia"/>
        </w:rPr>
        <w:t>两种合金。并规定</w:t>
      </w:r>
      <w:r w:rsidR="00A15FEB">
        <w:rPr>
          <w:rFonts w:hint="eastAsia"/>
        </w:rPr>
        <w:t>“</w:t>
      </w:r>
      <w:r w:rsidR="00A15FEB" w:rsidRPr="00A15FEB">
        <w:rPr>
          <w:rFonts w:hint="eastAsia"/>
        </w:rPr>
        <w:t>超出表</w:t>
      </w:r>
      <w:r w:rsidR="00A15FEB" w:rsidRPr="00A15FEB">
        <w:rPr>
          <w:rFonts w:hint="eastAsia"/>
        </w:rPr>
        <w:t>1</w:t>
      </w:r>
      <w:r w:rsidR="00A15FEB" w:rsidRPr="00A15FEB">
        <w:rPr>
          <w:rFonts w:hint="eastAsia"/>
        </w:rPr>
        <w:t>规格范围的订货要求，由供需双方协商解决并在订货单（或合同）中注明</w:t>
      </w:r>
      <w:r w:rsidRPr="006C6D22">
        <w:rPr>
          <w:rFonts w:hint="eastAsia"/>
        </w:rPr>
        <w:t>”，以满足多种需求和未来的发展需求。</w:t>
      </w:r>
    </w:p>
    <w:p w:rsidR="000E4C05" w:rsidRDefault="000E4C05" w:rsidP="000E4C05">
      <w:pPr>
        <w:jc w:val="center"/>
      </w:pPr>
      <w:r>
        <w:rPr>
          <w:rFonts w:hint="eastAsia"/>
        </w:rPr>
        <w:t>表</w:t>
      </w:r>
      <w:r>
        <w:rPr>
          <w:rFonts w:hint="eastAsia"/>
        </w:rPr>
        <w:t>1</w:t>
      </w:r>
      <w:r w:rsidR="00BB48B1" w:rsidRPr="00BB48B1">
        <w:rPr>
          <w:rFonts w:hint="eastAsia"/>
        </w:rPr>
        <w:t xml:space="preserve">　可降解镁合金</w:t>
      </w:r>
      <w:proofErr w:type="gramStart"/>
      <w:r w:rsidR="00BB48B1" w:rsidRPr="00BB48B1">
        <w:rPr>
          <w:rFonts w:hint="eastAsia"/>
        </w:rPr>
        <w:t>半连续铸棒合金</w:t>
      </w:r>
      <w:proofErr w:type="gramEnd"/>
      <w:r w:rsidR="00BB48B1" w:rsidRPr="00BB48B1">
        <w:rPr>
          <w:rFonts w:hint="eastAsia"/>
        </w:rPr>
        <w:t>牌号、供应状态及规格</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tblPr>
      <w:tblGrid>
        <w:gridCol w:w="2130"/>
        <w:gridCol w:w="2132"/>
        <w:gridCol w:w="2129"/>
        <w:gridCol w:w="2131"/>
      </w:tblGrid>
      <w:tr w:rsidR="00BB48B1" w:rsidRPr="00BB48B1" w:rsidTr="007818A5">
        <w:tc>
          <w:tcPr>
            <w:tcW w:w="1250" w:type="pct"/>
            <w:vMerge w:val="restart"/>
            <w:tcBorders>
              <w:top w:val="single" w:sz="8" w:space="0" w:color="auto"/>
            </w:tcBorders>
            <w:shd w:val="clear" w:color="auto" w:fill="auto"/>
            <w:vAlign w:val="center"/>
          </w:tcPr>
          <w:p w:rsidR="00BB48B1" w:rsidRPr="00BB48B1" w:rsidRDefault="00BB48B1" w:rsidP="00BB48B1">
            <w:pPr>
              <w:jc w:val="center"/>
              <w:rPr>
                <w:rFonts w:ascii="宋体" w:eastAsia="宋体" w:hAnsi="Times New Roman" w:cs="Times New Roman"/>
                <w:sz w:val="18"/>
                <w:szCs w:val="24"/>
              </w:rPr>
            </w:pPr>
            <w:r w:rsidRPr="00BB48B1">
              <w:rPr>
                <w:rFonts w:ascii="宋体" w:eastAsia="宋体" w:hAnsi="Times New Roman" w:cs="Times New Roman" w:hint="eastAsia"/>
                <w:sz w:val="18"/>
                <w:szCs w:val="24"/>
              </w:rPr>
              <w:t>合金牌号</w:t>
            </w:r>
          </w:p>
        </w:tc>
        <w:tc>
          <w:tcPr>
            <w:tcW w:w="1251" w:type="pct"/>
            <w:vMerge w:val="restart"/>
            <w:tcBorders>
              <w:top w:val="single" w:sz="8" w:space="0" w:color="auto"/>
            </w:tcBorders>
            <w:shd w:val="clear" w:color="auto" w:fill="auto"/>
            <w:vAlign w:val="center"/>
          </w:tcPr>
          <w:p w:rsidR="00BB48B1" w:rsidRPr="00BB48B1" w:rsidRDefault="00BB48B1" w:rsidP="00BB48B1">
            <w:pPr>
              <w:jc w:val="center"/>
              <w:rPr>
                <w:rFonts w:ascii="宋体" w:eastAsia="宋体" w:hAnsi="Times New Roman" w:cs="Times New Roman"/>
                <w:sz w:val="18"/>
                <w:szCs w:val="24"/>
              </w:rPr>
            </w:pPr>
            <w:r w:rsidRPr="00BB48B1">
              <w:rPr>
                <w:rFonts w:ascii="宋体" w:eastAsia="宋体" w:hAnsi="Times New Roman" w:cs="Times New Roman" w:hint="eastAsia"/>
                <w:sz w:val="18"/>
                <w:szCs w:val="24"/>
              </w:rPr>
              <w:t>供应状态</w:t>
            </w:r>
          </w:p>
        </w:tc>
        <w:tc>
          <w:tcPr>
            <w:tcW w:w="2499" w:type="pct"/>
            <w:gridSpan w:val="2"/>
            <w:tcBorders>
              <w:top w:val="single" w:sz="8" w:space="0" w:color="auto"/>
              <w:bottom w:val="single" w:sz="8" w:space="0" w:color="auto"/>
            </w:tcBorders>
            <w:shd w:val="clear" w:color="auto" w:fill="auto"/>
            <w:vAlign w:val="center"/>
          </w:tcPr>
          <w:p w:rsidR="00BB48B1" w:rsidRPr="00BB48B1" w:rsidRDefault="00BB48B1" w:rsidP="00BB48B1">
            <w:pPr>
              <w:jc w:val="center"/>
              <w:rPr>
                <w:rFonts w:ascii="宋体" w:eastAsia="宋体" w:hAnsi="Times New Roman" w:cs="Times New Roman"/>
                <w:sz w:val="18"/>
                <w:szCs w:val="24"/>
              </w:rPr>
            </w:pPr>
            <w:r w:rsidRPr="00BB48B1">
              <w:rPr>
                <w:rFonts w:ascii="宋体" w:eastAsia="宋体" w:hAnsi="Times New Roman" w:cs="Times New Roman" w:hint="eastAsia"/>
                <w:sz w:val="18"/>
                <w:szCs w:val="24"/>
              </w:rPr>
              <w:t>规格/mm</w:t>
            </w:r>
          </w:p>
        </w:tc>
      </w:tr>
      <w:tr w:rsidR="00BB48B1" w:rsidRPr="00BB48B1" w:rsidTr="007818A5">
        <w:tc>
          <w:tcPr>
            <w:tcW w:w="1250" w:type="pct"/>
            <w:vMerge/>
            <w:shd w:val="clear" w:color="auto" w:fill="auto"/>
            <w:vAlign w:val="center"/>
          </w:tcPr>
          <w:p w:rsidR="00BB48B1" w:rsidRPr="00BB48B1" w:rsidRDefault="00BB48B1" w:rsidP="00BB48B1">
            <w:pPr>
              <w:jc w:val="center"/>
              <w:rPr>
                <w:rFonts w:ascii="宋体" w:eastAsia="宋体" w:hAnsi="Times New Roman" w:cs="Times New Roman"/>
                <w:sz w:val="18"/>
                <w:szCs w:val="24"/>
              </w:rPr>
            </w:pPr>
          </w:p>
        </w:tc>
        <w:tc>
          <w:tcPr>
            <w:tcW w:w="1251" w:type="pct"/>
            <w:vMerge/>
            <w:shd w:val="clear" w:color="auto" w:fill="auto"/>
            <w:vAlign w:val="center"/>
          </w:tcPr>
          <w:p w:rsidR="00BB48B1" w:rsidRPr="00BB48B1" w:rsidRDefault="00BB48B1" w:rsidP="00BB48B1">
            <w:pPr>
              <w:jc w:val="center"/>
              <w:rPr>
                <w:rFonts w:ascii="宋体" w:eastAsia="宋体" w:hAnsi="Times New Roman" w:cs="Times New Roman"/>
                <w:sz w:val="18"/>
                <w:szCs w:val="24"/>
              </w:rPr>
            </w:pPr>
          </w:p>
        </w:tc>
        <w:tc>
          <w:tcPr>
            <w:tcW w:w="1249" w:type="pct"/>
            <w:tcBorders>
              <w:top w:val="single" w:sz="8" w:space="0" w:color="auto"/>
            </w:tcBorders>
            <w:shd w:val="clear" w:color="auto" w:fill="auto"/>
            <w:vAlign w:val="center"/>
          </w:tcPr>
          <w:p w:rsidR="00BB48B1" w:rsidRPr="00BB48B1" w:rsidRDefault="00BB48B1" w:rsidP="00BB48B1">
            <w:pPr>
              <w:jc w:val="center"/>
              <w:rPr>
                <w:rFonts w:ascii="宋体" w:eastAsia="宋体" w:hAnsi="Times New Roman" w:cs="Times New Roman"/>
                <w:sz w:val="18"/>
                <w:szCs w:val="24"/>
              </w:rPr>
            </w:pPr>
            <w:r w:rsidRPr="00BB48B1">
              <w:rPr>
                <w:rFonts w:ascii="宋体" w:eastAsia="宋体" w:hAnsi="Times New Roman" w:cs="Times New Roman"/>
                <w:sz w:val="18"/>
                <w:szCs w:val="24"/>
              </w:rPr>
              <w:t>直径</w:t>
            </w:r>
            <w:r w:rsidRPr="00BB48B1">
              <w:rPr>
                <w:rFonts w:ascii="宋体" w:eastAsia="宋体" w:hAnsi="Times New Roman" w:cs="Times New Roman" w:hint="eastAsia"/>
                <w:sz w:val="18"/>
                <w:szCs w:val="24"/>
              </w:rPr>
              <w:t>/mm</w:t>
            </w:r>
          </w:p>
        </w:tc>
        <w:tc>
          <w:tcPr>
            <w:tcW w:w="1250" w:type="pct"/>
            <w:tcBorders>
              <w:top w:val="single" w:sz="8" w:space="0" w:color="auto"/>
            </w:tcBorders>
            <w:shd w:val="clear" w:color="auto" w:fill="auto"/>
            <w:vAlign w:val="center"/>
          </w:tcPr>
          <w:p w:rsidR="00BB48B1" w:rsidRPr="00BB48B1" w:rsidRDefault="00BB48B1" w:rsidP="00BB48B1">
            <w:pPr>
              <w:jc w:val="center"/>
              <w:rPr>
                <w:rFonts w:ascii="宋体" w:eastAsia="宋体" w:hAnsi="Times New Roman" w:cs="Times New Roman"/>
                <w:sz w:val="18"/>
                <w:szCs w:val="24"/>
              </w:rPr>
            </w:pPr>
            <w:r w:rsidRPr="00BB48B1">
              <w:rPr>
                <w:rFonts w:ascii="宋体" w:eastAsia="宋体" w:hAnsi="Times New Roman" w:cs="Times New Roman" w:hint="eastAsia"/>
                <w:sz w:val="18"/>
                <w:szCs w:val="24"/>
              </w:rPr>
              <w:t>长度/mm</w:t>
            </w:r>
          </w:p>
        </w:tc>
      </w:tr>
      <w:tr w:rsidR="00BB48B1" w:rsidRPr="00BB48B1" w:rsidTr="007818A5">
        <w:tc>
          <w:tcPr>
            <w:tcW w:w="1250" w:type="pct"/>
            <w:tcBorders>
              <w:bottom w:val="single" w:sz="4" w:space="0" w:color="auto"/>
            </w:tcBorders>
            <w:shd w:val="clear" w:color="auto" w:fill="auto"/>
            <w:vAlign w:val="center"/>
          </w:tcPr>
          <w:p w:rsidR="00BB48B1" w:rsidRPr="00BB48B1" w:rsidRDefault="00BB48B1" w:rsidP="00BB48B1">
            <w:pPr>
              <w:jc w:val="center"/>
              <w:rPr>
                <w:rFonts w:ascii="宋体" w:eastAsia="宋体" w:hAnsi="Times New Roman" w:cs="Times New Roman"/>
                <w:sz w:val="18"/>
                <w:szCs w:val="24"/>
              </w:rPr>
            </w:pPr>
            <w:r w:rsidRPr="00BB48B1">
              <w:rPr>
                <w:rFonts w:ascii="宋体" w:eastAsia="宋体" w:hAnsi="Times New Roman" w:cs="Times New Roman" w:hint="eastAsia"/>
                <w:sz w:val="18"/>
                <w:szCs w:val="24"/>
              </w:rPr>
              <w:t>EZ20M</w:t>
            </w:r>
          </w:p>
        </w:tc>
        <w:tc>
          <w:tcPr>
            <w:tcW w:w="1251" w:type="pct"/>
            <w:vMerge w:val="restart"/>
            <w:shd w:val="clear" w:color="auto" w:fill="auto"/>
            <w:vAlign w:val="center"/>
          </w:tcPr>
          <w:p w:rsidR="00BB48B1" w:rsidRPr="00BB48B1" w:rsidRDefault="00BB48B1" w:rsidP="00BB48B1">
            <w:pPr>
              <w:jc w:val="center"/>
              <w:rPr>
                <w:rFonts w:ascii="宋体" w:eastAsia="宋体" w:hAnsi="Times New Roman" w:cs="Times New Roman"/>
                <w:sz w:val="18"/>
                <w:szCs w:val="24"/>
              </w:rPr>
            </w:pPr>
            <w:r w:rsidRPr="00BB48B1">
              <w:rPr>
                <w:rFonts w:ascii="宋体" w:eastAsia="宋体" w:hAnsi="Times New Roman" w:cs="Times New Roman" w:hint="eastAsia"/>
                <w:sz w:val="18"/>
                <w:szCs w:val="24"/>
              </w:rPr>
              <w:t>半连续铸造</w:t>
            </w:r>
          </w:p>
        </w:tc>
        <w:tc>
          <w:tcPr>
            <w:tcW w:w="1249" w:type="pct"/>
            <w:vMerge w:val="restart"/>
            <w:shd w:val="clear" w:color="auto" w:fill="auto"/>
            <w:vAlign w:val="center"/>
          </w:tcPr>
          <w:p w:rsidR="00BB48B1" w:rsidRPr="00BB48B1" w:rsidRDefault="00BB48B1" w:rsidP="00BB48B1">
            <w:pPr>
              <w:jc w:val="center"/>
              <w:rPr>
                <w:rFonts w:ascii="宋体" w:eastAsia="宋体" w:hAnsi="Times New Roman" w:cs="Times New Roman"/>
                <w:sz w:val="18"/>
                <w:szCs w:val="24"/>
              </w:rPr>
            </w:pPr>
            <w:r w:rsidRPr="00BB48B1">
              <w:rPr>
                <w:rFonts w:ascii="宋体" w:eastAsia="宋体" w:hAnsi="Times New Roman" w:cs="Times New Roman" w:hint="eastAsia"/>
                <w:sz w:val="18"/>
                <w:szCs w:val="24"/>
              </w:rPr>
              <w:t>70-500</w:t>
            </w:r>
          </w:p>
        </w:tc>
        <w:tc>
          <w:tcPr>
            <w:tcW w:w="1250" w:type="pct"/>
            <w:vMerge w:val="restart"/>
            <w:shd w:val="clear" w:color="auto" w:fill="auto"/>
            <w:vAlign w:val="center"/>
          </w:tcPr>
          <w:p w:rsidR="00BB48B1" w:rsidRPr="00BB48B1" w:rsidRDefault="00BB48B1" w:rsidP="00BB48B1">
            <w:pPr>
              <w:jc w:val="center"/>
              <w:rPr>
                <w:rFonts w:ascii="Times New Roman" w:eastAsia="宋体" w:hAnsi="Times New Roman" w:cs="Times New Roman"/>
                <w:szCs w:val="24"/>
              </w:rPr>
            </w:pPr>
            <w:r w:rsidRPr="00BB48B1">
              <w:rPr>
                <w:rFonts w:ascii="宋体" w:eastAsia="宋体" w:hAnsi="Times New Roman" w:cs="Times New Roman" w:hint="eastAsia"/>
                <w:sz w:val="18"/>
                <w:szCs w:val="24"/>
              </w:rPr>
              <w:t>≥500</w:t>
            </w:r>
          </w:p>
        </w:tc>
      </w:tr>
      <w:tr w:rsidR="00BB48B1" w:rsidRPr="00BB48B1" w:rsidTr="007818A5">
        <w:tc>
          <w:tcPr>
            <w:tcW w:w="1250" w:type="pct"/>
            <w:tcBorders>
              <w:top w:val="single" w:sz="8" w:space="0" w:color="auto"/>
            </w:tcBorders>
            <w:shd w:val="clear" w:color="auto" w:fill="auto"/>
            <w:vAlign w:val="center"/>
          </w:tcPr>
          <w:p w:rsidR="00BB48B1" w:rsidRPr="00BB48B1" w:rsidRDefault="00BB48B1" w:rsidP="00BB48B1">
            <w:pPr>
              <w:jc w:val="center"/>
              <w:rPr>
                <w:rFonts w:ascii="宋体" w:eastAsia="宋体" w:hAnsi="Times New Roman" w:cs="Times New Roman"/>
                <w:sz w:val="18"/>
                <w:szCs w:val="24"/>
              </w:rPr>
            </w:pPr>
            <w:r w:rsidRPr="00BB48B1">
              <w:rPr>
                <w:rFonts w:ascii="宋体" w:eastAsia="宋体" w:hAnsi="Times New Roman" w:cs="Times New Roman" w:hint="eastAsia"/>
                <w:sz w:val="18"/>
                <w:szCs w:val="24"/>
              </w:rPr>
              <w:t>EZ30M</w:t>
            </w:r>
          </w:p>
        </w:tc>
        <w:tc>
          <w:tcPr>
            <w:tcW w:w="1251" w:type="pct"/>
            <w:vMerge/>
            <w:shd w:val="clear" w:color="auto" w:fill="auto"/>
            <w:vAlign w:val="center"/>
          </w:tcPr>
          <w:p w:rsidR="00BB48B1" w:rsidRPr="00BB48B1" w:rsidRDefault="00BB48B1" w:rsidP="00BB48B1">
            <w:pPr>
              <w:jc w:val="center"/>
              <w:rPr>
                <w:rFonts w:ascii="宋体" w:eastAsia="宋体" w:hAnsi="Times New Roman" w:cs="Times New Roman"/>
                <w:sz w:val="18"/>
                <w:szCs w:val="24"/>
              </w:rPr>
            </w:pPr>
          </w:p>
        </w:tc>
        <w:tc>
          <w:tcPr>
            <w:tcW w:w="1249" w:type="pct"/>
            <w:vMerge/>
            <w:shd w:val="clear" w:color="auto" w:fill="auto"/>
            <w:vAlign w:val="center"/>
          </w:tcPr>
          <w:p w:rsidR="00BB48B1" w:rsidRPr="00BB48B1" w:rsidRDefault="00BB48B1" w:rsidP="00BB48B1">
            <w:pPr>
              <w:jc w:val="center"/>
              <w:rPr>
                <w:rFonts w:ascii="宋体" w:eastAsia="宋体" w:hAnsi="Times New Roman" w:cs="Times New Roman"/>
                <w:sz w:val="18"/>
                <w:szCs w:val="24"/>
              </w:rPr>
            </w:pPr>
          </w:p>
        </w:tc>
        <w:tc>
          <w:tcPr>
            <w:tcW w:w="1250" w:type="pct"/>
            <w:vMerge/>
            <w:shd w:val="clear" w:color="auto" w:fill="auto"/>
            <w:vAlign w:val="center"/>
          </w:tcPr>
          <w:p w:rsidR="00BB48B1" w:rsidRPr="00BB48B1" w:rsidRDefault="00BB48B1" w:rsidP="00BB48B1">
            <w:pPr>
              <w:jc w:val="center"/>
              <w:rPr>
                <w:rFonts w:ascii="宋体" w:eastAsia="宋体" w:hAnsi="Times New Roman" w:cs="Times New Roman"/>
                <w:sz w:val="18"/>
                <w:szCs w:val="24"/>
              </w:rPr>
            </w:pPr>
          </w:p>
        </w:tc>
      </w:tr>
      <w:tr w:rsidR="00BB48B1" w:rsidRPr="00BB48B1" w:rsidTr="007818A5">
        <w:tc>
          <w:tcPr>
            <w:tcW w:w="1250" w:type="pct"/>
            <w:tcBorders>
              <w:top w:val="single" w:sz="8" w:space="0" w:color="auto"/>
            </w:tcBorders>
            <w:shd w:val="clear" w:color="auto" w:fill="auto"/>
            <w:vAlign w:val="center"/>
          </w:tcPr>
          <w:p w:rsidR="00BB48B1" w:rsidRPr="00BB48B1" w:rsidRDefault="00BB48B1" w:rsidP="00BB48B1">
            <w:pPr>
              <w:jc w:val="center"/>
              <w:rPr>
                <w:rFonts w:ascii="宋体" w:eastAsia="宋体" w:hAnsi="Times New Roman" w:cs="Times New Roman"/>
                <w:sz w:val="18"/>
                <w:szCs w:val="24"/>
              </w:rPr>
            </w:pPr>
            <w:r w:rsidRPr="00BB48B1">
              <w:rPr>
                <w:rFonts w:ascii="宋体" w:eastAsia="宋体" w:hAnsi="Times New Roman" w:cs="Times New Roman" w:hint="eastAsia"/>
                <w:sz w:val="18"/>
                <w:szCs w:val="24"/>
              </w:rPr>
              <w:t>WE43</w:t>
            </w:r>
          </w:p>
        </w:tc>
        <w:tc>
          <w:tcPr>
            <w:tcW w:w="1251" w:type="pct"/>
            <w:vMerge/>
            <w:shd w:val="clear" w:color="auto" w:fill="auto"/>
            <w:vAlign w:val="center"/>
          </w:tcPr>
          <w:p w:rsidR="00BB48B1" w:rsidRPr="00BB48B1" w:rsidRDefault="00BB48B1" w:rsidP="00BB48B1">
            <w:pPr>
              <w:jc w:val="center"/>
              <w:rPr>
                <w:rFonts w:ascii="宋体" w:eastAsia="宋体" w:hAnsi="Times New Roman" w:cs="Times New Roman"/>
                <w:sz w:val="18"/>
                <w:szCs w:val="24"/>
              </w:rPr>
            </w:pPr>
          </w:p>
        </w:tc>
        <w:tc>
          <w:tcPr>
            <w:tcW w:w="1249" w:type="pct"/>
            <w:vMerge/>
            <w:shd w:val="clear" w:color="auto" w:fill="auto"/>
            <w:vAlign w:val="center"/>
          </w:tcPr>
          <w:p w:rsidR="00BB48B1" w:rsidRPr="00BB48B1" w:rsidRDefault="00BB48B1" w:rsidP="00BB48B1">
            <w:pPr>
              <w:jc w:val="center"/>
              <w:rPr>
                <w:rFonts w:ascii="宋体" w:eastAsia="宋体" w:hAnsi="Times New Roman" w:cs="Times New Roman"/>
                <w:sz w:val="18"/>
                <w:szCs w:val="24"/>
              </w:rPr>
            </w:pPr>
          </w:p>
        </w:tc>
        <w:tc>
          <w:tcPr>
            <w:tcW w:w="1250" w:type="pct"/>
            <w:vMerge/>
            <w:shd w:val="clear" w:color="auto" w:fill="auto"/>
            <w:vAlign w:val="center"/>
          </w:tcPr>
          <w:p w:rsidR="00BB48B1" w:rsidRPr="00BB48B1" w:rsidRDefault="00BB48B1" w:rsidP="00BB48B1">
            <w:pPr>
              <w:jc w:val="center"/>
              <w:rPr>
                <w:rFonts w:ascii="Times New Roman" w:eastAsia="宋体" w:hAnsi="Times New Roman" w:cs="Times New Roman"/>
                <w:szCs w:val="24"/>
              </w:rPr>
            </w:pPr>
          </w:p>
        </w:tc>
      </w:tr>
      <w:tr w:rsidR="00BB48B1" w:rsidRPr="00BB48B1" w:rsidTr="007818A5">
        <w:tc>
          <w:tcPr>
            <w:tcW w:w="1250" w:type="pct"/>
            <w:tcBorders>
              <w:top w:val="single" w:sz="8" w:space="0" w:color="auto"/>
            </w:tcBorders>
            <w:shd w:val="clear" w:color="auto" w:fill="auto"/>
            <w:vAlign w:val="center"/>
          </w:tcPr>
          <w:p w:rsidR="00BB48B1" w:rsidRPr="00BB48B1" w:rsidRDefault="00BB48B1" w:rsidP="00BB48B1">
            <w:pPr>
              <w:jc w:val="center"/>
              <w:rPr>
                <w:rFonts w:ascii="宋体" w:eastAsia="宋体" w:hAnsi="Times New Roman" w:cs="Times New Roman"/>
                <w:sz w:val="18"/>
                <w:szCs w:val="24"/>
              </w:rPr>
            </w:pPr>
            <w:r w:rsidRPr="00BB48B1">
              <w:rPr>
                <w:rFonts w:ascii="宋体" w:eastAsia="宋体" w:hAnsi="Times New Roman" w:cs="Times New Roman" w:hint="eastAsia"/>
                <w:sz w:val="18"/>
                <w:szCs w:val="24"/>
              </w:rPr>
              <w:t>ZE21B</w:t>
            </w:r>
          </w:p>
        </w:tc>
        <w:tc>
          <w:tcPr>
            <w:tcW w:w="1251" w:type="pct"/>
            <w:vMerge/>
            <w:shd w:val="clear" w:color="auto" w:fill="auto"/>
            <w:vAlign w:val="center"/>
          </w:tcPr>
          <w:p w:rsidR="00BB48B1" w:rsidRPr="00BB48B1" w:rsidRDefault="00BB48B1" w:rsidP="00BB48B1">
            <w:pPr>
              <w:jc w:val="center"/>
              <w:rPr>
                <w:rFonts w:ascii="宋体" w:eastAsia="宋体" w:hAnsi="Times New Roman" w:cs="Times New Roman"/>
                <w:sz w:val="18"/>
                <w:szCs w:val="24"/>
              </w:rPr>
            </w:pPr>
          </w:p>
        </w:tc>
        <w:tc>
          <w:tcPr>
            <w:tcW w:w="1249" w:type="pct"/>
            <w:vMerge/>
            <w:shd w:val="clear" w:color="auto" w:fill="auto"/>
            <w:vAlign w:val="center"/>
          </w:tcPr>
          <w:p w:rsidR="00BB48B1" w:rsidRPr="00BB48B1" w:rsidRDefault="00BB48B1" w:rsidP="00BB48B1">
            <w:pPr>
              <w:jc w:val="center"/>
              <w:rPr>
                <w:rFonts w:ascii="宋体" w:eastAsia="宋体" w:hAnsi="Times New Roman" w:cs="Times New Roman"/>
                <w:sz w:val="18"/>
                <w:szCs w:val="24"/>
              </w:rPr>
            </w:pPr>
          </w:p>
        </w:tc>
        <w:tc>
          <w:tcPr>
            <w:tcW w:w="1250" w:type="pct"/>
            <w:vMerge/>
            <w:shd w:val="clear" w:color="auto" w:fill="auto"/>
            <w:vAlign w:val="center"/>
          </w:tcPr>
          <w:p w:rsidR="00BB48B1" w:rsidRPr="00BB48B1" w:rsidRDefault="00BB48B1" w:rsidP="00BB48B1">
            <w:pPr>
              <w:jc w:val="center"/>
              <w:rPr>
                <w:rFonts w:ascii="宋体" w:eastAsia="宋体" w:hAnsi="Times New Roman" w:cs="Times New Roman"/>
                <w:sz w:val="18"/>
                <w:szCs w:val="24"/>
              </w:rPr>
            </w:pPr>
          </w:p>
        </w:tc>
      </w:tr>
      <w:tr w:rsidR="00BB48B1" w:rsidRPr="00BB48B1" w:rsidTr="007818A5">
        <w:tc>
          <w:tcPr>
            <w:tcW w:w="1250" w:type="pct"/>
            <w:shd w:val="clear" w:color="auto" w:fill="auto"/>
            <w:vAlign w:val="center"/>
          </w:tcPr>
          <w:p w:rsidR="00BB48B1" w:rsidRPr="00BB48B1" w:rsidRDefault="00BB48B1" w:rsidP="00BB48B1">
            <w:pPr>
              <w:jc w:val="center"/>
              <w:rPr>
                <w:rFonts w:ascii="宋体" w:eastAsia="宋体" w:hAnsi="Times New Roman" w:cs="Times New Roman"/>
                <w:sz w:val="18"/>
                <w:szCs w:val="24"/>
              </w:rPr>
            </w:pPr>
            <w:r w:rsidRPr="00BB48B1">
              <w:rPr>
                <w:rFonts w:ascii="宋体" w:eastAsia="宋体" w:hAnsi="Times New Roman" w:cs="Times New Roman" w:hint="eastAsia"/>
                <w:sz w:val="18"/>
                <w:szCs w:val="24"/>
              </w:rPr>
              <w:t>ZE21C</w:t>
            </w:r>
          </w:p>
        </w:tc>
        <w:tc>
          <w:tcPr>
            <w:tcW w:w="1251" w:type="pct"/>
            <w:vMerge/>
            <w:shd w:val="clear" w:color="auto" w:fill="auto"/>
            <w:vAlign w:val="center"/>
          </w:tcPr>
          <w:p w:rsidR="00BB48B1" w:rsidRPr="00BB48B1" w:rsidRDefault="00BB48B1" w:rsidP="00BB48B1">
            <w:pPr>
              <w:jc w:val="center"/>
              <w:rPr>
                <w:rFonts w:ascii="宋体" w:eastAsia="宋体" w:hAnsi="Times New Roman" w:cs="Times New Roman"/>
                <w:sz w:val="18"/>
                <w:szCs w:val="24"/>
              </w:rPr>
            </w:pPr>
          </w:p>
        </w:tc>
        <w:tc>
          <w:tcPr>
            <w:tcW w:w="1249" w:type="pct"/>
            <w:vMerge/>
            <w:shd w:val="clear" w:color="auto" w:fill="auto"/>
            <w:vAlign w:val="center"/>
          </w:tcPr>
          <w:p w:rsidR="00BB48B1" w:rsidRPr="00BB48B1" w:rsidRDefault="00BB48B1" w:rsidP="00BB48B1">
            <w:pPr>
              <w:jc w:val="center"/>
              <w:rPr>
                <w:rFonts w:ascii="宋体" w:eastAsia="宋体" w:hAnsi="Times New Roman" w:cs="Times New Roman"/>
                <w:sz w:val="18"/>
                <w:szCs w:val="24"/>
              </w:rPr>
            </w:pPr>
          </w:p>
        </w:tc>
        <w:tc>
          <w:tcPr>
            <w:tcW w:w="1250" w:type="pct"/>
            <w:vMerge/>
            <w:shd w:val="clear" w:color="auto" w:fill="auto"/>
            <w:vAlign w:val="center"/>
          </w:tcPr>
          <w:p w:rsidR="00BB48B1" w:rsidRPr="00BB48B1" w:rsidRDefault="00BB48B1" w:rsidP="00BB48B1">
            <w:pPr>
              <w:jc w:val="center"/>
              <w:rPr>
                <w:rFonts w:ascii="Times New Roman" w:eastAsia="宋体" w:hAnsi="Times New Roman" w:cs="Times New Roman"/>
                <w:szCs w:val="24"/>
              </w:rPr>
            </w:pPr>
          </w:p>
        </w:tc>
      </w:tr>
      <w:tr w:rsidR="00BB48B1" w:rsidRPr="00BB48B1" w:rsidTr="007818A5">
        <w:tc>
          <w:tcPr>
            <w:tcW w:w="1250" w:type="pct"/>
            <w:shd w:val="clear" w:color="auto" w:fill="auto"/>
            <w:vAlign w:val="center"/>
          </w:tcPr>
          <w:p w:rsidR="00BB48B1" w:rsidRPr="00BB48B1" w:rsidRDefault="00BB48B1" w:rsidP="00BB48B1">
            <w:pPr>
              <w:jc w:val="center"/>
              <w:rPr>
                <w:rFonts w:ascii="宋体" w:eastAsia="宋体" w:hAnsi="Times New Roman" w:cs="Times New Roman"/>
                <w:sz w:val="18"/>
                <w:szCs w:val="24"/>
              </w:rPr>
            </w:pPr>
            <w:r w:rsidRPr="00BB48B1">
              <w:rPr>
                <w:rFonts w:ascii="宋体" w:eastAsia="宋体" w:hAnsi="Times New Roman" w:cs="Times New Roman" w:hint="eastAsia"/>
                <w:sz w:val="18"/>
                <w:szCs w:val="24"/>
              </w:rPr>
              <w:t>ZG20A</w:t>
            </w:r>
          </w:p>
        </w:tc>
        <w:tc>
          <w:tcPr>
            <w:tcW w:w="1251" w:type="pct"/>
            <w:vMerge/>
            <w:shd w:val="clear" w:color="auto" w:fill="auto"/>
            <w:vAlign w:val="center"/>
          </w:tcPr>
          <w:p w:rsidR="00BB48B1" w:rsidRPr="00BB48B1" w:rsidRDefault="00BB48B1" w:rsidP="00BB48B1">
            <w:pPr>
              <w:jc w:val="center"/>
              <w:rPr>
                <w:rFonts w:ascii="宋体" w:eastAsia="宋体" w:hAnsi="Times New Roman" w:cs="Times New Roman"/>
                <w:sz w:val="18"/>
                <w:szCs w:val="24"/>
              </w:rPr>
            </w:pPr>
          </w:p>
        </w:tc>
        <w:tc>
          <w:tcPr>
            <w:tcW w:w="1249" w:type="pct"/>
            <w:vMerge/>
            <w:shd w:val="clear" w:color="auto" w:fill="auto"/>
            <w:vAlign w:val="center"/>
          </w:tcPr>
          <w:p w:rsidR="00BB48B1" w:rsidRPr="00BB48B1" w:rsidRDefault="00BB48B1" w:rsidP="00BB48B1">
            <w:pPr>
              <w:jc w:val="center"/>
              <w:rPr>
                <w:rFonts w:ascii="宋体" w:eastAsia="宋体" w:hAnsi="Times New Roman" w:cs="Times New Roman"/>
                <w:sz w:val="18"/>
                <w:szCs w:val="24"/>
              </w:rPr>
            </w:pPr>
          </w:p>
        </w:tc>
        <w:tc>
          <w:tcPr>
            <w:tcW w:w="1250" w:type="pct"/>
            <w:vMerge/>
            <w:shd w:val="clear" w:color="auto" w:fill="auto"/>
            <w:vAlign w:val="center"/>
          </w:tcPr>
          <w:p w:rsidR="00BB48B1" w:rsidRPr="00BB48B1" w:rsidRDefault="00BB48B1" w:rsidP="00BB48B1">
            <w:pPr>
              <w:jc w:val="center"/>
              <w:rPr>
                <w:rFonts w:ascii="Times New Roman" w:eastAsia="宋体" w:hAnsi="Times New Roman" w:cs="Times New Roman"/>
                <w:szCs w:val="24"/>
              </w:rPr>
            </w:pPr>
          </w:p>
        </w:tc>
      </w:tr>
      <w:tr w:rsidR="00BB48B1" w:rsidRPr="00BB48B1" w:rsidTr="007818A5">
        <w:tc>
          <w:tcPr>
            <w:tcW w:w="1250" w:type="pct"/>
            <w:shd w:val="clear" w:color="auto" w:fill="auto"/>
            <w:vAlign w:val="center"/>
          </w:tcPr>
          <w:p w:rsidR="00BB48B1" w:rsidRPr="00BB48B1" w:rsidRDefault="00BB48B1" w:rsidP="00BB48B1">
            <w:pPr>
              <w:jc w:val="center"/>
              <w:rPr>
                <w:rFonts w:ascii="宋体" w:eastAsia="宋体" w:hAnsi="Times New Roman" w:cs="Times New Roman"/>
                <w:sz w:val="18"/>
                <w:szCs w:val="24"/>
              </w:rPr>
            </w:pPr>
            <w:r w:rsidRPr="00BB48B1">
              <w:rPr>
                <w:rFonts w:ascii="宋体" w:eastAsia="宋体" w:hAnsi="Times New Roman" w:cs="Times New Roman" w:hint="eastAsia"/>
                <w:sz w:val="18"/>
                <w:szCs w:val="24"/>
              </w:rPr>
              <w:t>ZK60</w:t>
            </w:r>
          </w:p>
        </w:tc>
        <w:tc>
          <w:tcPr>
            <w:tcW w:w="1251" w:type="pct"/>
            <w:vMerge/>
            <w:shd w:val="clear" w:color="auto" w:fill="auto"/>
            <w:vAlign w:val="center"/>
          </w:tcPr>
          <w:p w:rsidR="00BB48B1" w:rsidRPr="00BB48B1" w:rsidRDefault="00BB48B1" w:rsidP="00BB48B1">
            <w:pPr>
              <w:jc w:val="center"/>
              <w:rPr>
                <w:rFonts w:ascii="宋体" w:eastAsia="宋体" w:hAnsi="Times New Roman" w:cs="Times New Roman"/>
                <w:sz w:val="18"/>
                <w:szCs w:val="24"/>
              </w:rPr>
            </w:pPr>
          </w:p>
        </w:tc>
        <w:tc>
          <w:tcPr>
            <w:tcW w:w="1249" w:type="pct"/>
            <w:vMerge/>
            <w:shd w:val="clear" w:color="auto" w:fill="auto"/>
            <w:vAlign w:val="center"/>
          </w:tcPr>
          <w:p w:rsidR="00BB48B1" w:rsidRPr="00BB48B1" w:rsidRDefault="00BB48B1" w:rsidP="00BB48B1">
            <w:pPr>
              <w:jc w:val="center"/>
              <w:rPr>
                <w:rFonts w:ascii="宋体" w:eastAsia="宋体" w:hAnsi="Times New Roman" w:cs="Times New Roman"/>
                <w:sz w:val="18"/>
                <w:szCs w:val="24"/>
              </w:rPr>
            </w:pPr>
          </w:p>
        </w:tc>
        <w:tc>
          <w:tcPr>
            <w:tcW w:w="1250" w:type="pct"/>
            <w:vMerge/>
            <w:shd w:val="clear" w:color="auto" w:fill="auto"/>
            <w:vAlign w:val="center"/>
          </w:tcPr>
          <w:p w:rsidR="00BB48B1" w:rsidRPr="00BB48B1" w:rsidRDefault="00BB48B1" w:rsidP="00BB48B1">
            <w:pPr>
              <w:jc w:val="center"/>
              <w:rPr>
                <w:rFonts w:ascii="Times New Roman" w:eastAsia="宋体" w:hAnsi="Times New Roman" w:cs="Times New Roman"/>
                <w:szCs w:val="24"/>
              </w:rPr>
            </w:pPr>
          </w:p>
        </w:tc>
      </w:tr>
    </w:tbl>
    <w:p w:rsidR="00B82339" w:rsidRPr="00930C14" w:rsidRDefault="00B82339" w:rsidP="00B82339"/>
    <w:p w:rsidR="003277B2" w:rsidRPr="00C432AD" w:rsidRDefault="00B2208C" w:rsidP="00405125">
      <w:pPr>
        <w:snapToGrid w:val="0"/>
        <w:spacing w:beforeLines="50" w:afterLines="50"/>
        <w:rPr>
          <w:rFonts w:ascii="黑体" w:eastAsia="黑体" w:hAnsi="黑体"/>
        </w:rPr>
      </w:pPr>
      <w:r w:rsidRPr="00C432AD">
        <w:rPr>
          <w:rFonts w:ascii="黑体" w:eastAsia="黑体" w:hAnsi="黑体" w:hint="eastAsia"/>
        </w:rPr>
        <w:t>2.</w:t>
      </w:r>
      <w:r w:rsidR="004B4A39" w:rsidRPr="00C432AD">
        <w:rPr>
          <w:rFonts w:ascii="黑体" w:eastAsia="黑体" w:hAnsi="黑体" w:hint="eastAsia"/>
        </w:rPr>
        <w:t>2</w:t>
      </w:r>
      <w:r w:rsidRPr="00C432AD">
        <w:rPr>
          <w:rFonts w:ascii="黑体" w:eastAsia="黑体" w:hAnsi="黑体" w:hint="eastAsia"/>
        </w:rPr>
        <w:t>化学成分的确定</w:t>
      </w:r>
    </w:p>
    <w:p w:rsidR="00BB48B1" w:rsidRPr="00BB48B1" w:rsidRDefault="00BB48B1" w:rsidP="00B9553A">
      <w:pPr>
        <w:snapToGrid w:val="0"/>
        <w:spacing w:line="300" w:lineRule="auto"/>
        <w:ind w:firstLineChars="200" w:firstLine="420"/>
        <w:jc w:val="left"/>
        <w:rPr>
          <w:rFonts w:ascii="宋体" w:eastAsia="宋体" w:hAnsi="宋体" w:cs="Times New Roman"/>
          <w:color w:val="000000" w:themeColor="text1"/>
          <w:szCs w:val="21"/>
        </w:rPr>
      </w:pPr>
      <w:r w:rsidRPr="00BB48B1">
        <w:rPr>
          <w:rFonts w:ascii="宋体" w:eastAsia="宋体" w:hAnsi="宋体" w:cs="Times New Roman" w:hint="eastAsia"/>
          <w:color w:val="000000" w:themeColor="text1"/>
          <w:szCs w:val="21"/>
        </w:rPr>
        <w:lastRenderedPageBreak/>
        <w:t>依据所查阅的国内外相关资料，标准中规定了EZ20M、EZ30M、WE43、ZE20B、ZE20C、ZG20A、ZK60牌号合金的化学成分（如表2所示），规定了其他杂质的单个质量分数和合计质量分数。其中ZK60的化学成分规定跟GB/T 5153变形镁及镁合金牌号和化学成分保持一致。EZ20M、EZ30M的化学成分来自于上海交通大学自主研发的JDBM系列合金，ZE20B、ZE20C、ZG20A 的化学成分来自郑州大学自主研发的ZDBM系列合金。关于WE43的合金成分采用了ASTM B107/B107M镁合金挤压棒材，型材，管材和线材的标准规范中WE43C的化学成分，这个成分的WE43合金</w:t>
      </w:r>
      <w:proofErr w:type="gramStart"/>
      <w:r w:rsidRPr="00BB48B1">
        <w:rPr>
          <w:rFonts w:ascii="宋体" w:eastAsia="宋体" w:hAnsi="宋体" w:cs="Times New Roman" w:hint="eastAsia"/>
          <w:color w:val="000000" w:themeColor="text1"/>
          <w:szCs w:val="21"/>
        </w:rPr>
        <w:t>不</w:t>
      </w:r>
      <w:proofErr w:type="gramEnd"/>
      <w:r w:rsidRPr="00BB48B1">
        <w:rPr>
          <w:rFonts w:ascii="宋体" w:eastAsia="宋体" w:hAnsi="宋体" w:cs="Times New Roman" w:hint="eastAsia"/>
          <w:color w:val="000000" w:themeColor="text1"/>
          <w:szCs w:val="21"/>
        </w:rPr>
        <w:t>含有Li，有更好的生物相容性。</w:t>
      </w:r>
    </w:p>
    <w:p w:rsidR="00BB48B1" w:rsidRDefault="00BB48B1" w:rsidP="00B9553A">
      <w:pPr>
        <w:snapToGrid w:val="0"/>
        <w:spacing w:line="300" w:lineRule="auto"/>
        <w:ind w:firstLineChars="200" w:firstLine="420"/>
        <w:jc w:val="left"/>
        <w:rPr>
          <w:rFonts w:ascii="宋体" w:eastAsia="宋体" w:hAnsi="宋体" w:cs="Times New Roman"/>
          <w:color w:val="000000" w:themeColor="text1"/>
          <w:szCs w:val="21"/>
        </w:rPr>
      </w:pPr>
      <w:r w:rsidRPr="00BB48B1">
        <w:rPr>
          <w:rFonts w:ascii="宋体" w:eastAsia="宋体" w:hAnsi="宋体" w:cs="Times New Roman" w:hint="eastAsia"/>
          <w:color w:val="000000" w:themeColor="text1"/>
          <w:szCs w:val="21"/>
        </w:rPr>
        <w:t>并规定了“其他单个杂质”元素是指在表2表头中列出了元素符号，但在表2中却未规定极限数值含量的元素。表2表头中未列出元素符号的单项杂质元素含并大于0.010%时，应计入杂质总和，但供方可不做常规分析。对于表2中未规定的其他杂质元素含量，如需方有特殊要求时，可由供应双方另行协议。分析数值的判定</w:t>
      </w:r>
      <w:proofErr w:type="gramStart"/>
      <w:r w:rsidRPr="00BB48B1">
        <w:rPr>
          <w:rFonts w:ascii="宋体" w:eastAsia="宋体" w:hAnsi="宋体" w:cs="Times New Roman" w:hint="eastAsia"/>
          <w:color w:val="000000" w:themeColor="text1"/>
          <w:szCs w:val="21"/>
        </w:rPr>
        <w:t>采用修约比较法</w:t>
      </w:r>
      <w:proofErr w:type="gramEnd"/>
      <w:r w:rsidRPr="00BB48B1">
        <w:rPr>
          <w:rFonts w:ascii="宋体" w:eastAsia="宋体" w:hAnsi="宋体" w:cs="Times New Roman" w:hint="eastAsia"/>
          <w:color w:val="000000" w:themeColor="text1"/>
          <w:szCs w:val="21"/>
        </w:rPr>
        <w:t>，</w:t>
      </w:r>
      <w:proofErr w:type="gramStart"/>
      <w:r w:rsidRPr="00BB48B1">
        <w:rPr>
          <w:rFonts w:ascii="宋体" w:eastAsia="宋体" w:hAnsi="宋体" w:cs="Times New Roman" w:hint="eastAsia"/>
          <w:color w:val="000000" w:themeColor="text1"/>
          <w:szCs w:val="21"/>
        </w:rPr>
        <w:t>数值修约按</w:t>
      </w:r>
      <w:proofErr w:type="gramEnd"/>
      <w:r w:rsidRPr="00BB48B1">
        <w:rPr>
          <w:rFonts w:ascii="宋体" w:eastAsia="宋体" w:hAnsi="宋体" w:cs="Times New Roman" w:hint="eastAsia"/>
          <w:color w:val="000000" w:themeColor="text1"/>
          <w:szCs w:val="21"/>
        </w:rPr>
        <w:t>GB/T 8170数字</w:t>
      </w:r>
      <w:proofErr w:type="gramStart"/>
      <w:r w:rsidRPr="00BB48B1">
        <w:rPr>
          <w:rFonts w:ascii="宋体" w:eastAsia="宋体" w:hAnsi="宋体" w:cs="Times New Roman" w:hint="eastAsia"/>
          <w:color w:val="000000" w:themeColor="text1"/>
          <w:szCs w:val="21"/>
        </w:rPr>
        <w:t>修约规则</w:t>
      </w:r>
      <w:proofErr w:type="gramEnd"/>
      <w:r w:rsidRPr="00BB48B1">
        <w:rPr>
          <w:rFonts w:ascii="宋体" w:eastAsia="宋体" w:hAnsi="宋体" w:cs="Times New Roman" w:hint="eastAsia"/>
          <w:color w:val="000000" w:themeColor="text1"/>
          <w:szCs w:val="21"/>
        </w:rPr>
        <w:t>的有关规定进行。修约数位与表2中所列极限值数位一致</w:t>
      </w:r>
      <w:r>
        <w:rPr>
          <w:rFonts w:ascii="宋体" w:eastAsia="宋体" w:hAnsi="宋体" w:cs="Times New Roman" w:hint="eastAsia"/>
          <w:color w:val="000000" w:themeColor="text1"/>
          <w:szCs w:val="21"/>
        </w:rPr>
        <w:t>。</w:t>
      </w:r>
    </w:p>
    <w:p w:rsidR="00BB48B1" w:rsidRPr="000F04A7" w:rsidRDefault="00BB48B1" w:rsidP="00405125">
      <w:pPr>
        <w:widowControl/>
        <w:tabs>
          <w:tab w:val="num" w:pos="360"/>
        </w:tabs>
        <w:spacing w:beforeLines="50" w:afterLines="50"/>
        <w:jc w:val="center"/>
        <w:rPr>
          <w:rFonts w:asciiTheme="minorEastAsia" w:hAnsiTheme="minorEastAsia" w:cs="Times New Roman"/>
          <w:kern w:val="0"/>
          <w:szCs w:val="20"/>
        </w:rPr>
      </w:pPr>
      <w:r w:rsidRPr="00BB48B1">
        <w:rPr>
          <w:rFonts w:asciiTheme="minorEastAsia" w:hAnsiTheme="minorEastAsia" w:cs="Times New Roman" w:hint="eastAsia"/>
          <w:kern w:val="0"/>
          <w:szCs w:val="20"/>
        </w:rPr>
        <w:t>表2可降解镁合金</w:t>
      </w:r>
      <w:proofErr w:type="gramStart"/>
      <w:r w:rsidRPr="00BB48B1">
        <w:rPr>
          <w:rFonts w:asciiTheme="minorEastAsia" w:hAnsiTheme="minorEastAsia" w:cs="Times New Roman" w:hint="eastAsia"/>
          <w:kern w:val="0"/>
          <w:szCs w:val="20"/>
        </w:rPr>
        <w:t>半连续铸棒化学成分</w:t>
      </w:r>
      <w:proofErr w:type="gramEnd"/>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tblPr>
      <w:tblGrid>
        <w:gridCol w:w="736"/>
        <w:gridCol w:w="345"/>
        <w:gridCol w:w="802"/>
        <w:gridCol w:w="476"/>
        <w:gridCol w:w="802"/>
        <w:gridCol w:w="802"/>
        <w:gridCol w:w="802"/>
        <w:gridCol w:w="802"/>
        <w:gridCol w:w="444"/>
        <w:gridCol w:w="509"/>
        <w:gridCol w:w="509"/>
        <w:gridCol w:w="541"/>
        <w:gridCol w:w="476"/>
        <w:gridCol w:w="476"/>
      </w:tblGrid>
      <w:tr w:rsidR="000F04A7" w:rsidRPr="000F04A7" w:rsidTr="007D5049">
        <w:trPr>
          <w:trHeight w:val="315"/>
        </w:trPr>
        <w:tc>
          <w:tcPr>
            <w:tcW w:w="353" w:type="pct"/>
            <w:vMerge w:val="restart"/>
            <w:tcBorders>
              <w:top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合金牌号</w:t>
            </w:r>
          </w:p>
        </w:tc>
        <w:tc>
          <w:tcPr>
            <w:tcW w:w="3981" w:type="pct"/>
            <w:gridSpan w:val="11"/>
            <w:tcBorders>
              <w:top w:val="single" w:sz="8"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化学成分（质量分数%）</w:t>
            </w:r>
          </w:p>
        </w:tc>
        <w:tc>
          <w:tcPr>
            <w:tcW w:w="667" w:type="pct"/>
            <w:gridSpan w:val="2"/>
            <w:tcBorders>
              <w:top w:val="single" w:sz="8"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其他元素</w:t>
            </w:r>
          </w:p>
        </w:tc>
      </w:tr>
      <w:tr w:rsidR="000F04A7" w:rsidRPr="000F04A7" w:rsidTr="007D5049">
        <w:trPr>
          <w:trHeight w:val="315"/>
        </w:trPr>
        <w:tc>
          <w:tcPr>
            <w:tcW w:w="353" w:type="pct"/>
            <w:vMerge/>
            <w:tcBorders>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p>
        </w:tc>
        <w:tc>
          <w:tcPr>
            <w:tcW w:w="314" w:type="pct"/>
            <w:tcBorders>
              <w:top w:val="single" w:sz="8"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Mg</w:t>
            </w:r>
          </w:p>
        </w:tc>
        <w:tc>
          <w:tcPr>
            <w:tcW w:w="333" w:type="pct"/>
            <w:tcBorders>
              <w:top w:val="single" w:sz="8"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Zn</w:t>
            </w:r>
          </w:p>
        </w:tc>
        <w:tc>
          <w:tcPr>
            <w:tcW w:w="333" w:type="pct"/>
            <w:tcBorders>
              <w:top w:val="single" w:sz="8"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proofErr w:type="spellStart"/>
            <w:r w:rsidRPr="000F04A7">
              <w:rPr>
                <w:rFonts w:ascii="宋体" w:eastAsia="宋体" w:hAnsi="Times New Roman" w:cs="Times New Roman" w:hint="eastAsia"/>
                <w:sz w:val="18"/>
                <w:szCs w:val="24"/>
              </w:rPr>
              <w:t>Mn</w:t>
            </w:r>
            <w:proofErr w:type="spellEnd"/>
          </w:p>
        </w:tc>
        <w:tc>
          <w:tcPr>
            <w:tcW w:w="333" w:type="pct"/>
            <w:tcBorders>
              <w:top w:val="single" w:sz="8"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Y</w:t>
            </w:r>
          </w:p>
        </w:tc>
        <w:tc>
          <w:tcPr>
            <w:tcW w:w="333" w:type="pct"/>
            <w:tcBorders>
              <w:top w:val="single" w:sz="8"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proofErr w:type="spellStart"/>
            <w:r w:rsidRPr="000F04A7">
              <w:rPr>
                <w:rFonts w:ascii="宋体" w:eastAsia="宋体" w:hAnsi="Times New Roman" w:cs="Times New Roman" w:hint="eastAsia"/>
                <w:sz w:val="18"/>
                <w:szCs w:val="24"/>
              </w:rPr>
              <w:t>Nd</w:t>
            </w:r>
            <w:proofErr w:type="spellEnd"/>
          </w:p>
        </w:tc>
        <w:tc>
          <w:tcPr>
            <w:tcW w:w="501" w:type="pct"/>
            <w:tcBorders>
              <w:top w:val="single" w:sz="8"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proofErr w:type="spellStart"/>
            <w:r w:rsidRPr="000F04A7">
              <w:rPr>
                <w:rFonts w:ascii="宋体" w:eastAsia="宋体" w:hAnsi="Times New Roman" w:cs="Times New Roman" w:hint="eastAsia"/>
                <w:sz w:val="18"/>
                <w:szCs w:val="24"/>
              </w:rPr>
              <w:t>Zr</w:t>
            </w:r>
            <w:proofErr w:type="spellEnd"/>
          </w:p>
        </w:tc>
        <w:tc>
          <w:tcPr>
            <w:tcW w:w="499" w:type="pct"/>
            <w:tcBorders>
              <w:top w:val="single" w:sz="8"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p>
        </w:tc>
        <w:tc>
          <w:tcPr>
            <w:tcW w:w="333" w:type="pct"/>
            <w:tcBorders>
              <w:top w:val="single" w:sz="8"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Si</w:t>
            </w:r>
          </w:p>
        </w:tc>
        <w:tc>
          <w:tcPr>
            <w:tcW w:w="333" w:type="pct"/>
            <w:tcBorders>
              <w:top w:val="single" w:sz="8"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Fe</w:t>
            </w:r>
          </w:p>
        </w:tc>
        <w:tc>
          <w:tcPr>
            <w:tcW w:w="333" w:type="pct"/>
            <w:tcBorders>
              <w:top w:val="single" w:sz="8"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Cu</w:t>
            </w:r>
          </w:p>
        </w:tc>
        <w:tc>
          <w:tcPr>
            <w:tcW w:w="333" w:type="pct"/>
            <w:tcBorders>
              <w:top w:val="single" w:sz="8"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Ni</w:t>
            </w:r>
          </w:p>
        </w:tc>
        <w:tc>
          <w:tcPr>
            <w:tcW w:w="333" w:type="pct"/>
            <w:tcBorders>
              <w:top w:val="single" w:sz="8"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单个</w:t>
            </w:r>
          </w:p>
        </w:tc>
        <w:tc>
          <w:tcPr>
            <w:tcW w:w="333" w:type="pct"/>
            <w:tcBorders>
              <w:top w:val="single" w:sz="8"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总计</w:t>
            </w:r>
          </w:p>
        </w:tc>
      </w:tr>
      <w:tr w:rsidR="000F04A7" w:rsidRPr="000F04A7" w:rsidTr="007D5049">
        <w:tc>
          <w:tcPr>
            <w:tcW w:w="353" w:type="pct"/>
            <w:tcBorders>
              <w:bottom w:val="single" w:sz="4"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EZ20M</w:t>
            </w:r>
          </w:p>
        </w:tc>
        <w:tc>
          <w:tcPr>
            <w:tcW w:w="314" w:type="pct"/>
            <w:tcBorders>
              <w:bottom w:val="single" w:sz="4"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余量</w:t>
            </w:r>
          </w:p>
        </w:tc>
        <w:tc>
          <w:tcPr>
            <w:tcW w:w="333" w:type="pct"/>
            <w:tcBorders>
              <w:bottom w:val="single" w:sz="4"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0.18-0.22</w:t>
            </w:r>
          </w:p>
        </w:tc>
        <w:tc>
          <w:tcPr>
            <w:tcW w:w="333" w:type="pct"/>
            <w:tcBorders>
              <w:bottom w:val="single" w:sz="4"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bottom w:val="single" w:sz="4"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bottom w:val="single" w:sz="4"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2.00-2.50</w:t>
            </w:r>
          </w:p>
        </w:tc>
        <w:tc>
          <w:tcPr>
            <w:tcW w:w="501" w:type="pct"/>
            <w:tcBorders>
              <w:bottom w:val="single" w:sz="4"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0.40-0.60</w:t>
            </w:r>
          </w:p>
        </w:tc>
        <w:tc>
          <w:tcPr>
            <w:tcW w:w="499" w:type="pct"/>
            <w:tcBorders>
              <w:bottom w:val="single" w:sz="4"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bottom w:val="single" w:sz="4"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bottom w:val="single" w:sz="4"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bottom w:val="single" w:sz="4" w:space="0" w:color="auto"/>
            </w:tcBorders>
            <w:shd w:val="clear" w:color="auto" w:fill="auto"/>
            <w:vAlign w:val="center"/>
          </w:tcPr>
          <w:p w:rsidR="000F04A7" w:rsidRPr="000F04A7" w:rsidRDefault="000F04A7" w:rsidP="000F04A7">
            <w:pP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bottom w:val="single" w:sz="4"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bottom w:val="single" w:sz="4"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bottom w:val="single" w:sz="4"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r>
      <w:tr w:rsidR="000F04A7" w:rsidRPr="000F04A7" w:rsidTr="007D5049">
        <w:tc>
          <w:tcPr>
            <w:tcW w:w="353" w:type="pct"/>
            <w:tcBorders>
              <w:bottom w:val="single" w:sz="4"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EZ30M</w:t>
            </w:r>
          </w:p>
        </w:tc>
        <w:tc>
          <w:tcPr>
            <w:tcW w:w="314" w:type="pct"/>
            <w:tcBorders>
              <w:bottom w:val="single" w:sz="4"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余量</w:t>
            </w:r>
          </w:p>
        </w:tc>
        <w:tc>
          <w:tcPr>
            <w:tcW w:w="333" w:type="pct"/>
            <w:tcBorders>
              <w:bottom w:val="single" w:sz="4"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0.18-2.2</w:t>
            </w:r>
          </w:p>
        </w:tc>
        <w:tc>
          <w:tcPr>
            <w:tcW w:w="333" w:type="pct"/>
            <w:tcBorders>
              <w:bottom w:val="single" w:sz="4"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bottom w:val="single" w:sz="4"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bottom w:val="single" w:sz="4"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2.60-3.20</w:t>
            </w:r>
          </w:p>
        </w:tc>
        <w:tc>
          <w:tcPr>
            <w:tcW w:w="501" w:type="pct"/>
            <w:tcBorders>
              <w:bottom w:val="single" w:sz="4"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0.40-0.60</w:t>
            </w:r>
          </w:p>
        </w:tc>
        <w:tc>
          <w:tcPr>
            <w:tcW w:w="499" w:type="pct"/>
            <w:tcBorders>
              <w:bottom w:val="single" w:sz="4"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bottom w:val="single" w:sz="4"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bottom w:val="single" w:sz="4"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bottom w:val="single" w:sz="4" w:space="0" w:color="auto"/>
            </w:tcBorders>
            <w:shd w:val="clear" w:color="auto" w:fill="auto"/>
            <w:vAlign w:val="center"/>
          </w:tcPr>
          <w:p w:rsidR="000F04A7" w:rsidRPr="000F04A7" w:rsidRDefault="000F04A7" w:rsidP="000F04A7">
            <w:pP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bottom w:val="single" w:sz="4"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bottom w:val="single" w:sz="4"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bottom w:val="single" w:sz="4"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r>
      <w:tr w:rsidR="000F04A7" w:rsidRPr="000F04A7" w:rsidTr="007D5049">
        <w:tc>
          <w:tcPr>
            <w:tcW w:w="353" w:type="pct"/>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WE43C</w:t>
            </w:r>
          </w:p>
        </w:tc>
        <w:tc>
          <w:tcPr>
            <w:tcW w:w="314" w:type="pct"/>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余量</w:t>
            </w:r>
          </w:p>
        </w:tc>
        <w:tc>
          <w:tcPr>
            <w:tcW w:w="333" w:type="pct"/>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0.02</w:t>
            </w:r>
          </w:p>
        </w:tc>
        <w:tc>
          <w:tcPr>
            <w:tcW w:w="333" w:type="pct"/>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0.03</w:t>
            </w:r>
          </w:p>
        </w:tc>
        <w:tc>
          <w:tcPr>
            <w:tcW w:w="333" w:type="pct"/>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3.70-4.30</w:t>
            </w:r>
          </w:p>
        </w:tc>
        <w:tc>
          <w:tcPr>
            <w:tcW w:w="333" w:type="pct"/>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2.00-2.50</w:t>
            </w:r>
          </w:p>
        </w:tc>
        <w:tc>
          <w:tcPr>
            <w:tcW w:w="501" w:type="pct"/>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0.40-1.00</w:t>
            </w:r>
          </w:p>
        </w:tc>
        <w:tc>
          <w:tcPr>
            <w:tcW w:w="499" w:type="pct"/>
            <w:shd w:val="clear" w:color="auto" w:fill="auto"/>
            <w:vAlign w:val="center"/>
          </w:tcPr>
          <w:p w:rsidR="000F04A7" w:rsidRPr="000F04A7" w:rsidRDefault="000F04A7" w:rsidP="000F04A7">
            <w:pPr>
              <w:ind w:firstLineChars="50" w:firstLine="90"/>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其他重稀土元素0.30-1.00</w:t>
            </w:r>
          </w:p>
        </w:tc>
        <w:tc>
          <w:tcPr>
            <w:tcW w:w="333" w:type="pct"/>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≤0.01</w:t>
            </w:r>
          </w:p>
        </w:tc>
        <w:tc>
          <w:tcPr>
            <w:tcW w:w="333" w:type="pct"/>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≤0.02</w:t>
            </w:r>
          </w:p>
        </w:tc>
        <w:tc>
          <w:tcPr>
            <w:tcW w:w="333" w:type="pct"/>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≤0.002</w:t>
            </w:r>
          </w:p>
        </w:tc>
        <w:tc>
          <w:tcPr>
            <w:tcW w:w="333" w:type="pct"/>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≤0.01</w:t>
            </w:r>
          </w:p>
        </w:tc>
        <w:tc>
          <w:tcPr>
            <w:tcW w:w="333" w:type="pct"/>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r>
      <w:tr w:rsidR="000F04A7" w:rsidRPr="000F04A7" w:rsidTr="007D5049">
        <w:tc>
          <w:tcPr>
            <w:tcW w:w="353"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ZE21B</w:t>
            </w:r>
          </w:p>
        </w:tc>
        <w:tc>
          <w:tcPr>
            <w:tcW w:w="314"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余量</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1.50-2.50</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0.23-0.69</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sz w:val="18"/>
                <w:szCs w:val="24"/>
              </w:rPr>
              <w:t>0.5</w:t>
            </w:r>
            <w:r w:rsidRPr="000F04A7">
              <w:rPr>
                <w:rFonts w:ascii="宋体" w:eastAsia="宋体" w:hAnsi="Times New Roman" w:cs="Times New Roman" w:hint="eastAsia"/>
                <w:sz w:val="18"/>
                <w:szCs w:val="24"/>
              </w:rPr>
              <w:t>0</w:t>
            </w:r>
            <w:r w:rsidRPr="000F04A7">
              <w:rPr>
                <w:rFonts w:ascii="宋体" w:eastAsia="宋体" w:hAnsi="Times New Roman" w:cs="Times New Roman"/>
                <w:sz w:val="18"/>
                <w:szCs w:val="24"/>
              </w:rPr>
              <w:t>-</w:t>
            </w:r>
            <w:r w:rsidRPr="000F04A7">
              <w:rPr>
                <w:rFonts w:ascii="宋体" w:eastAsia="宋体" w:hAnsi="Times New Roman" w:cs="Times New Roman" w:hint="eastAsia"/>
                <w:sz w:val="18"/>
                <w:szCs w:val="24"/>
              </w:rPr>
              <w:t>1.50</w:t>
            </w:r>
          </w:p>
        </w:tc>
        <w:tc>
          <w:tcPr>
            <w:tcW w:w="501"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499"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widowControl/>
              <w:jc w:val="center"/>
              <w:rPr>
                <w:rFonts w:ascii="宋体" w:eastAsia="宋体" w:hAnsi="宋体" w:cs="Times New Roman"/>
                <w:kern w:val="0"/>
                <w:sz w:val="18"/>
                <w:szCs w:val="18"/>
              </w:rPr>
            </w:pPr>
            <w:r w:rsidRPr="000F04A7">
              <w:rPr>
                <w:rFonts w:ascii="宋体" w:eastAsia="宋体" w:hAnsi="宋体" w:cs="Times New Roman"/>
                <w:kern w:val="0"/>
                <w:sz w:val="18"/>
                <w:szCs w:val="18"/>
              </w:rPr>
              <w:t>≤</w:t>
            </w:r>
          </w:p>
          <w:p w:rsidR="000F04A7" w:rsidRPr="000F04A7" w:rsidRDefault="000F04A7" w:rsidP="000F04A7">
            <w:pPr>
              <w:jc w:val="center"/>
              <w:rPr>
                <w:rFonts w:ascii="宋体" w:eastAsia="宋体" w:hAnsi="Times New Roman" w:cs="Times New Roman"/>
                <w:sz w:val="18"/>
                <w:szCs w:val="18"/>
              </w:rPr>
            </w:pPr>
            <w:r w:rsidRPr="000F04A7">
              <w:rPr>
                <w:rFonts w:ascii="Times New Roman" w:eastAsia="宋体" w:hAnsi="Times New Roman" w:cs="Times New Roman"/>
                <w:kern w:val="0"/>
                <w:sz w:val="18"/>
                <w:szCs w:val="18"/>
              </w:rPr>
              <w:t>0.01</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widowControl/>
              <w:jc w:val="center"/>
              <w:rPr>
                <w:rFonts w:ascii="宋体" w:eastAsia="宋体" w:hAnsi="宋体" w:cs="Times New Roman"/>
                <w:kern w:val="0"/>
                <w:sz w:val="18"/>
                <w:szCs w:val="18"/>
              </w:rPr>
            </w:pPr>
            <w:r w:rsidRPr="000F04A7">
              <w:rPr>
                <w:rFonts w:ascii="宋体" w:eastAsia="宋体" w:hAnsi="宋体" w:cs="Times New Roman"/>
                <w:kern w:val="0"/>
                <w:sz w:val="18"/>
                <w:szCs w:val="18"/>
              </w:rPr>
              <w:t>≤</w:t>
            </w:r>
          </w:p>
          <w:p w:rsidR="000F04A7" w:rsidRPr="000F04A7" w:rsidRDefault="000F04A7" w:rsidP="000F04A7">
            <w:pPr>
              <w:jc w:val="center"/>
              <w:rPr>
                <w:rFonts w:ascii="宋体" w:eastAsia="宋体" w:hAnsi="Times New Roman" w:cs="Times New Roman"/>
                <w:sz w:val="18"/>
                <w:szCs w:val="18"/>
              </w:rPr>
            </w:pPr>
            <w:r w:rsidRPr="000F04A7">
              <w:rPr>
                <w:rFonts w:ascii="Times New Roman" w:eastAsia="宋体" w:hAnsi="Times New Roman" w:cs="Times New Roman"/>
                <w:kern w:val="0"/>
                <w:sz w:val="18"/>
                <w:szCs w:val="18"/>
              </w:rPr>
              <w:t>0.</w:t>
            </w:r>
            <w:r w:rsidRPr="000F04A7">
              <w:rPr>
                <w:rFonts w:ascii="Times New Roman" w:eastAsia="宋体" w:hAnsi="Times New Roman" w:cs="Times New Roman" w:hint="eastAsia"/>
                <w:kern w:val="0"/>
                <w:sz w:val="18"/>
                <w:szCs w:val="18"/>
              </w:rPr>
              <w:t>0</w:t>
            </w:r>
            <w:r w:rsidRPr="000F04A7">
              <w:rPr>
                <w:rFonts w:ascii="Times New Roman" w:eastAsia="宋体" w:hAnsi="Times New Roman" w:cs="Times New Roman"/>
                <w:kern w:val="0"/>
                <w:sz w:val="18"/>
                <w:szCs w:val="18"/>
              </w:rPr>
              <w:t>0</w:t>
            </w:r>
            <w:r w:rsidRPr="000F04A7">
              <w:rPr>
                <w:rFonts w:ascii="Times New Roman" w:eastAsia="宋体" w:hAnsi="Times New Roman" w:cs="Times New Roman" w:hint="eastAsia"/>
                <w:kern w:val="0"/>
                <w:sz w:val="18"/>
                <w:szCs w:val="18"/>
              </w:rPr>
              <w:t>3</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widowControl/>
              <w:jc w:val="center"/>
              <w:rPr>
                <w:rFonts w:ascii="宋体" w:eastAsia="宋体" w:hAnsi="宋体" w:cs="Times New Roman"/>
                <w:kern w:val="0"/>
                <w:sz w:val="18"/>
                <w:szCs w:val="18"/>
              </w:rPr>
            </w:pPr>
            <w:r w:rsidRPr="000F04A7">
              <w:rPr>
                <w:rFonts w:ascii="宋体" w:eastAsia="宋体" w:hAnsi="宋体" w:cs="Times New Roman"/>
                <w:kern w:val="0"/>
                <w:sz w:val="18"/>
                <w:szCs w:val="18"/>
              </w:rPr>
              <w:t>≤</w:t>
            </w:r>
          </w:p>
          <w:p w:rsidR="000F04A7" w:rsidRPr="000F04A7" w:rsidRDefault="000F04A7" w:rsidP="000F04A7">
            <w:pPr>
              <w:rPr>
                <w:rFonts w:ascii="宋体" w:eastAsia="宋体" w:hAnsi="Times New Roman" w:cs="Times New Roman"/>
                <w:sz w:val="18"/>
                <w:szCs w:val="18"/>
              </w:rPr>
            </w:pPr>
            <w:r w:rsidRPr="000F04A7">
              <w:rPr>
                <w:rFonts w:ascii="Times New Roman" w:eastAsia="宋体" w:hAnsi="Times New Roman" w:cs="Times New Roman"/>
                <w:kern w:val="0"/>
                <w:sz w:val="18"/>
                <w:szCs w:val="18"/>
              </w:rPr>
              <w:t>0.</w:t>
            </w:r>
            <w:r w:rsidRPr="000F04A7">
              <w:rPr>
                <w:rFonts w:ascii="Times New Roman" w:eastAsia="宋体" w:hAnsi="Times New Roman" w:cs="Times New Roman" w:hint="eastAsia"/>
                <w:kern w:val="0"/>
                <w:sz w:val="18"/>
                <w:szCs w:val="18"/>
              </w:rPr>
              <w:t>0</w:t>
            </w:r>
            <w:r w:rsidRPr="000F04A7">
              <w:rPr>
                <w:rFonts w:ascii="Times New Roman" w:eastAsia="宋体" w:hAnsi="Times New Roman" w:cs="Times New Roman"/>
                <w:kern w:val="0"/>
                <w:sz w:val="18"/>
                <w:szCs w:val="18"/>
              </w:rPr>
              <w:t>0</w:t>
            </w:r>
            <w:r w:rsidRPr="000F04A7">
              <w:rPr>
                <w:rFonts w:ascii="Times New Roman" w:eastAsia="宋体" w:hAnsi="Times New Roman" w:cs="Times New Roman" w:hint="eastAsia"/>
                <w:kern w:val="0"/>
                <w:sz w:val="18"/>
                <w:szCs w:val="18"/>
              </w:rPr>
              <w:t>3</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widowControl/>
              <w:jc w:val="center"/>
              <w:rPr>
                <w:rFonts w:ascii="宋体" w:eastAsia="宋体" w:hAnsi="宋体" w:cs="Times New Roman"/>
                <w:kern w:val="0"/>
                <w:sz w:val="18"/>
                <w:szCs w:val="18"/>
              </w:rPr>
            </w:pPr>
            <w:r w:rsidRPr="000F04A7">
              <w:rPr>
                <w:rFonts w:ascii="宋体" w:eastAsia="宋体" w:hAnsi="宋体" w:cs="Times New Roman"/>
                <w:kern w:val="0"/>
                <w:sz w:val="18"/>
                <w:szCs w:val="18"/>
              </w:rPr>
              <w:t>≤</w:t>
            </w:r>
          </w:p>
          <w:p w:rsidR="000F04A7" w:rsidRPr="000F04A7" w:rsidRDefault="000F04A7" w:rsidP="000F04A7">
            <w:pPr>
              <w:jc w:val="center"/>
              <w:rPr>
                <w:rFonts w:ascii="宋体" w:eastAsia="宋体" w:hAnsi="Times New Roman" w:cs="Times New Roman"/>
                <w:sz w:val="18"/>
                <w:szCs w:val="18"/>
              </w:rPr>
            </w:pPr>
            <w:r w:rsidRPr="000F04A7">
              <w:rPr>
                <w:rFonts w:ascii="Times New Roman" w:eastAsia="宋体" w:hAnsi="Times New Roman" w:cs="Times New Roman"/>
                <w:kern w:val="0"/>
                <w:sz w:val="18"/>
                <w:szCs w:val="18"/>
              </w:rPr>
              <w:t>0.</w:t>
            </w:r>
            <w:r w:rsidRPr="000F04A7">
              <w:rPr>
                <w:rFonts w:ascii="Times New Roman" w:eastAsia="宋体" w:hAnsi="Times New Roman" w:cs="Times New Roman" w:hint="eastAsia"/>
                <w:kern w:val="0"/>
                <w:sz w:val="18"/>
                <w:szCs w:val="18"/>
              </w:rPr>
              <w:t>0</w:t>
            </w:r>
            <w:r w:rsidRPr="000F04A7">
              <w:rPr>
                <w:rFonts w:ascii="Times New Roman" w:eastAsia="宋体" w:hAnsi="Times New Roman" w:cs="Times New Roman"/>
                <w:kern w:val="0"/>
                <w:sz w:val="18"/>
                <w:szCs w:val="18"/>
              </w:rPr>
              <w:t>0</w:t>
            </w:r>
            <w:r w:rsidRPr="000F04A7">
              <w:rPr>
                <w:rFonts w:ascii="Times New Roman" w:eastAsia="宋体" w:hAnsi="Times New Roman" w:cs="Times New Roman" w:hint="eastAsia"/>
                <w:kern w:val="0"/>
                <w:sz w:val="18"/>
                <w:szCs w:val="18"/>
              </w:rPr>
              <w:t>3</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widowControl/>
              <w:jc w:val="center"/>
              <w:rPr>
                <w:rFonts w:ascii="宋体" w:eastAsia="宋体" w:hAnsi="宋体" w:cs="Times New Roman"/>
                <w:kern w:val="0"/>
                <w:sz w:val="18"/>
                <w:szCs w:val="18"/>
              </w:rPr>
            </w:pPr>
            <w:r w:rsidRPr="000F04A7">
              <w:rPr>
                <w:rFonts w:ascii="宋体" w:eastAsia="宋体" w:hAnsi="宋体" w:cs="Times New Roman"/>
                <w:kern w:val="0"/>
                <w:sz w:val="18"/>
                <w:szCs w:val="18"/>
              </w:rPr>
              <w:t>≤</w:t>
            </w:r>
          </w:p>
          <w:p w:rsidR="000F04A7" w:rsidRPr="000F04A7" w:rsidRDefault="000F04A7" w:rsidP="000F04A7">
            <w:pPr>
              <w:jc w:val="center"/>
              <w:rPr>
                <w:rFonts w:ascii="宋体" w:eastAsia="宋体" w:hAnsi="Times New Roman" w:cs="Times New Roman"/>
                <w:sz w:val="18"/>
                <w:szCs w:val="18"/>
              </w:rPr>
            </w:pPr>
            <w:r w:rsidRPr="000F04A7">
              <w:rPr>
                <w:rFonts w:ascii="Times New Roman" w:eastAsia="宋体" w:hAnsi="Times New Roman" w:cs="Times New Roman"/>
                <w:kern w:val="0"/>
                <w:sz w:val="18"/>
                <w:szCs w:val="18"/>
              </w:rPr>
              <w:t>0.01</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widowControl/>
              <w:jc w:val="center"/>
              <w:rPr>
                <w:rFonts w:ascii="Times New Roman" w:eastAsia="宋体" w:hAnsi="Times New Roman" w:cs="Times New Roman"/>
                <w:kern w:val="0"/>
                <w:sz w:val="18"/>
                <w:szCs w:val="18"/>
              </w:rPr>
            </w:pPr>
            <w:r w:rsidRPr="000F04A7">
              <w:rPr>
                <w:rFonts w:ascii="宋体" w:eastAsia="宋体" w:hAnsi="宋体" w:cs="Times New Roman"/>
                <w:kern w:val="0"/>
                <w:sz w:val="18"/>
                <w:szCs w:val="18"/>
              </w:rPr>
              <w:t>≤</w:t>
            </w:r>
          </w:p>
          <w:p w:rsidR="000F04A7" w:rsidRPr="000F04A7" w:rsidRDefault="000F04A7" w:rsidP="000F04A7">
            <w:pPr>
              <w:jc w:val="center"/>
              <w:rPr>
                <w:rFonts w:ascii="宋体" w:eastAsia="宋体" w:hAnsi="Times New Roman" w:cs="Times New Roman"/>
                <w:sz w:val="18"/>
                <w:szCs w:val="18"/>
              </w:rPr>
            </w:pPr>
            <w:r w:rsidRPr="000F04A7">
              <w:rPr>
                <w:rFonts w:ascii="Times New Roman" w:eastAsia="宋体" w:hAnsi="Times New Roman" w:cs="Times New Roman"/>
                <w:kern w:val="0"/>
                <w:sz w:val="18"/>
                <w:szCs w:val="18"/>
              </w:rPr>
              <w:t>0.1</w:t>
            </w:r>
            <w:r w:rsidRPr="000F04A7">
              <w:rPr>
                <w:rFonts w:ascii="Times New Roman" w:eastAsia="宋体" w:hAnsi="Times New Roman" w:cs="Times New Roman" w:hint="eastAsia"/>
                <w:kern w:val="0"/>
                <w:sz w:val="18"/>
                <w:szCs w:val="18"/>
              </w:rPr>
              <w:t>0</w:t>
            </w:r>
          </w:p>
        </w:tc>
      </w:tr>
      <w:tr w:rsidR="000F04A7" w:rsidRPr="000F04A7" w:rsidTr="007D5049">
        <w:tc>
          <w:tcPr>
            <w:tcW w:w="353"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ZE21C</w:t>
            </w:r>
          </w:p>
        </w:tc>
        <w:tc>
          <w:tcPr>
            <w:tcW w:w="314"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余量</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1.50-2.50</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0.23-0.69</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0.50-1.50</w:t>
            </w:r>
          </w:p>
        </w:tc>
        <w:tc>
          <w:tcPr>
            <w:tcW w:w="501"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0.30-0.70</w:t>
            </w:r>
          </w:p>
        </w:tc>
        <w:tc>
          <w:tcPr>
            <w:tcW w:w="499"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widowControl/>
              <w:jc w:val="center"/>
              <w:rPr>
                <w:rFonts w:ascii="宋体" w:eastAsia="宋体" w:hAnsi="宋体" w:cs="Times New Roman"/>
                <w:kern w:val="0"/>
                <w:sz w:val="18"/>
                <w:szCs w:val="18"/>
              </w:rPr>
            </w:pPr>
            <w:r w:rsidRPr="000F04A7">
              <w:rPr>
                <w:rFonts w:ascii="宋体" w:eastAsia="宋体" w:hAnsi="宋体" w:cs="Times New Roman"/>
                <w:kern w:val="0"/>
                <w:sz w:val="18"/>
                <w:szCs w:val="18"/>
              </w:rPr>
              <w:t>≤</w:t>
            </w:r>
          </w:p>
          <w:p w:rsidR="000F04A7" w:rsidRPr="000F04A7" w:rsidRDefault="000F04A7" w:rsidP="000F04A7">
            <w:pPr>
              <w:jc w:val="center"/>
              <w:rPr>
                <w:rFonts w:ascii="宋体" w:eastAsia="宋体" w:hAnsi="Times New Roman" w:cs="Times New Roman"/>
                <w:sz w:val="18"/>
                <w:szCs w:val="18"/>
              </w:rPr>
            </w:pPr>
            <w:r w:rsidRPr="000F04A7">
              <w:rPr>
                <w:rFonts w:ascii="Times New Roman" w:eastAsia="宋体" w:hAnsi="Times New Roman" w:cs="Times New Roman"/>
                <w:kern w:val="0"/>
                <w:sz w:val="18"/>
                <w:szCs w:val="18"/>
              </w:rPr>
              <w:t>0.01</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widowControl/>
              <w:jc w:val="center"/>
              <w:rPr>
                <w:rFonts w:ascii="宋体" w:eastAsia="宋体" w:hAnsi="宋体" w:cs="Times New Roman"/>
                <w:kern w:val="0"/>
                <w:sz w:val="18"/>
                <w:szCs w:val="18"/>
              </w:rPr>
            </w:pPr>
            <w:r w:rsidRPr="000F04A7">
              <w:rPr>
                <w:rFonts w:ascii="宋体" w:eastAsia="宋体" w:hAnsi="宋体" w:cs="Times New Roman"/>
                <w:kern w:val="0"/>
                <w:sz w:val="18"/>
                <w:szCs w:val="18"/>
              </w:rPr>
              <w:t>≤</w:t>
            </w:r>
          </w:p>
          <w:p w:rsidR="000F04A7" w:rsidRPr="000F04A7" w:rsidRDefault="000F04A7" w:rsidP="000F04A7">
            <w:pPr>
              <w:jc w:val="center"/>
              <w:rPr>
                <w:rFonts w:ascii="宋体" w:eastAsia="宋体" w:hAnsi="Times New Roman" w:cs="Times New Roman"/>
                <w:sz w:val="18"/>
                <w:szCs w:val="18"/>
              </w:rPr>
            </w:pPr>
            <w:r w:rsidRPr="000F04A7">
              <w:rPr>
                <w:rFonts w:ascii="Times New Roman" w:eastAsia="宋体" w:hAnsi="Times New Roman" w:cs="Times New Roman"/>
                <w:kern w:val="0"/>
                <w:sz w:val="18"/>
                <w:szCs w:val="18"/>
              </w:rPr>
              <w:t>0.</w:t>
            </w:r>
            <w:r w:rsidRPr="000F04A7">
              <w:rPr>
                <w:rFonts w:ascii="Times New Roman" w:eastAsia="宋体" w:hAnsi="Times New Roman" w:cs="Times New Roman" w:hint="eastAsia"/>
                <w:kern w:val="0"/>
                <w:sz w:val="18"/>
                <w:szCs w:val="18"/>
              </w:rPr>
              <w:t>0</w:t>
            </w:r>
            <w:r w:rsidRPr="000F04A7">
              <w:rPr>
                <w:rFonts w:ascii="Times New Roman" w:eastAsia="宋体" w:hAnsi="Times New Roman" w:cs="Times New Roman"/>
                <w:kern w:val="0"/>
                <w:sz w:val="18"/>
                <w:szCs w:val="18"/>
              </w:rPr>
              <w:t>0</w:t>
            </w:r>
            <w:r w:rsidRPr="000F04A7">
              <w:rPr>
                <w:rFonts w:ascii="Times New Roman" w:eastAsia="宋体" w:hAnsi="Times New Roman" w:cs="Times New Roman" w:hint="eastAsia"/>
                <w:kern w:val="0"/>
                <w:sz w:val="18"/>
                <w:szCs w:val="18"/>
              </w:rPr>
              <w:t>3</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widowControl/>
              <w:jc w:val="center"/>
              <w:rPr>
                <w:rFonts w:ascii="宋体" w:eastAsia="宋体" w:hAnsi="宋体" w:cs="Times New Roman"/>
                <w:kern w:val="0"/>
                <w:sz w:val="18"/>
                <w:szCs w:val="18"/>
              </w:rPr>
            </w:pPr>
            <w:r w:rsidRPr="000F04A7">
              <w:rPr>
                <w:rFonts w:ascii="宋体" w:eastAsia="宋体" w:hAnsi="宋体" w:cs="Times New Roman"/>
                <w:kern w:val="0"/>
                <w:sz w:val="18"/>
                <w:szCs w:val="18"/>
              </w:rPr>
              <w:t>≤</w:t>
            </w:r>
          </w:p>
          <w:p w:rsidR="000F04A7" w:rsidRPr="000F04A7" w:rsidRDefault="000F04A7" w:rsidP="000F04A7">
            <w:pPr>
              <w:rPr>
                <w:rFonts w:ascii="宋体" w:eastAsia="宋体" w:hAnsi="Times New Roman" w:cs="Times New Roman"/>
                <w:sz w:val="18"/>
                <w:szCs w:val="18"/>
              </w:rPr>
            </w:pPr>
            <w:r w:rsidRPr="000F04A7">
              <w:rPr>
                <w:rFonts w:ascii="Times New Roman" w:eastAsia="宋体" w:hAnsi="Times New Roman" w:cs="Times New Roman"/>
                <w:kern w:val="0"/>
                <w:sz w:val="18"/>
                <w:szCs w:val="18"/>
              </w:rPr>
              <w:t>0.</w:t>
            </w:r>
            <w:r w:rsidRPr="000F04A7">
              <w:rPr>
                <w:rFonts w:ascii="Times New Roman" w:eastAsia="宋体" w:hAnsi="Times New Roman" w:cs="Times New Roman" w:hint="eastAsia"/>
                <w:kern w:val="0"/>
                <w:sz w:val="18"/>
                <w:szCs w:val="18"/>
              </w:rPr>
              <w:t>0</w:t>
            </w:r>
            <w:r w:rsidRPr="000F04A7">
              <w:rPr>
                <w:rFonts w:ascii="Times New Roman" w:eastAsia="宋体" w:hAnsi="Times New Roman" w:cs="Times New Roman"/>
                <w:kern w:val="0"/>
                <w:sz w:val="18"/>
                <w:szCs w:val="18"/>
              </w:rPr>
              <w:t>0</w:t>
            </w:r>
            <w:r w:rsidRPr="000F04A7">
              <w:rPr>
                <w:rFonts w:ascii="Times New Roman" w:eastAsia="宋体" w:hAnsi="Times New Roman" w:cs="Times New Roman" w:hint="eastAsia"/>
                <w:kern w:val="0"/>
                <w:sz w:val="18"/>
                <w:szCs w:val="18"/>
              </w:rPr>
              <w:t>3</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widowControl/>
              <w:jc w:val="center"/>
              <w:rPr>
                <w:rFonts w:ascii="宋体" w:eastAsia="宋体" w:hAnsi="宋体" w:cs="Times New Roman"/>
                <w:kern w:val="0"/>
                <w:sz w:val="18"/>
                <w:szCs w:val="18"/>
              </w:rPr>
            </w:pPr>
            <w:r w:rsidRPr="000F04A7">
              <w:rPr>
                <w:rFonts w:ascii="宋体" w:eastAsia="宋体" w:hAnsi="宋体" w:cs="Times New Roman"/>
                <w:kern w:val="0"/>
                <w:sz w:val="18"/>
                <w:szCs w:val="18"/>
              </w:rPr>
              <w:t>≤</w:t>
            </w:r>
          </w:p>
          <w:p w:rsidR="000F04A7" w:rsidRPr="000F04A7" w:rsidRDefault="000F04A7" w:rsidP="000F04A7">
            <w:pPr>
              <w:jc w:val="center"/>
              <w:rPr>
                <w:rFonts w:ascii="宋体" w:eastAsia="宋体" w:hAnsi="Times New Roman" w:cs="Times New Roman"/>
                <w:sz w:val="18"/>
                <w:szCs w:val="18"/>
              </w:rPr>
            </w:pPr>
            <w:r w:rsidRPr="000F04A7">
              <w:rPr>
                <w:rFonts w:ascii="Times New Roman" w:eastAsia="宋体" w:hAnsi="Times New Roman" w:cs="Times New Roman"/>
                <w:kern w:val="0"/>
                <w:sz w:val="18"/>
                <w:szCs w:val="18"/>
              </w:rPr>
              <w:t>0.</w:t>
            </w:r>
            <w:r w:rsidRPr="000F04A7">
              <w:rPr>
                <w:rFonts w:ascii="Times New Roman" w:eastAsia="宋体" w:hAnsi="Times New Roman" w:cs="Times New Roman" w:hint="eastAsia"/>
                <w:kern w:val="0"/>
                <w:sz w:val="18"/>
                <w:szCs w:val="18"/>
              </w:rPr>
              <w:t>0</w:t>
            </w:r>
            <w:r w:rsidRPr="000F04A7">
              <w:rPr>
                <w:rFonts w:ascii="Times New Roman" w:eastAsia="宋体" w:hAnsi="Times New Roman" w:cs="Times New Roman"/>
                <w:kern w:val="0"/>
                <w:sz w:val="18"/>
                <w:szCs w:val="18"/>
              </w:rPr>
              <w:t>0</w:t>
            </w:r>
            <w:r w:rsidRPr="000F04A7">
              <w:rPr>
                <w:rFonts w:ascii="Times New Roman" w:eastAsia="宋体" w:hAnsi="Times New Roman" w:cs="Times New Roman" w:hint="eastAsia"/>
                <w:kern w:val="0"/>
                <w:sz w:val="18"/>
                <w:szCs w:val="18"/>
              </w:rPr>
              <w:t>3</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widowControl/>
              <w:jc w:val="center"/>
              <w:rPr>
                <w:rFonts w:ascii="宋体" w:eastAsia="宋体" w:hAnsi="宋体" w:cs="Times New Roman"/>
                <w:kern w:val="0"/>
                <w:sz w:val="18"/>
                <w:szCs w:val="18"/>
              </w:rPr>
            </w:pPr>
            <w:r w:rsidRPr="000F04A7">
              <w:rPr>
                <w:rFonts w:ascii="宋体" w:eastAsia="宋体" w:hAnsi="宋体" w:cs="Times New Roman"/>
                <w:kern w:val="0"/>
                <w:sz w:val="18"/>
                <w:szCs w:val="18"/>
              </w:rPr>
              <w:t>≤</w:t>
            </w:r>
          </w:p>
          <w:p w:rsidR="000F04A7" w:rsidRPr="000F04A7" w:rsidRDefault="000F04A7" w:rsidP="000F04A7">
            <w:pPr>
              <w:jc w:val="center"/>
              <w:rPr>
                <w:rFonts w:ascii="宋体" w:eastAsia="宋体" w:hAnsi="Times New Roman" w:cs="Times New Roman"/>
                <w:sz w:val="18"/>
                <w:szCs w:val="18"/>
              </w:rPr>
            </w:pPr>
            <w:r w:rsidRPr="000F04A7">
              <w:rPr>
                <w:rFonts w:ascii="Times New Roman" w:eastAsia="宋体" w:hAnsi="Times New Roman" w:cs="Times New Roman"/>
                <w:kern w:val="0"/>
                <w:sz w:val="18"/>
                <w:szCs w:val="18"/>
              </w:rPr>
              <w:t>0.01</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widowControl/>
              <w:jc w:val="center"/>
              <w:rPr>
                <w:rFonts w:ascii="Times New Roman" w:eastAsia="宋体" w:hAnsi="Times New Roman" w:cs="Times New Roman"/>
                <w:kern w:val="0"/>
                <w:sz w:val="18"/>
                <w:szCs w:val="18"/>
              </w:rPr>
            </w:pPr>
            <w:r w:rsidRPr="000F04A7">
              <w:rPr>
                <w:rFonts w:ascii="宋体" w:eastAsia="宋体" w:hAnsi="宋体" w:cs="Times New Roman"/>
                <w:kern w:val="0"/>
                <w:sz w:val="18"/>
                <w:szCs w:val="18"/>
              </w:rPr>
              <w:t>≤</w:t>
            </w:r>
          </w:p>
          <w:p w:rsidR="000F04A7" w:rsidRPr="000F04A7" w:rsidRDefault="000F04A7" w:rsidP="000F04A7">
            <w:pPr>
              <w:jc w:val="center"/>
              <w:rPr>
                <w:rFonts w:ascii="宋体" w:eastAsia="宋体" w:hAnsi="Times New Roman" w:cs="Times New Roman"/>
                <w:sz w:val="18"/>
                <w:szCs w:val="18"/>
              </w:rPr>
            </w:pPr>
            <w:r w:rsidRPr="000F04A7">
              <w:rPr>
                <w:rFonts w:ascii="Times New Roman" w:eastAsia="宋体" w:hAnsi="Times New Roman" w:cs="Times New Roman"/>
                <w:kern w:val="0"/>
                <w:sz w:val="18"/>
                <w:szCs w:val="18"/>
              </w:rPr>
              <w:t>0.1</w:t>
            </w:r>
            <w:r w:rsidRPr="000F04A7">
              <w:rPr>
                <w:rFonts w:ascii="Times New Roman" w:eastAsia="宋体" w:hAnsi="Times New Roman" w:cs="Times New Roman" w:hint="eastAsia"/>
                <w:kern w:val="0"/>
                <w:sz w:val="18"/>
                <w:szCs w:val="18"/>
              </w:rPr>
              <w:t>0</w:t>
            </w:r>
          </w:p>
        </w:tc>
      </w:tr>
      <w:tr w:rsidR="000F04A7" w:rsidRPr="000F04A7" w:rsidTr="007D5049">
        <w:tc>
          <w:tcPr>
            <w:tcW w:w="353"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sz w:val="18"/>
                <w:szCs w:val="24"/>
              </w:rPr>
              <w:t>ZG20A</w:t>
            </w:r>
          </w:p>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（ZC20）</w:t>
            </w:r>
          </w:p>
        </w:tc>
        <w:tc>
          <w:tcPr>
            <w:tcW w:w="314"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余量</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1.80-2.20</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501"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499" w:type="pct"/>
            <w:tcBorders>
              <w:top w:val="single" w:sz="4" w:space="0" w:color="auto"/>
              <w:bottom w:val="single" w:sz="8" w:space="0" w:color="auto"/>
            </w:tcBorders>
            <w:shd w:val="clear" w:color="auto" w:fill="auto"/>
            <w:vAlign w:val="center"/>
          </w:tcPr>
          <w:p w:rsidR="000F04A7" w:rsidRPr="000F04A7" w:rsidRDefault="000F04A7" w:rsidP="000F04A7">
            <w:pPr>
              <w:ind w:firstLineChars="50" w:firstLine="90"/>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Ca含量0.10-0.30</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widowControl/>
              <w:jc w:val="center"/>
              <w:rPr>
                <w:rFonts w:ascii="宋体" w:eastAsia="宋体" w:hAnsi="宋体" w:cs="Times New Roman"/>
                <w:kern w:val="0"/>
                <w:sz w:val="18"/>
                <w:szCs w:val="18"/>
              </w:rPr>
            </w:pPr>
            <w:r w:rsidRPr="000F04A7">
              <w:rPr>
                <w:rFonts w:ascii="宋体" w:eastAsia="宋体" w:hAnsi="宋体" w:cs="Times New Roman"/>
                <w:kern w:val="0"/>
                <w:sz w:val="18"/>
                <w:szCs w:val="18"/>
              </w:rPr>
              <w:t>≤</w:t>
            </w:r>
          </w:p>
          <w:p w:rsidR="000F04A7" w:rsidRPr="000F04A7" w:rsidRDefault="000F04A7" w:rsidP="000F04A7">
            <w:pPr>
              <w:jc w:val="center"/>
              <w:rPr>
                <w:rFonts w:ascii="宋体" w:eastAsia="宋体" w:hAnsi="Times New Roman" w:cs="Times New Roman"/>
                <w:sz w:val="18"/>
                <w:szCs w:val="18"/>
              </w:rPr>
            </w:pPr>
            <w:r w:rsidRPr="000F04A7">
              <w:rPr>
                <w:rFonts w:ascii="Times New Roman" w:eastAsia="宋体" w:hAnsi="Times New Roman" w:cs="Times New Roman"/>
                <w:kern w:val="0"/>
                <w:sz w:val="18"/>
                <w:szCs w:val="18"/>
              </w:rPr>
              <w:t>0.01</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widowControl/>
              <w:jc w:val="center"/>
              <w:rPr>
                <w:rFonts w:ascii="宋体" w:eastAsia="宋体" w:hAnsi="宋体" w:cs="Times New Roman"/>
                <w:kern w:val="0"/>
                <w:sz w:val="18"/>
                <w:szCs w:val="18"/>
              </w:rPr>
            </w:pPr>
            <w:r w:rsidRPr="000F04A7">
              <w:rPr>
                <w:rFonts w:ascii="宋体" w:eastAsia="宋体" w:hAnsi="宋体" w:cs="Times New Roman"/>
                <w:kern w:val="0"/>
                <w:sz w:val="18"/>
                <w:szCs w:val="18"/>
              </w:rPr>
              <w:t>≤</w:t>
            </w:r>
          </w:p>
          <w:p w:rsidR="000F04A7" w:rsidRPr="000F04A7" w:rsidRDefault="000F04A7" w:rsidP="000F04A7">
            <w:pPr>
              <w:jc w:val="center"/>
              <w:rPr>
                <w:rFonts w:ascii="宋体" w:eastAsia="宋体" w:hAnsi="Times New Roman" w:cs="Times New Roman"/>
                <w:sz w:val="18"/>
                <w:szCs w:val="18"/>
              </w:rPr>
            </w:pPr>
            <w:r w:rsidRPr="000F04A7">
              <w:rPr>
                <w:rFonts w:ascii="Times New Roman" w:eastAsia="宋体" w:hAnsi="Times New Roman" w:cs="Times New Roman"/>
                <w:kern w:val="0"/>
                <w:sz w:val="18"/>
                <w:szCs w:val="18"/>
              </w:rPr>
              <w:t>0.</w:t>
            </w:r>
            <w:r w:rsidRPr="000F04A7">
              <w:rPr>
                <w:rFonts w:ascii="Times New Roman" w:eastAsia="宋体" w:hAnsi="Times New Roman" w:cs="Times New Roman" w:hint="eastAsia"/>
                <w:kern w:val="0"/>
                <w:sz w:val="18"/>
                <w:szCs w:val="18"/>
              </w:rPr>
              <w:t>0</w:t>
            </w:r>
            <w:r w:rsidRPr="000F04A7">
              <w:rPr>
                <w:rFonts w:ascii="Times New Roman" w:eastAsia="宋体" w:hAnsi="Times New Roman" w:cs="Times New Roman"/>
                <w:kern w:val="0"/>
                <w:sz w:val="18"/>
                <w:szCs w:val="18"/>
              </w:rPr>
              <w:t>0</w:t>
            </w:r>
            <w:r w:rsidRPr="000F04A7">
              <w:rPr>
                <w:rFonts w:ascii="Times New Roman" w:eastAsia="宋体" w:hAnsi="Times New Roman" w:cs="Times New Roman" w:hint="eastAsia"/>
                <w:kern w:val="0"/>
                <w:sz w:val="18"/>
                <w:szCs w:val="18"/>
              </w:rPr>
              <w:t>3</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widowControl/>
              <w:jc w:val="center"/>
              <w:rPr>
                <w:rFonts w:ascii="宋体" w:eastAsia="宋体" w:hAnsi="宋体" w:cs="Times New Roman"/>
                <w:kern w:val="0"/>
                <w:sz w:val="18"/>
                <w:szCs w:val="18"/>
              </w:rPr>
            </w:pPr>
            <w:r w:rsidRPr="000F04A7">
              <w:rPr>
                <w:rFonts w:ascii="宋体" w:eastAsia="宋体" w:hAnsi="宋体" w:cs="Times New Roman"/>
                <w:kern w:val="0"/>
                <w:sz w:val="18"/>
                <w:szCs w:val="18"/>
              </w:rPr>
              <w:t>≤</w:t>
            </w:r>
          </w:p>
          <w:p w:rsidR="000F04A7" w:rsidRPr="000F04A7" w:rsidRDefault="000F04A7" w:rsidP="000F04A7">
            <w:pPr>
              <w:rPr>
                <w:rFonts w:ascii="宋体" w:eastAsia="宋体" w:hAnsi="Times New Roman" w:cs="Times New Roman"/>
                <w:sz w:val="18"/>
                <w:szCs w:val="18"/>
              </w:rPr>
            </w:pPr>
            <w:r w:rsidRPr="000F04A7">
              <w:rPr>
                <w:rFonts w:ascii="Times New Roman" w:eastAsia="宋体" w:hAnsi="Times New Roman" w:cs="Times New Roman"/>
                <w:kern w:val="0"/>
                <w:sz w:val="18"/>
                <w:szCs w:val="18"/>
              </w:rPr>
              <w:t>0.</w:t>
            </w:r>
            <w:r w:rsidRPr="000F04A7">
              <w:rPr>
                <w:rFonts w:ascii="Times New Roman" w:eastAsia="宋体" w:hAnsi="Times New Roman" w:cs="Times New Roman" w:hint="eastAsia"/>
                <w:kern w:val="0"/>
                <w:sz w:val="18"/>
                <w:szCs w:val="18"/>
              </w:rPr>
              <w:t>0</w:t>
            </w:r>
            <w:r w:rsidRPr="000F04A7">
              <w:rPr>
                <w:rFonts w:ascii="Times New Roman" w:eastAsia="宋体" w:hAnsi="Times New Roman" w:cs="Times New Roman"/>
                <w:kern w:val="0"/>
                <w:sz w:val="18"/>
                <w:szCs w:val="18"/>
              </w:rPr>
              <w:t>0</w:t>
            </w:r>
            <w:r w:rsidRPr="000F04A7">
              <w:rPr>
                <w:rFonts w:ascii="Times New Roman" w:eastAsia="宋体" w:hAnsi="Times New Roman" w:cs="Times New Roman" w:hint="eastAsia"/>
                <w:kern w:val="0"/>
                <w:sz w:val="18"/>
                <w:szCs w:val="18"/>
              </w:rPr>
              <w:t>3</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widowControl/>
              <w:jc w:val="center"/>
              <w:rPr>
                <w:rFonts w:ascii="宋体" w:eastAsia="宋体" w:hAnsi="宋体" w:cs="Times New Roman"/>
                <w:kern w:val="0"/>
                <w:sz w:val="18"/>
                <w:szCs w:val="18"/>
              </w:rPr>
            </w:pPr>
            <w:r w:rsidRPr="000F04A7">
              <w:rPr>
                <w:rFonts w:ascii="宋体" w:eastAsia="宋体" w:hAnsi="宋体" w:cs="Times New Roman"/>
                <w:kern w:val="0"/>
                <w:sz w:val="18"/>
                <w:szCs w:val="18"/>
              </w:rPr>
              <w:t>≤</w:t>
            </w:r>
          </w:p>
          <w:p w:rsidR="000F04A7" w:rsidRPr="000F04A7" w:rsidRDefault="000F04A7" w:rsidP="000F04A7">
            <w:pPr>
              <w:jc w:val="center"/>
              <w:rPr>
                <w:rFonts w:ascii="宋体" w:eastAsia="宋体" w:hAnsi="Times New Roman" w:cs="Times New Roman"/>
                <w:sz w:val="18"/>
                <w:szCs w:val="18"/>
              </w:rPr>
            </w:pPr>
            <w:r w:rsidRPr="000F04A7">
              <w:rPr>
                <w:rFonts w:ascii="Times New Roman" w:eastAsia="宋体" w:hAnsi="Times New Roman" w:cs="Times New Roman"/>
                <w:kern w:val="0"/>
                <w:sz w:val="18"/>
                <w:szCs w:val="18"/>
              </w:rPr>
              <w:t>0.</w:t>
            </w:r>
            <w:r w:rsidRPr="000F04A7">
              <w:rPr>
                <w:rFonts w:ascii="Times New Roman" w:eastAsia="宋体" w:hAnsi="Times New Roman" w:cs="Times New Roman" w:hint="eastAsia"/>
                <w:kern w:val="0"/>
                <w:sz w:val="18"/>
                <w:szCs w:val="18"/>
              </w:rPr>
              <w:t>0</w:t>
            </w:r>
            <w:r w:rsidRPr="000F04A7">
              <w:rPr>
                <w:rFonts w:ascii="Times New Roman" w:eastAsia="宋体" w:hAnsi="Times New Roman" w:cs="Times New Roman"/>
                <w:kern w:val="0"/>
                <w:sz w:val="18"/>
                <w:szCs w:val="18"/>
              </w:rPr>
              <w:t>0</w:t>
            </w:r>
            <w:r w:rsidRPr="000F04A7">
              <w:rPr>
                <w:rFonts w:ascii="Times New Roman" w:eastAsia="宋体" w:hAnsi="Times New Roman" w:cs="Times New Roman" w:hint="eastAsia"/>
                <w:kern w:val="0"/>
                <w:sz w:val="18"/>
                <w:szCs w:val="18"/>
              </w:rPr>
              <w:t>3</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widowControl/>
              <w:jc w:val="center"/>
              <w:rPr>
                <w:rFonts w:ascii="宋体" w:eastAsia="宋体" w:hAnsi="宋体" w:cs="Times New Roman"/>
                <w:kern w:val="0"/>
                <w:sz w:val="18"/>
                <w:szCs w:val="18"/>
              </w:rPr>
            </w:pPr>
            <w:r w:rsidRPr="000F04A7">
              <w:rPr>
                <w:rFonts w:ascii="宋体" w:eastAsia="宋体" w:hAnsi="宋体" w:cs="Times New Roman"/>
                <w:kern w:val="0"/>
                <w:sz w:val="18"/>
                <w:szCs w:val="18"/>
              </w:rPr>
              <w:t>≤</w:t>
            </w:r>
          </w:p>
          <w:p w:rsidR="000F04A7" w:rsidRPr="000F04A7" w:rsidRDefault="000F04A7" w:rsidP="000F04A7">
            <w:pPr>
              <w:jc w:val="center"/>
              <w:rPr>
                <w:rFonts w:ascii="宋体" w:eastAsia="宋体" w:hAnsi="Times New Roman" w:cs="Times New Roman"/>
                <w:sz w:val="18"/>
                <w:szCs w:val="18"/>
              </w:rPr>
            </w:pPr>
            <w:r w:rsidRPr="000F04A7">
              <w:rPr>
                <w:rFonts w:ascii="Times New Roman" w:eastAsia="宋体" w:hAnsi="Times New Roman" w:cs="Times New Roman"/>
                <w:kern w:val="0"/>
                <w:sz w:val="18"/>
                <w:szCs w:val="18"/>
              </w:rPr>
              <w:t>0.01</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widowControl/>
              <w:jc w:val="center"/>
              <w:rPr>
                <w:rFonts w:ascii="Times New Roman" w:eastAsia="宋体" w:hAnsi="Times New Roman" w:cs="Times New Roman"/>
                <w:kern w:val="0"/>
                <w:sz w:val="18"/>
                <w:szCs w:val="18"/>
              </w:rPr>
            </w:pPr>
            <w:r w:rsidRPr="000F04A7">
              <w:rPr>
                <w:rFonts w:ascii="宋体" w:eastAsia="宋体" w:hAnsi="宋体" w:cs="Times New Roman"/>
                <w:kern w:val="0"/>
                <w:sz w:val="18"/>
                <w:szCs w:val="18"/>
              </w:rPr>
              <w:t>≤</w:t>
            </w:r>
          </w:p>
          <w:p w:rsidR="000F04A7" w:rsidRPr="000F04A7" w:rsidRDefault="000F04A7" w:rsidP="000F04A7">
            <w:pPr>
              <w:jc w:val="center"/>
              <w:rPr>
                <w:rFonts w:ascii="宋体" w:eastAsia="宋体" w:hAnsi="Times New Roman" w:cs="Times New Roman"/>
                <w:sz w:val="18"/>
                <w:szCs w:val="18"/>
              </w:rPr>
            </w:pPr>
            <w:r w:rsidRPr="000F04A7">
              <w:rPr>
                <w:rFonts w:ascii="Times New Roman" w:eastAsia="宋体" w:hAnsi="Times New Roman" w:cs="Times New Roman"/>
                <w:kern w:val="0"/>
                <w:sz w:val="18"/>
                <w:szCs w:val="18"/>
              </w:rPr>
              <w:t>0.1</w:t>
            </w:r>
            <w:r w:rsidRPr="000F04A7">
              <w:rPr>
                <w:rFonts w:ascii="Times New Roman" w:eastAsia="宋体" w:hAnsi="Times New Roman" w:cs="Times New Roman" w:hint="eastAsia"/>
                <w:kern w:val="0"/>
                <w:sz w:val="18"/>
                <w:szCs w:val="18"/>
              </w:rPr>
              <w:t>0</w:t>
            </w:r>
          </w:p>
        </w:tc>
      </w:tr>
      <w:tr w:rsidR="000F04A7" w:rsidRPr="000F04A7" w:rsidTr="007D5049">
        <w:tc>
          <w:tcPr>
            <w:tcW w:w="353"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ZK60</w:t>
            </w:r>
          </w:p>
        </w:tc>
        <w:tc>
          <w:tcPr>
            <w:tcW w:w="314"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余量</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4.8-6.2</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501"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≥0.45</w:t>
            </w:r>
          </w:p>
        </w:tc>
        <w:tc>
          <w:tcPr>
            <w:tcW w:w="499" w:type="pct"/>
            <w:tcBorders>
              <w:top w:val="single" w:sz="4" w:space="0" w:color="auto"/>
              <w:bottom w:val="single" w:sz="8" w:space="0" w:color="auto"/>
            </w:tcBorders>
            <w:shd w:val="clear" w:color="auto" w:fill="auto"/>
            <w:vAlign w:val="center"/>
          </w:tcPr>
          <w:p w:rsidR="000F04A7" w:rsidRPr="000F04A7" w:rsidRDefault="000F04A7" w:rsidP="000F04A7">
            <w:pPr>
              <w:ind w:firstLineChars="50" w:firstLine="90"/>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w:t>
            </w:r>
          </w:p>
        </w:tc>
        <w:tc>
          <w:tcPr>
            <w:tcW w:w="333" w:type="pct"/>
            <w:tcBorders>
              <w:top w:val="single" w:sz="4" w:space="0" w:color="auto"/>
              <w:bottom w:val="single" w:sz="8" w:space="0" w:color="auto"/>
            </w:tcBorders>
            <w:shd w:val="clear" w:color="auto" w:fill="auto"/>
            <w:vAlign w:val="center"/>
          </w:tcPr>
          <w:p w:rsidR="000F04A7" w:rsidRPr="000F04A7" w:rsidRDefault="000F04A7" w:rsidP="000F04A7">
            <w:pPr>
              <w:jc w:val="center"/>
              <w:rPr>
                <w:rFonts w:ascii="宋体" w:eastAsia="宋体" w:hAnsi="Times New Roman" w:cs="Times New Roman"/>
                <w:sz w:val="18"/>
                <w:szCs w:val="24"/>
              </w:rPr>
            </w:pPr>
            <w:r w:rsidRPr="000F04A7">
              <w:rPr>
                <w:rFonts w:ascii="宋体" w:eastAsia="宋体" w:hAnsi="Times New Roman" w:cs="Times New Roman" w:hint="eastAsia"/>
                <w:sz w:val="18"/>
                <w:szCs w:val="24"/>
              </w:rPr>
              <w:t>≤0.30</w:t>
            </w:r>
          </w:p>
        </w:tc>
      </w:tr>
    </w:tbl>
    <w:p w:rsidR="00316E4A" w:rsidRDefault="00316E4A" w:rsidP="00405125">
      <w:pPr>
        <w:snapToGrid w:val="0"/>
        <w:spacing w:beforeLines="50" w:afterLines="50"/>
        <w:rPr>
          <w:rFonts w:ascii="黑体" w:eastAsia="黑体" w:hAnsi="黑体"/>
        </w:rPr>
      </w:pPr>
      <w:r>
        <w:rPr>
          <w:rFonts w:ascii="黑体" w:eastAsia="黑体" w:hAnsi="黑体" w:hint="eastAsia"/>
        </w:rPr>
        <w:t>2.</w:t>
      </w:r>
      <w:r w:rsidR="004B4A39">
        <w:rPr>
          <w:rFonts w:ascii="黑体" w:eastAsia="黑体" w:hAnsi="黑体" w:hint="eastAsia"/>
        </w:rPr>
        <w:t>3</w:t>
      </w:r>
      <w:r w:rsidRPr="002B6FCC">
        <w:rPr>
          <w:rFonts w:ascii="黑体" w:eastAsia="黑体" w:hAnsi="黑体" w:hint="eastAsia"/>
        </w:rPr>
        <w:t>尺寸允许偏差</w:t>
      </w:r>
    </w:p>
    <w:p w:rsidR="003A7DC7" w:rsidRDefault="002162CB" w:rsidP="00B9553A">
      <w:pPr>
        <w:snapToGrid w:val="0"/>
        <w:spacing w:line="300" w:lineRule="auto"/>
        <w:ind w:firstLineChars="200" w:firstLine="420"/>
        <w:jc w:val="left"/>
        <w:rPr>
          <w:rFonts w:asciiTheme="minorEastAsia" w:hAnsiTheme="minorEastAsia"/>
        </w:rPr>
      </w:pPr>
      <w:proofErr w:type="gramStart"/>
      <w:r>
        <w:rPr>
          <w:rFonts w:asciiTheme="minorEastAsia" w:hAnsiTheme="minorEastAsia" w:hint="eastAsia"/>
        </w:rPr>
        <w:t>铸棒</w:t>
      </w:r>
      <w:r w:rsidR="00316E4A">
        <w:rPr>
          <w:rFonts w:asciiTheme="minorEastAsia" w:hAnsiTheme="minorEastAsia" w:hint="eastAsia"/>
        </w:rPr>
        <w:t>的</w:t>
      </w:r>
      <w:proofErr w:type="gramEnd"/>
      <w:r w:rsidR="004F2340">
        <w:rPr>
          <w:rFonts w:asciiTheme="minorEastAsia" w:hAnsiTheme="minorEastAsia" w:hint="eastAsia"/>
        </w:rPr>
        <w:t>长度和直径</w:t>
      </w:r>
      <w:r w:rsidR="00316E4A">
        <w:rPr>
          <w:rFonts w:asciiTheme="minorEastAsia" w:hAnsiTheme="minorEastAsia" w:hint="eastAsia"/>
        </w:rPr>
        <w:t>尺寸偏差符合表3的规定。</w:t>
      </w:r>
      <w:r w:rsidR="00316E4A" w:rsidRPr="00320628">
        <w:rPr>
          <w:rFonts w:asciiTheme="minorEastAsia" w:hAnsiTheme="minorEastAsia" w:hint="eastAsia"/>
        </w:rPr>
        <w:t>对按照需求设计的不同规格的可降解医用镁合金</w:t>
      </w:r>
      <w:proofErr w:type="gramStart"/>
      <w:r w:rsidR="00316E4A">
        <w:rPr>
          <w:rFonts w:asciiTheme="minorEastAsia" w:hAnsiTheme="minorEastAsia" w:hint="eastAsia"/>
        </w:rPr>
        <w:t>半连续铸棒</w:t>
      </w:r>
      <w:r w:rsidR="00316E4A" w:rsidRPr="00320628">
        <w:rPr>
          <w:rFonts w:asciiTheme="minorEastAsia" w:hAnsiTheme="minorEastAsia" w:hint="eastAsia"/>
        </w:rPr>
        <w:t>的</w:t>
      </w:r>
      <w:proofErr w:type="gramEnd"/>
      <w:r w:rsidR="00316E4A" w:rsidRPr="00320628">
        <w:rPr>
          <w:rFonts w:asciiTheme="minorEastAsia" w:hAnsiTheme="minorEastAsia" w:hint="eastAsia"/>
        </w:rPr>
        <w:t>外径尺寸公差进行约定±</w:t>
      </w:r>
      <w:r w:rsidR="00316E4A">
        <w:rPr>
          <w:rFonts w:asciiTheme="minorEastAsia" w:hAnsiTheme="minorEastAsia" w:hint="eastAsia"/>
        </w:rPr>
        <w:t>1</w:t>
      </w:r>
      <w:r w:rsidR="00316E4A" w:rsidRPr="00320628">
        <w:rPr>
          <w:rFonts w:asciiTheme="minorEastAsia" w:hAnsiTheme="minorEastAsia" w:hint="eastAsia"/>
        </w:rPr>
        <w:t>mm。</w:t>
      </w:r>
      <w:r w:rsidR="00BB48B1">
        <w:rPr>
          <w:rFonts w:asciiTheme="minorEastAsia" w:hAnsiTheme="minorEastAsia" w:hint="eastAsia"/>
        </w:rPr>
        <w:t>其他没有</w:t>
      </w:r>
      <w:r w:rsidR="00F8436E">
        <w:rPr>
          <w:rFonts w:asciiTheme="minorEastAsia" w:hAnsiTheme="minorEastAsia" w:hint="eastAsia"/>
        </w:rPr>
        <w:t>规定的</w:t>
      </w:r>
      <w:r w:rsidR="00BB48B1">
        <w:rPr>
          <w:rFonts w:asciiTheme="minorEastAsia" w:hAnsiTheme="minorEastAsia" w:hint="eastAsia"/>
        </w:rPr>
        <w:t>按照</w:t>
      </w:r>
      <w:r w:rsidR="00316E4A" w:rsidRPr="00320628">
        <w:rPr>
          <w:rFonts w:asciiTheme="minorEastAsia" w:hAnsiTheme="minorEastAsia" w:hint="eastAsia"/>
        </w:rPr>
        <w:t>ISO</w:t>
      </w:r>
      <w:r w:rsidR="00BB48B1">
        <w:rPr>
          <w:rFonts w:asciiTheme="minorEastAsia" w:hAnsiTheme="minorEastAsia" w:hint="eastAsia"/>
        </w:rPr>
        <w:t xml:space="preserve"> </w:t>
      </w:r>
      <w:r w:rsidR="00316E4A" w:rsidRPr="00320628">
        <w:rPr>
          <w:rFonts w:asciiTheme="minorEastAsia" w:hAnsiTheme="minorEastAsia" w:hint="eastAsia"/>
        </w:rPr>
        <w:t>7773镁合金-</w:t>
      </w:r>
      <w:r w:rsidR="00316E4A" w:rsidRPr="00320628">
        <w:rPr>
          <w:rFonts w:asciiTheme="minorEastAsia" w:hAnsiTheme="minorEastAsia" w:hint="eastAsia"/>
        </w:rPr>
        <w:lastRenderedPageBreak/>
        <w:t>圆棒和圆管-尺寸偏差检测。</w:t>
      </w:r>
    </w:p>
    <w:p w:rsidR="00316E4A" w:rsidRDefault="003A7DC7" w:rsidP="00B9553A">
      <w:pPr>
        <w:snapToGrid w:val="0"/>
        <w:spacing w:line="300" w:lineRule="auto"/>
        <w:ind w:firstLineChars="200" w:firstLine="420"/>
        <w:jc w:val="left"/>
        <w:rPr>
          <w:rFonts w:asciiTheme="minorEastAsia" w:hAnsiTheme="minorEastAsia"/>
        </w:rPr>
      </w:pPr>
      <w:r w:rsidRPr="003A7DC7">
        <w:rPr>
          <w:rFonts w:asciiTheme="minorEastAsia" w:hAnsiTheme="minorEastAsia" w:hint="eastAsia"/>
        </w:rPr>
        <w:t>可降解镁合金</w:t>
      </w:r>
      <w:proofErr w:type="gramStart"/>
      <w:r w:rsidRPr="003A7DC7">
        <w:rPr>
          <w:rFonts w:asciiTheme="minorEastAsia" w:hAnsiTheme="minorEastAsia" w:hint="eastAsia"/>
        </w:rPr>
        <w:t>半连续铸棒的</w:t>
      </w:r>
      <w:proofErr w:type="gramEnd"/>
      <w:r w:rsidRPr="003A7DC7">
        <w:rPr>
          <w:rFonts w:asciiTheme="minorEastAsia" w:hAnsiTheme="minorEastAsia" w:hint="eastAsia"/>
        </w:rPr>
        <w:t>直线度，在长度方向全长的任意部位上不大于0.3mm/m。</w:t>
      </w:r>
    </w:p>
    <w:p w:rsidR="00714E45" w:rsidRPr="00714E45" w:rsidRDefault="00714E45" w:rsidP="00B9553A">
      <w:pPr>
        <w:snapToGrid w:val="0"/>
        <w:spacing w:line="300" w:lineRule="auto"/>
        <w:ind w:firstLineChars="200" w:firstLine="420"/>
        <w:jc w:val="left"/>
        <w:rPr>
          <w:rFonts w:asciiTheme="minorEastAsia" w:hAnsiTheme="minorEastAsia"/>
        </w:rPr>
      </w:pPr>
      <w:r w:rsidRPr="00714E45">
        <w:rPr>
          <w:rFonts w:asciiTheme="minorEastAsia" w:hAnsiTheme="minorEastAsia" w:hint="eastAsia"/>
        </w:rPr>
        <w:t>可降解镁合金半连续</w:t>
      </w:r>
      <w:proofErr w:type="gramStart"/>
      <w:r w:rsidRPr="00714E45">
        <w:rPr>
          <w:rFonts w:asciiTheme="minorEastAsia" w:hAnsiTheme="minorEastAsia" w:hint="eastAsia"/>
        </w:rPr>
        <w:t>铸棒应</w:t>
      </w:r>
      <w:proofErr w:type="gramEnd"/>
      <w:r w:rsidRPr="00714E45">
        <w:rPr>
          <w:rFonts w:asciiTheme="minorEastAsia" w:hAnsiTheme="minorEastAsia" w:hint="eastAsia"/>
        </w:rPr>
        <w:t>两端对齐，斜切度β（如图1所示）不应超过3°。</w:t>
      </w:r>
    </w:p>
    <w:p w:rsidR="00697C8C" w:rsidRDefault="00316E4A" w:rsidP="00316E4A">
      <w:pPr>
        <w:jc w:val="center"/>
      </w:pPr>
      <w:r>
        <w:t>表</w:t>
      </w:r>
      <w:r>
        <w:rPr>
          <w:rFonts w:hint="eastAsia"/>
        </w:rPr>
        <w:t>3</w:t>
      </w:r>
      <w:r w:rsidR="000E4C05">
        <w:rPr>
          <w:rFonts w:hint="eastAsia"/>
        </w:rPr>
        <w:t xml:space="preserve"> </w:t>
      </w:r>
      <w:r w:rsidR="00F8436E">
        <w:rPr>
          <w:rFonts w:hint="eastAsia"/>
        </w:rPr>
        <w:t>可降解镁合金</w:t>
      </w:r>
      <w:proofErr w:type="gramStart"/>
      <w:r w:rsidR="00F8436E">
        <w:rPr>
          <w:rFonts w:hint="eastAsia"/>
        </w:rPr>
        <w:t>半连续铸棒</w:t>
      </w:r>
      <w:r w:rsidR="000E4C05" w:rsidRPr="000E4C05">
        <w:rPr>
          <w:rFonts w:hint="eastAsia"/>
        </w:rPr>
        <w:t>尺寸偏差</w:t>
      </w:r>
      <w:proofErr w:type="gramEnd"/>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tblPr>
      <w:tblGrid>
        <w:gridCol w:w="2130"/>
        <w:gridCol w:w="2130"/>
        <w:gridCol w:w="2131"/>
        <w:gridCol w:w="2131"/>
      </w:tblGrid>
      <w:tr w:rsidR="00316E4A" w:rsidRPr="00316E4A" w:rsidTr="007D5049">
        <w:trPr>
          <w:jc w:val="center"/>
        </w:trPr>
        <w:tc>
          <w:tcPr>
            <w:tcW w:w="2499" w:type="pct"/>
            <w:gridSpan w:val="2"/>
            <w:tcBorders>
              <w:top w:val="single" w:sz="8" w:space="0" w:color="auto"/>
              <w:bottom w:val="single" w:sz="8" w:space="0" w:color="auto"/>
            </w:tcBorders>
            <w:shd w:val="clear" w:color="auto" w:fill="auto"/>
            <w:vAlign w:val="center"/>
          </w:tcPr>
          <w:p w:rsidR="00316E4A" w:rsidRPr="00316E4A" w:rsidRDefault="00316E4A" w:rsidP="00316E4A">
            <w:pPr>
              <w:jc w:val="center"/>
              <w:rPr>
                <w:rFonts w:ascii="宋体" w:eastAsia="宋体" w:hAnsi="Times New Roman" w:cs="Times New Roman"/>
                <w:sz w:val="18"/>
                <w:szCs w:val="24"/>
              </w:rPr>
            </w:pPr>
            <w:r w:rsidRPr="00316E4A">
              <w:rPr>
                <w:rFonts w:ascii="宋体" w:eastAsia="宋体" w:hAnsi="Times New Roman" w:cs="Times New Roman" w:hint="eastAsia"/>
                <w:sz w:val="18"/>
                <w:szCs w:val="24"/>
              </w:rPr>
              <w:t>直径及允许偏差/mm</w:t>
            </w:r>
          </w:p>
        </w:tc>
        <w:tc>
          <w:tcPr>
            <w:tcW w:w="2501" w:type="pct"/>
            <w:gridSpan w:val="2"/>
            <w:tcBorders>
              <w:top w:val="single" w:sz="8" w:space="0" w:color="auto"/>
              <w:bottom w:val="single" w:sz="8" w:space="0" w:color="auto"/>
            </w:tcBorders>
            <w:shd w:val="clear" w:color="auto" w:fill="auto"/>
            <w:vAlign w:val="center"/>
          </w:tcPr>
          <w:p w:rsidR="00316E4A" w:rsidRPr="00316E4A" w:rsidRDefault="00316E4A" w:rsidP="00316E4A">
            <w:pPr>
              <w:jc w:val="center"/>
              <w:rPr>
                <w:rFonts w:ascii="宋体" w:eastAsia="宋体" w:hAnsi="Times New Roman" w:cs="Times New Roman"/>
                <w:sz w:val="18"/>
                <w:szCs w:val="24"/>
              </w:rPr>
            </w:pPr>
            <w:r w:rsidRPr="00316E4A">
              <w:rPr>
                <w:rFonts w:ascii="宋体" w:eastAsia="宋体" w:hAnsi="Times New Roman" w:cs="Times New Roman" w:hint="eastAsia"/>
                <w:sz w:val="18"/>
                <w:szCs w:val="24"/>
              </w:rPr>
              <w:t>长度及允许偏差/mm</w:t>
            </w:r>
          </w:p>
        </w:tc>
      </w:tr>
      <w:tr w:rsidR="00316E4A" w:rsidRPr="00316E4A" w:rsidTr="007D5049">
        <w:trPr>
          <w:jc w:val="center"/>
        </w:trPr>
        <w:tc>
          <w:tcPr>
            <w:tcW w:w="1250" w:type="pct"/>
            <w:tcBorders>
              <w:top w:val="single" w:sz="8" w:space="0" w:color="auto"/>
            </w:tcBorders>
            <w:shd w:val="clear" w:color="auto" w:fill="auto"/>
            <w:vAlign w:val="center"/>
          </w:tcPr>
          <w:p w:rsidR="00316E4A" w:rsidRPr="00316E4A" w:rsidRDefault="00316E4A" w:rsidP="00316E4A">
            <w:pPr>
              <w:jc w:val="center"/>
              <w:rPr>
                <w:rFonts w:ascii="宋体" w:eastAsia="宋体" w:hAnsi="Times New Roman" w:cs="Times New Roman"/>
                <w:sz w:val="18"/>
                <w:szCs w:val="24"/>
              </w:rPr>
            </w:pPr>
            <w:r w:rsidRPr="00316E4A">
              <w:rPr>
                <w:rFonts w:ascii="宋体" w:eastAsia="宋体" w:hAnsi="Times New Roman" w:cs="Times New Roman" w:hint="eastAsia"/>
                <w:sz w:val="18"/>
                <w:szCs w:val="24"/>
              </w:rPr>
              <w:t>公称直径</w:t>
            </w:r>
          </w:p>
        </w:tc>
        <w:tc>
          <w:tcPr>
            <w:tcW w:w="1250" w:type="pct"/>
            <w:tcBorders>
              <w:top w:val="single" w:sz="8" w:space="0" w:color="auto"/>
            </w:tcBorders>
            <w:shd w:val="clear" w:color="auto" w:fill="auto"/>
            <w:vAlign w:val="center"/>
          </w:tcPr>
          <w:p w:rsidR="00316E4A" w:rsidRPr="00316E4A" w:rsidRDefault="00316E4A" w:rsidP="00316E4A">
            <w:pPr>
              <w:jc w:val="center"/>
              <w:rPr>
                <w:rFonts w:ascii="宋体" w:eastAsia="宋体" w:hAnsi="Times New Roman" w:cs="Times New Roman"/>
                <w:sz w:val="18"/>
                <w:szCs w:val="24"/>
              </w:rPr>
            </w:pPr>
            <w:r w:rsidRPr="00316E4A">
              <w:rPr>
                <w:rFonts w:ascii="宋体" w:eastAsia="宋体" w:hAnsi="Times New Roman" w:cs="Times New Roman" w:hint="eastAsia"/>
                <w:sz w:val="18"/>
                <w:szCs w:val="24"/>
              </w:rPr>
              <w:t>允许偏差</w:t>
            </w:r>
          </w:p>
        </w:tc>
        <w:tc>
          <w:tcPr>
            <w:tcW w:w="1250" w:type="pct"/>
            <w:tcBorders>
              <w:top w:val="single" w:sz="8" w:space="0" w:color="auto"/>
            </w:tcBorders>
            <w:shd w:val="clear" w:color="auto" w:fill="auto"/>
            <w:vAlign w:val="center"/>
          </w:tcPr>
          <w:p w:rsidR="00316E4A" w:rsidRPr="00316E4A" w:rsidRDefault="00316E4A" w:rsidP="00316E4A">
            <w:pPr>
              <w:jc w:val="center"/>
              <w:rPr>
                <w:rFonts w:ascii="宋体" w:eastAsia="宋体" w:hAnsi="Times New Roman" w:cs="Times New Roman"/>
                <w:sz w:val="18"/>
                <w:szCs w:val="24"/>
              </w:rPr>
            </w:pPr>
            <w:r w:rsidRPr="00316E4A">
              <w:rPr>
                <w:rFonts w:ascii="宋体" w:eastAsia="宋体" w:hAnsi="Times New Roman" w:cs="Times New Roman" w:hint="eastAsia"/>
                <w:sz w:val="18"/>
                <w:szCs w:val="24"/>
              </w:rPr>
              <w:t>公称长度</w:t>
            </w:r>
          </w:p>
        </w:tc>
        <w:tc>
          <w:tcPr>
            <w:tcW w:w="1250" w:type="pct"/>
            <w:tcBorders>
              <w:top w:val="single" w:sz="8" w:space="0" w:color="auto"/>
            </w:tcBorders>
            <w:shd w:val="clear" w:color="auto" w:fill="auto"/>
            <w:vAlign w:val="center"/>
          </w:tcPr>
          <w:p w:rsidR="00316E4A" w:rsidRPr="00316E4A" w:rsidRDefault="00316E4A" w:rsidP="00316E4A">
            <w:pPr>
              <w:jc w:val="center"/>
              <w:rPr>
                <w:rFonts w:ascii="宋体" w:eastAsia="宋体" w:hAnsi="Times New Roman" w:cs="Times New Roman"/>
                <w:sz w:val="18"/>
                <w:szCs w:val="24"/>
              </w:rPr>
            </w:pPr>
            <w:r w:rsidRPr="00316E4A">
              <w:rPr>
                <w:rFonts w:ascii="宋体" w:eastAsia="宋体" w:hAnsi="Times New Roman" w:cs="Times New Roman" w:hint="eastAsia"/>
                <w:sz w:val="18"/>
                <w:szCs w:val="24"/>
              </w:rPr>
              <w:t>允许偏差</w:t>
            </w:r>
          </w:p>
        </w:tc>
      </w:tr>
      <w:tr w:rsidR="00316E4A" w:rsidRPr="00316E4A" w:rsidTr="007D5049">
        <w:trPr>
          <w:jc w:val="center"/>
        </w:trPr>
        <w:tc>
          <w:tcPr>
            <w:tcW w:w="1250" w:type="pct"/>
            <w:shd w:val="clear" w:color="auto" w:fill="auto"/>
            <w:vAlign w:val="center"/>
          </w:tcPr>
          <w:p w:rsidR="00316E4A" w:rsidRPr="00316E4A" w:rsidRDefault="00316E4A" w:rsidP="00316E4A">
            <w:pPr>
              <w:jc w:val="center"/>
              <w:rPr>
                <w:rFonts w:ascii="宋体" w:eastAsia="宋体" w:hAnsi="Times New Roman" w:cs="Times New Roman"/>
                <w:sz w:val="18"/>
                <w:szCs w:val="24"/>
              </w:rPr>
            </w:pPr>
            <w:r w:rsidRPr="00316E4A">
              <w:rPr>
                <w:rFonts w:ascii="宋体" w:eastAsia="宋体" w:hAnsi="Times New Roman" w:cs="Times New Roman" w:hint="eastAsia"/>
                <w:sz w:val="18"/>
                <w:szCs w:val="24"/>
              </w:rPr>
              <w:t>90-500</w:t>
            </w:r>
          </w:p>
        </w:tc>
        <w:tc>
          <w:tcPr>
            <w:tcW w:w="1250" w:type="pct"/>
            <w:shd w:val="clear" w:color="auto" w:fill="auto"/>
            <w:vAlign w:val="center"/>
          </w:tcPr>
          <w:p w:rsidR="00316E4A" w:rsidRPr="00316E4A" w:rsidRDefault="00316E4A" w:rsidP="00316E4A">
            <w:pPr>
              <w:jc w:val="center"/>
              <w:rPr>
                <w:rFonts w:ascii="宋体" w:eastAsia="宋体" w:hAnsi="Times New Roman" w:cs="Times New Roman"/>
                <w:sz w:val="18"/>
                <w:szCs w:val="24"/>
              </w:rPr>
            </w:pPr>
            <w:r w:rsidRPr="00316E4A">
              <w:rPr>
                <w:rFonts w:ascii="宋体" w:eastAsia="宋体" w:hAnsi="Times New Roman" w:cs="Times New Roman" w:hint="eastAsia"/>
                <w:sz w:val="18"/>
                <w:szCs w:val="24"/>
              </w:rPr>
              <w:t>±1</w:t>
            </w:r>
          </w:p>
        </w:tc>
        <w:tc>
          <w:tcPr>
            <w:tcW w:w="1250" w:type="pct"/>
            <w:shd w:val="clear" w:color="auto" w:fill="auto"/>
            <w:vAlign w:val="center"/>
          </w:tcPr>
          <w:p w:rsidR="00316E4A" w:rsidRPr="00316E4A" w:rsidRDefault="00316E4A" w:rsidP="00316E4A">
            <w:pPr>
              <w:jc w:val="center"/>
              <w:rPr>
                <w:rFonts w:ascii="宋体" w:eastAsia="宋体" w:hAnsi="Times New Roman" w:cs="Times New Roman"/>
                <w:sz w:val="18"/>
                <w:szCs w:val="24"/>
              </w:rPr>
            </w:pPr>
            <w:r w:rsidRPr="00316E4A">
              <w:rPr>
                <w:rFonts w:ascii="宋体" w:eastAsia="宋体" w:hAnsi="Times New Roman" w:cs="Times New Roman" w:hint="eastAsia"/>
                <w:sz w:val="18"/>
                <w:szCs w:val="24"/>
              </w:rPr>
              <w:t>2000</w:t>
            </w:r>
          </w:p>
        </w:tc>
        <w:tc>
          <w:tcPr>
            <w:tcW w:w="1250" w:type="pct"/>
            <w:shd w:val="clear" w:color="auto" w:fill="auto"/>
            <w:vAlign w:val="center"/>
          </w:tcPr>
          <w:p w:rsidR="00316E4A" w:rsidRPr="00316E4A" w:rsidRDefault="00316E4A" w:rsidP="00316E4A">
            <w:pPr>
              <w:jc w:val="center"/>
              <w:rPr>
                <w:rFonts w:ascii="宋体" w:eastAsia="宋体" w:hAnsi="Times New Roman" w:cs="Times New Roman"/>
                <w:sz w:val="18"/>
                <w:szCs w:val="24"/>
              </w:rPr>
            </w:pPr>
            <w:r w:rsidRPr="00316E4A">
              <w:rPr>
                <w:rFonts w:ascii="宋体" w:eastAsia="宋体" w:hAnsi="Times New Roman" w:cs="Times New Roman" w:hint="eastAsia"/>
                <w:sz w:val="18"/>
                <w:szCs w:val="24"/>
              </w:rPr>
              <w:t>±1</w:t>
            </w:r>
          </w:p>
        </w:tc>
      </w:tr>
    </w:tbl>
    <w:p w:rsidR="003A7DC7" w:rsidRPr="003A7DC7" w:rsidRDefault="003A7DC7" w:rsidP="003A7DC7">
      <w:pPr>
        <w:widowControl/>
        <w:tabs>
          <w:tab w:val="center" w:pos="4201"/>
          <w:tab w:val="right" w:leader="dot" w:pos="9298"/>
        </w:tabs>
        <w:autoSpaceDE w:val="0"/>
        <w:autoSpaceDN w:val="0"/>
        <w:ind w:firstLineChars="200" w:firstLine="420"/>
        <w:jc w:val="center"/>
        <w:rPr>
          <w:rFonts w:ascii="宋体" w:eastAsia="宋体" w:hAnsi="宋体"/>
          <w:noProof/>
        </w:rPr>
      </w:pPr>
      <w:r w:rsidRPr="003A7DC7">
        <w:rPr>
          <w:rFonts w:ascii="宋体" w:eastAsia="宋体" w:hAnsi="宋体"/>
          <w:noProof/>
        </w:rPr>
        <w:drawing>
          <wp:inline distT="0" distB="0" distL="0" distR="0">
            <wp:extent cx="3840480" cy="1621790"/>
            <wp:effectExtent l="1905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840480" cy="1621790"/>
                    </a:xfrm>
                    <a:prstGeom prst="rect">
                      <a:avLst/>
                    </a:prstGeom>
                    <a:noFill/>
                    <a:ln w="9525">
                      <a:noFill/>
                      <a:miter lim="800000"/>
                      <a:headEnd/>
                      <a:tailEnd/>
                    </a:ln>
                  </pic:spPr>
                </pic:pic>
              </a:graphicData>
            </a:graphic>
          </wp:inline>
        </w:drawing>
      </w:r>
    </w:p>
    <w:p w:rsidR="003A7DC7" w:rsidRPr="00F8436E" w:rsidRDefault="003A7DC7" w:rsidP="00405125">
      <w:pPr>
        <w:widowControl/>
        <w:spacing w:beforeLines="50" w:afterLines="50"/>
        <w:jc w:val="center"/>
        <w:rPr>
          <w:rFonts w:asciiTheme="minorEastAsia" w:hAnsiTheme="minorEastAsia" w:cs="Times New Roman"/>
          <w:kern w:val="0"/>
          <w:sz w:val="18"/>
          <w:szCs w:val="18"/>
        </w:rPr>
      </w:pPr>
      <w:r>
        <w:rPr>
          <w:rFonts w:asciiTheme="minorEastAsia" w:hAnsiTheme="minorEastAsia" w:cs="Times New Roman" w:hint="eastAsia"/>
          <w:kern w:val="0"/>
          <w:sz w:val="18"/>
          <w:szCs w:val="18"/>
        </w:rPr>
        <w:t>图1</w:t>
      </w:r>
      <w:r w:rsidRPr="003A7DC7">
        <w:rPr>
          <w:rFonts w:asciiTheme="minorEastAsia" w:hAnsiTheme="minorEastAsia" w:cs="Times New Roman" w:hint="eastAsia"/>
          <w:kern w:val="0"/>
          <w:sz w:val="18"/>
          <w:szCs w:val="18"/>
        </w:rPr>
        <w:t>斜切度测量示意图</w:t>
      </w:r>
    </w:p>
    <w:p w:rsidR="00AA752D" w:rsidRDefault="00AA752D" w:rsidP="00405125">
      <w:pPr>
        <w:snapToGrid w:val="0"/>
        <w:spacing w:beforeLines="50" w:afterLines="50"/>
        <w:rPr>
          <w:rFonts w:ascii="黑体" w:eastAsia="黑体" w:hAnsi="黑体"/>
        </w:rPr>
      </w:pPr>
      <w:r>
        <w:rPr>
          <w:rFonts w:ascii="黑体" w:eastAsia="黑体" w:hAnsi="黑体" w:hint="eastAsia"/>
        </w:rPr>
        <w:t>2.</w:t>
      </w:r>
      <w:r w:rsidR="004B4A39">
        <w:rPr>
          <w:rFonts w:ascii="黑体" w:eastAsia="黑体" w:hAnsi="黑体" w:hint="eastAsia"/>
        </w:rPr>
        <w:t>4</w:t>
      </w:r>
      <w:r>
        <w:rPr>
          <w:rFonts w:ascii="黑体" w:eastAsia="黑体" w:hAnsi="黑体" w:hint="eastAsia"/>
        </w:rPr>
        <w:t>室温力学性能的确定</w:t>
      </w:r>
    </w:p>
    <w:p w:rsidR="00AA752D" w:rsidRDefault="00AA752D" w:rsidP="00B9553A">
      <w:pPr>
        <w:snapToGrid w:val="0"/>
        <w:spacing w:line="300" w:lineRule="auto"/>
        <w:ind w:firstLineChars="200" w:firstLine="420"/>
        <w:jc w:val="left"/>
        <w:rPr>
          <w:rFonts w:asciiTheme="minorEastAsia" w:hAnsiTheme="minorEastAsia"/>
        </w:rPr>
      </w:pPr>
      <w:r>
        <w:rPr>
          <w:rFonts w:asciiTheme="minorEastAsia" w:hAnsiTheme="minorEastAsia" w:hint="eastAsia"/>
        </w:rPr>
        <w:t>室温下的力学性能</w:t>
      </w:r>
      <w:r w:rsidRPr="001C58DB">
        <w:rPr>
          <w:rFonts w:asciiTheme="minorEastAsia" w:hAnsiTheme="minorEastAsia" w:hint="eastAsia"/>
        </w:rPr>
        <w:t>是针对</w:t>
      </w:r>
      <w:r w:rsidR="00F8436E">
        <w:rPr>
          <w:rFonts w:asciiTheme="minorEastAsia" w:hAnsiTheme="minorEastAsia" w:hint="eastAsia"/>
        </w:rPr>
        <w:t>半连续铸造后的</w:t>
      </w:r>
      <w:r w:rsidRPr="001C58DB">
        <w:rPr>
          <w:rFonts w:asciiTheme="minorEastAsia" w:hAnsiTheme="minorEastAsia" w:hint="eastAsia"/>
        </w:rPr>
        <w:t>可降解医用</w:t>
      </w:r>
      <w:proofErr w:type="gramStart"/>
      <w:r w:rsidRPr="001C58DB">
        <w:rPr>
          <w:rFonts w:asciiTheme="minorEastAsia" w:hAnsiTheme="minorEastAsia" w:hint="eastAsia"/>
        </w:rPr>
        <w:t>镁合金</w:t>
      </w:r>
      <w:r w:rsidR="002162CB">
        <w:rPr>
          <w:rFonts w:asciiTheme="minorEastAsia" w:hAnsiTheme="minorEastAsia" w:hint="eastAsia"/>
        </w:rPr>
        <w:t>铸棒</w:t>
      </w:r>
      <w:r w:rsidRPr="001C58DB">
        <w:rPr>
          <w:rFonts w:asciiTheme="minorEastAsia" w:hAnsiTheme="minorEastAsia" w:hint="eastAsia"/>
        </w:rPr>
        <w:t>的</w:t>
      </w:r>
      <w:proofErr w:type="gramEnd"/>
      <w:r w:rsidRPr="001C58DB">
        <w:rPr>
          <w:rFonts w:asciiTheme="minorEastAsia" w:hAnsiTheme="minorEastAsia" w:hint="eastAsia"/>
        </w:rPr>
        <w:t>拉伸为学性能</w:t>
      </w:r>
      <w:r w:rsidR="004B4A39">
        <w:rPr>
          <w:rFonts w:asciiTheme="minorEastAsia" w:hAnsiTheme="minorEastAsia" w:hint="eastAsia"/>
        </w:rPr>
        <w:t>和压缩力学性能</w:t>
      </w:r>
      <w:r w:rsidRPr="001C58DB">
        <w:rPr>
          <w:rFonts w:asciiTheme="minorEastAsia" w:hAnsiTheme="minorEastAsia" w:hint="eastAsia"/>
        </w:rPr>
        <w:t>。同时也是满足可降解植入器械制备要求的指标，根据GB/T 228.1金属材料拉伸试验第1部分:室温试验方法检测</w:t>
      </w:r>
      <w:proofErr w:type="gramStart"/>
      <w:r w:rsidRPr="001C58DB">
        <w:rPr>
          <w:rFonts w:asciiTheme="minorEastAsia" w:hAnsiTheme="minorEastAsia" w:hint="eastAsia"/>
        </w:rPr>
        <w:t>该</w:t>
      </w:r>
      <w:r w:rsidR="002162CB">
        <w:rPr>
          <w:rFonts w:asciiTheme="minorEastAsia" w:hAnsiTheme="minorEastAsia" w:hint="eastAsia"/>
        </w:rPr>
        <w:t>铸棒</w:t>
      </w:r>
      <w:proofErr w:type="gramEnd"/>
      <w:r w:rsidRPr="001C58DB">
        <w:rPr>
          <w:rFonts w:asciiTheme="minorEastAsia" w:hAnsiTheme="minorEastAsia" w:hint="eastAsia"/>
        </w:rPr>
        <w:t>的力学性能。</w:t>
      </w:r>
      <w:r w:rsidR="008A3875" w:rsidRPr="008A3875">
        <w:rPr>
          <w:rFonts w:asciiTheme="minorEastAsia" w:hAnsiTheme="minorEastAsia" w:hint="eastAsia"/>
        </w:rPr>
        <w:t>GB/T 1177 铸造镁合金</w:t>
      </w:r>
      <w:r w:rsidR="008A3875">
        <w:rPr>
          <w:rFonts w:asciiTheme="minorEastAsia" w:hAnsiTheme="minorEastAsia" w:hint="eastAsia"/>
        </w:rPr>
        <w:t>规定了铸造镁合金的拉伸试样的尺寸，和</w:t>
      </w:r>
      <w:r w:rsidR="008A3875" w:rsidRPr="008A3875">
        <w:rPr>
          <w:rFonts w:asciiTheme="minorEastAsia" w:hAnsiTheme="minorEastAsia" w:hint="eastAsia"/>
        </w:rPr>
        <w:t>GB/T 228.1金属材料拉伸试验</w:t>
      </w:r>
      <w:r w:rsidR="008A3875">
        <w:rPr>
          <w:rFonts w:asciiTheme="minorEastAsia" w:hAnsiTheme="minorEastAsia" w:hint="eastAsia"/>
        </w:rPr>
        <w:t>的试样要求相同，同时</w:t>
      </w:r>
      <w:r w:rsidR="008A3875" w:rsidRPr="008A3875">
        <w:rPr>
          <w:rFonts w:asciiTheme="minorEastAsia" w:hAnsiTheme="minorEastAsia" w:hint="eastAsia"/>
        </w:rPr>
        <w:t>GB/T 228.1金属材料拉伸试验</w:t>
      </w:r>
      <w:r w:rsidR="008A3875">
        <w:rPr>
          <w:rFonts w:asciiTheme="minorEastAsia" w:hAnsiTheme="minorEastAsia" w:hint="eastAsia"/>
        </w:rPr>
        <w:t>包含的试样类型和尺寸更多更全面，可以满足不同尺寸可降解</w:t>
      </w:r>
      <w:proofErr w:type="gramStart"/>
      <w:r w:rsidR="008A3875">
        <w:rPr>
          <w:rFonts w:asciiTheme="minorEastAsia" w:hAnsiTheme="minorEastAsia" w:hint="eastAsia"/>
        </w:rPr>
        <w:t>半连续铸棒的</w:t>
      </w:r>
      <w:proofErr w:type="gramEnd"/>
      <w:r w:rsidR="008A3875">
        <w:rPr>
          <w:rFonts w:asciiTheme="minorEastAsia" w:hAnsiTheme="minorEastAsia" w:hint="eastAsia"/>
        </w:rPr>
        <w:t>制样需求。</w:t>
      </w:r>
      <w:r>
        <w:rPr>
          <w:rFonts w:asciiTheme="minorEastAsia" w:hAnsiTheme="minorEastAsia" w:hint="eastAsia"/>
        </w:rPr>
        <w:t>具体规定如表4所示。</w:t>
      </w:r>
      <w:proofErr w:type="gramStart"/>
      <w:r w:rsidR="004B4A39">
        <w:rPr>
          <w:rFonts w:asciiTheme="minorEastAsia" w:hAnsiTheme="minorEastAsia" w:hint="eastAsia"/>
        </w:rPr>
        <w:t>对于铸棒的</w:t>
      </w:r>
      <w:proofErr w:type="gramEnd"/>
      <w:r w:rsidR="004B4A39">
        <w:rPr>
          <w:rFonts w:asciiTheme="minorEastAsia" w:hAnsiTheme="minorEastAsia" w:hint="eastAsia"/>
        </w:rPr>
        <w:t>压缩性能</w:t>
      </w:r>
      <w:r w:rsidR="002162CB">
        <w:rPr>
          <w:rFonts w:asciiTheme="minorEastAsia" w:hAnsiTheme="minorEastAsia" w:hint="eastAsia"/>
        </w:rPr>
        <w:t>根据</w:t>
      </w:r>
      <w:r w:rsidR="004B4A39" w:rsidRPr="004B4A39">
        <w:rPr>
          <w:rFonts w:asciiTheme="minorEastAsia" w:hAnsiTheme="minorEastAsia" w:hint="eastAsia"/>
        </w:rPr>
        <w:t>GB/T 7314金属材料 室温压缩试验方法测试</w:t>
      </w:r>
      <w:r w:rsidR="002162CB">
        <w:rPr>
          <w:rFonts w:asciiTheme="minorEastAsia" w:hAnsiTheme="minorEastAsia" w:hint="eastAsia"/>
        </w:rPr>
        <w:t>，</w:t>
      </w:r>
      <w:r w:rsidR="004B4A39" w:rsidRPr="004B4A39">
        <w:rPr>
          <w:rFonts w:asciiTheme="minorEastAsia" w:hAnsiTheme="minorEastAsia" w:hint="eastAsia"/>
        </w:rPr>
        <w:t>室温压缩性能如表5所示。</w:t>
      </w:r>
    </w:p>
    <w:p w:rsidR="0045018B" w:rsidRDefault="0045018B" w:rsidP="0045018B">
      <w:pPr>
        <w:jc w:val="center"/>
        <w:rPr>
          <w:rFonts w:asciiTheme="minorEastAsia" w:hAnsiTheme="minorEastAsia"/>
        </w:rPr>
      </w:pPr>
      <w:r>
        <w:rPr>
          <w:rFonts w:asciiTheme="minorEastAsia" w:hAnsiTheme="minorEastAsia" w:hint="eastAsia"/>
        </w:rPr>
        <w:t>表4</w:t>
      </w:r>
      <w:r w:rsidR="00F8436E">
        <w:rPr>
          <w:rFonts w:asciiTheme="minorEastAsia" w:hAnsiTheme="minorEastAsia" w:hint="eastAsia"/>
        </w:rPr>
        <w:t>可降解镁合金</w:t>
      </w:r>
      <w:proofErr w:type="gramStart"/>
      <w:r w:rsidR="00F8436E">
        <w:rPr>
          <w:rFonts w:asciiTheme="minorEastAsia" w:hAnsiTheme="minorEastAsia" w:hint="eastAsia"/>
        </w:rPr>
        <w:t>半连续</w:t>
      </w:r>
      <w:r w:rsidR="002162CB">
        <w:rPr>
          <w:rFonts w:asciiTheme="minorEastAsia" w:hAnsiTheme="minorEastAsia" w:hint="eastAsia"/>
        </w:rPr>
        <w:t>铸棒室温</w:t>
      </w:r>
      <w:proofErr w:type="gramEnd"/>
      <w:r w:rsidR="00F8436E">
        <w:rPr>
          <w:rFonts w:asciiTheme="minorEastAsia" w:hAnsiTheme="minorEastAsia" w:hint="eastAsia"/>
        </w:rPr>
        <w:t>拉伸</w:t>
      </w:r>
      <w:r w:rsidR="002162CB">
        <w:rPr>
          <w:rFonts w:asciiTheme="minorEastAsia" w:hAnsiTheme="minorEastAsia" w:hint="eastAsia"/>
        </w:rPr>
        <w:t>性能</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tblPr>
      <w:tblGrid>
        <w:gridCol w:w="1216"/>
        <w:gridCol w:w="1531"/>
        <w:gridCol w:w="905"/>
        <w:gridCol w:w="1217"/>
        <w:gridCol w:w="1217"/>
        <w:gridCol w:w="1217"/>
        <w:gridCol w:w="1219"/>
      </w:tblGrid>
      <w:tr w:rsidR="00F8436E" w:rsidRPr="00F8436E" w:rsidTr="007D5049">
        <w:tc>
          <w:tcPr>
            <w:tcW w:w="713" w:type="pct"/>
            <w:tcBorders>
              <w:top w:val="single" w:sz="8" w:space="0" w:color="auto"/>
              <w:bottom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合金牌号</w:t>
            </w:r>
          </w:p>
        </w:tc>
        <w:tc>
          <w:tcPr>
            <w:tcW w:w="898" w:type="pct"/>
            <w:tcBorders>
              <w:top w:val="single" w:sz="8" w:space="0" w:color="auto"/>
              <w:bottom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供应状态</w:t>
            </w:r>
          </w:p>
        </w:tc>
        <w:tc>
          <w:tcPr>
            <w:tcW w:w="531" w:type="pct"/>
            <w:tcBorders>
              <w:top w:val="single" w:sz="8" w:space="0" w:color="auto"/>
              <w:bottom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直径/mm</w:t>
            </w:r>
          </w:p>
        </w:tc>
        <w:tc>
          <w:tcPr>
            <w:tcW w:w="714" w:type="pct"/>
            <w:tcBorders>
              <w:top w:val="single" w:sz="8" w:space="0" w:color="auto"/>
              <w:bottom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取样方向</w:t>
            </w:r>
          </w:p>
        </w:tc>
        <w:tc>
          <w:tcPr>
            <w:tcW w:w="714" w:type="pct"/>
            <w:tcBorders>
              <w:top w:val="single" w:sz="8" w:space="0" w:color="auto"/>
              <w:bottom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屈服强度/</w:t>
            </w:r>
            <w:proofErr w:type="spellStart"/>
            <w:r w:rsidRPr="00F8436E">
              <w:rPr>
                <w:rFonts w:ascii="宋体" w:eastAsia="宋体" w:hAnsi="Times New Roman" w:cs="Times New Roman" w:hint="eastAsia"/>
                <w:sz w:val="18"/>
                <w:szCs w:val="24"/>
              </w:rPr>
              <w:t>MPa</w:t>
            </w:r>
            <w:proofErr w:type="spellEnd"/>
          </w:p>
        </w:tc>
        <w:tc>
          <w:tcPr>
            <w:tcW w:w="714" w:type="pct"/>
            <w:tcBorders>
              <w:top w:val="single" w:sz="8" w:space="0" w:color="auto"/>
              <w:bottom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抗拉强度/</w:t>
            </w:r>
            <w:proofErr w:type="spellStart"/>
            <w:r w:rsidRPr="00F8436E">
              <w:rPr>
                <w:rFonts w:ascii="宋体" w:eastAsia="宋体" w:hAnsi="Times New Roman" w:cs="Times New Roman" w:hint="eastAsia"/>
                <w:sz w:val="18"/>
                <w:szCs w:val="24"/>
              </w:rPr>
              <w:t>MPa</w:t>
            </w:r>
            <w:proofErr w:type="spellEnd"/>
          </w:p>
        </w:tc>
        <w:tc>
          <w:tcPr>
            <w:tcW w:w="715" w:type="pct"/>
            <w:tcBorders>
              <w:top w:val="single" w:sz="8" w:space="0" w:color="auto"/>
              <w:bottom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断后伸长率/%</w:t>
            </w:r>
          </w:p>
        </w:tc>
      </w:tr>
      <w:tr w:rsidR="00F8436E" w:rsidRPr="00F8436E" w:rsidTr="007D5049">
        <w:tc>
          <w:tcPr>
            <w:tcW w:w="713"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EZ20M</w:t>
            </w:r>
          </w:p>
        </w:tc>
        <w:tc>
          <w:tcPr>
            <w:tcW w:w="898" w:type="pct"/>
            <w:shd w:val="clear" w:color="auto" w:fill="auto"/>
            <w:vAlign w:val="center"/>
          </w:tcPr>
          <w:p w:rsidR="00F8436E" w:rsidRPr="00F8436E" w:rsidRDefault="00F8436E" w:rsidP="00F8436E">
            <w:pPr>
              <w:jc w:val="center"/>
              <w:rPr>
                <w:rFonts w:ascii="Times New Roman" w:eastAsia="宋体" w:hAnsi="Times New Roman" w:cs="Times New Roman"/>
                <w:szCs w:val="24"/>
              </w:rPr>
            </w:pPr>
            <w:r w:rsidRPr="00F8436E">
              <w:rPr>
                <w:rFonts w:ascii="宋体" w:eastAsia="宋体" w:hAnsi="Times New Roman" w:cs="Times New Roman" w:hint="eastAsia"/>
                <w:sz w:val="18"/>
                <w:szCs w:val="24"/>
              </w:rPr>
              <w:t>半连续铸造</w:t>
            </w:r>
          </w:p>
        </w:tc>
        <w:tc>
          <w:tcPr>
            <w:tcW w:w="531"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70-500</w:t>
            </w:r>
          </w:p>
        </w:tc>
        <w:tc>
          <w:tcPr>
            <w:tcW w:w="714" w:type="pct"/>
            <w:shd w:val="clear" w:color="auto" w:fill="auto"/>
            <w:vAlign w:val="center"/>
          </w:tcPr>
          <w:p w:rsidR="00F8436E" w:rsidRPr="00F8436E" w:rsidRDefault="00F8436E" w:rsidP="00F8436E">
            <w:pPr>
              <w:jc w:val="center"/>
              <w:rPr>
                <w:rFonts w:ascii="Times New Roman" w:eastAsia="宋体" w:hAnsi="Times New Roman" w:cs="Times New Roman"/>
                <w:szCs w:val="24"/>
              </w:rPr>
            </w:pPr>
            <w:r w:rsidRPr="00F8436E">
              <w:rPr>
                <w:rFonts w:ascii="宋体" w:eastAsia="宋体" w:hAnsi="Times New Roman" w:cs="Times New Roman" w:hint="eastAsia"/>
                <w:sz w:val="18"/>
                <w:szCs w:val="24"/>
              </w:rPr>
              <w:t>长度方向</w:t>
            </w:r>
          </w:p>
        </w:tc>
        <w:tc>
          <w:tcPr>
            <w:tcW w:w="714"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160</w:t>
            </w:r>
          </w:p>
        </w:tc>
        <w:tc>
          <w:tcPr>
            <w:tcW w:w="714"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220</w:t>
            </w:r>
          </w:p>
        </w:tc>
        <w:tc>
          <w:tcPr>
            <w:tcW w:w="715"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20</w:t>
            </w:r>
          </w:p>
        </w:tc>
      </w:tr>
      <w:tr w:rsidR="00F8436E" w:rsidRPr="00F8436E" w:rsidTr="007D5049">
        <w:tc>
          <w:tcPr>
            <w:tcW w:w="713"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EZ30M</w:t>
            </w:r>
          </w:p>
        </w:tc>
        <w:tc>
          <w:tcPr>
            <w:tcW w:w="898"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半连续铸造</w:t>
            </w:r>
          </w:p>
        </w:tc>
        <w:tc>
          <w:tcPr>
            <w:tcW w:w="531"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 xml:space="preserve"> 70-500</w:t>
            </w:r>
          </w:p>
        </w:tc>
        <w:tc>
          <w:tcPr>
            <w:tcW w:w="714" w:type="pct"/>
            <w:shd w:val="clear" w:color="auto" w:fill="auto"/>
            <w:vAlign w:val="center"/>
          </w:tcPr>
          <w:p w:rsidR="00F8436E" w:rsidRPr="00F8436E" w:rsidRDefault="00F8436E" w:rsidP="00F8436E">
            <w:pPr>
              <w:jc w:val="center"/>
              <w:rPr>
                <w:rFonts w:ascii="Times New Roman" w:eastAsia="宋体" w:hAnsi="Times New Roman" w:cs="Times New Roman"/>
                <w:szCs w:val="24"/>
              </w:rPr>
            </w:pPr>
            <w:r w:rsidRPr="00F8436E">
              <w:rPr>
                <w:rFonts w:ascii="宋体" w:eastAsia="宋体" w:hAnsi="Times New Roman" w:cs="Times New Roman" w:hint="eastAsia"/>
                <w:sz w:val="18"/>
                <w:szCs w:val="24"/>
              </w:rPr>
              <w:t>长度方向</w:t>
            </w:r>
          </w:p>
        </w:tc>
        <w:tc>
          <w:tcPr>
            <w:tcW w:w="714"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160</w:t>
            </w:r>
          </w:p>
        </w:tc>
        <w:tc>
          <w:tcPr>
            <w:tcW w:w="714"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220</w:t>
            </w:r>
          </w:p>
        </w:tc>
        <w:tc>
          <w:tcPr>
            <w:tcW w:w="715"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20</w:t>
            </w:r>
          </w:p>
        </w:tc>
      </w:tr>
      <w:tr w:rsidR="00F8436E" w:rsidRPr="00F8436E" w:rsidTr="007D5049">
        <w:tc>
          <w:tcPr>
            <w:tcW w:w="713"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WE43C</w:t>
            </w:r>
          </w:p>
        </w:tc>
        <w:tc>
          <w:tcPr>
            <w:tcW w:w="898" w:type="pct"/>
            <w:shd w:val="clear" w:color="auto" w:fill="auto"/>
            <w:vAlign w:val="center"/>
          </w:tcPr>
          <w:p w:rsidR="00F8436E" w:rsidRPr="00F8436E" w:rsidRDefault="00F8436E" w:rsidP="00F8436E">
            <w:pPr>
              <w:jc w:val="center"/>
              <w:rPr>
                <w:rFonts w:ascii="Times New Roman" w:eastAsia="宋体" w:hAnsi="Times New Roman" w:cs="Times New Roman"/>
                <w:szCs w:val="24"/>
              </w:rPr>
            </w:pPr>
            <w:r w:rsidRPr="00F8436E">
              <w:rPr>
                <w:rFonts w:ascii="宋体" w:eastAsia="宋体" w:hAnsi="Times New Roman" w:cs="Times New Roman" w:hint="eastAsia"/>
                <w:sz w:val="18"/>
                <w:szCs w:val="24"/>
              </w:rPr>
              <w:t>半连续铸造</w:t>
            </w:r>
          </w:p>
        </w:tc>
        <w:tc>
          <w:tcPr>
            <w:tcW w:w="531"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 xml:space="preserve"> 70-500</w:t>
            </w:r>
          </w:p>
        </w:tc>
        <w:tc>
          <w:tcPr>
            <w:tcW w:w="714" w:type="pct"/>
            <w:shd w:val="clear" w:color="auto" w:fill="auto"/>
            <w:vAlign w:val="center"/>
          </w:tcPr>
          <w:p w:rsidR="00F8436E" w:rsidRPr="00F8436E" w:rsidRDefault="00F8436E" w:rsidP="00F8436E">
            <w:pPr>
              <w:jc w:val="center"/>
              <w:rPr>
                <w:rFonts w:ascii="Times New Roman" w:eastAsia="宋体" w:hAnsi="Times New Roman" w:cs="Times New Roman"/>
                <w:szCs w:val="24"/>
              </w:rPr>
            </w:pPr>
            <w:r w:rsidRPr="00F8436E">
              <w:rPr>
                <w:rFonts w:ascii="宋体" w:eastAsia="宋体" w:hAnsi="Times New Roman" w:cs="Times New Roman" w:hint="eastAsia"/>
                <w:sz w:val="18"/>
                <w:szCs w:val="24"/>
              </w:rPr>
              <w:t>长度方向</w:t>
            </w:r>
          </w:p>
        </w:tc>
        <w:tc>
          <w:tcPr>
            <w:tcW w:w="714"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160</w:t>
            </w:r>
          </w:p>
        </w:tc>
        <w:tc>
          <w:tcPr>
            <w:tcW w:w="714"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220</w:t>
            </w:r>
          </w:p>
        </w:tc>
        <w:tc>
          <w:tcPr>
            <w:tcW w:w="715"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10</w:t>
            </w:r>
          </w:p>
        </w:tc>
      </w:tr>
      <w:tr w:rsidR="007D5049" w:rsidRPr="00F8436E" w:rsidTr="007D5049">
        <w:tc>
          <w:tcPr>
            <w:tcW w:w="713" w:type="pct"/>
            <w:shd w:val="clear" w:color="auto" w:fill="auto"/>
            <w:vAlign w:val="center"/>
          </w:tcPr>
          <w:p w:rsidR="007D5049" w:rsidRPr="00F8436E" w:rsidRDefault="007D5049"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ZE21B</w:t>
            </w:r>
          </w:p>
        </w:tc>
        <w:tc>
          <w:tcPr>
            <w:tcW w:w="898" w:type="pct"/>
            <w:shd w:val="clear" w:color="auto" w:fill="auto"/>
            <w:vAlign w:val="center"/>
          </w:tcPr>
          <w:p w:rsidR="007D5049" w:rsidRPr="00F8436E" w:rsidRDefault="007D5049" w:rsidP="00F8436E">
            <w:pPr>
              <w:jc w:val="center"/>
              <w:rPr>
                <w:rFonts w:ascii="Times New Roman" w:eastAsia="宋体" w:hAnsi="Times New Roman" w:cs="Times New Roman"/>
                <w:szCs w:val="24"/>
              </w:rPr>
            </w:pPr>
            <w:r w:rsidRPr="00F8436E">
              <w:rPr>
                <w:rFonts w:ascii="宋体" w:eastAsia="宋体" w:hAnsi="Times New Roman" w:cs="Times New Roman" w:hint="eastAsia"/>
                <w:sz w:val="18"/>
                <w:szCs w:val="24"/>
              </w:rPr>
              <w:t>半连续铸造</w:t>
            </w:r>
          </w:p>
        </w:tc>
        <w:tc>
          <w:tcPr>
            <w:tcW w:w="531" w:type="pct"/>
            <w:shd w:val="clear" w:color="auto" w:fill="auto"/>
            <w:vAlign w:val="center"/>
          </w:tcPr>
          <w:p w:rsidR="007D5049" w:rsidRPr="00F8436E" w:rsidRDefault="007D5049"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70-500</w:t>
            </w:r>
          </w:p>
        </w:tc>
        <w:tc>
          <w:tcPr>
            <w:tcW w:w="714" w:type="pct"/>
            <w:shd w:val="clear" w:color="auto" w:fill="auto"/>
            <w:vAlign w:val="center"/>
          </w:tcPr>
          <w:p w:rsidR="007D5049" w:rsidRPr="00F8436E" w:rsidRDefault="007D5049"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长度方向</w:t>
            </w:r>
          </w:p>
        </w:tc>
        <w:tc>
          <w:tcPr>
            <w:tcW w:w="714" w:type="pct"/>
            <w:shd w:val="clear" w:color="auto" w:fill="auto"/>
            <w:vAlign w:val="center"/>
          </w:tcPr>
          <w:p w:rsidR="007D5049" w:rsidRPr="000D660E" w:rsidRDefault="007D5049" w:rsidP="003142E1">
            <w:pPr>
              <w:jc w:val="center"/>
              <w:rPr>
                <w:rFonts w:ascii="宋体"/>
                <w:sz w:val="18"/>
              </w:rPr>
            </w:pPr>
            <w:r w:rsidRPr="000D660E">
              <w:rPr>
                <w:rFonts w:ascii="宋体" w:hint="eastAsia"/>
                <w:sz w:val="18"/>
              </w:rPr>
              <w:t>200</w:t>
            </w:r>
          </w:p>
        </w:tc>
        <w:tc>
          <w:tcPr>
            <w:tcW w:w="714" w:type="pct"/>
            <w:shd w:val="clear" w:color="auto" w:fill="auto"/>
            <w:vAlign w:val="center"/>
          </w:tcPr>
          <w:p w:rsidR="007D5049" w:rsidRPr="000D660E" w:rsidRDefault="007D5049" w:rsidP="003142E1">
            <w:pPr>
              <w:jc w:val="center"/>
              <w:rPr>
                <w:rFonts w:ascii="宋体"/>
                <w:sz w:val="18"/>
              </w:rPr>
            </w:pPr>
            <w:r w:rsidRPr="000D660E">
              <w:rPr>
                <w:rFonts w:ascii="宋体" w:hint="eastAsia"/>
                <w:sz w:val="18"/>
              </w:rPr>
              <w:t>250</w:t>
            </w:r>
          </w:p>
        </w:tc>
        <w:tc>
          <w:tcPr>
            <w:tcW w:w="715" w:type="pct"/>
            <w:shd w:val="clear" w:color="auto" w:fill="auto"/>
            <w:vAlign w:val="center"/>
          </w:tcPr>
          <w:p w:rsidR="007D5049" w:rsidRPr="000D660E" w:rsidRDefault="007D5049" w:rsidP="003142E1">
            <w:pPr>
              <w:jc w:val="center"/>
              <w:rPr>
                <w:rFonts w:ascii="宋体"/>
                <w:sz w:val="18"/>
              </w:rPr>
            </w:pPr>
            <w:r w:rsidRPr="000D660E">
              <w:rPr>
                <w:rFonts w:ascii="宋体" w:hint="eastAsia"/>
                <w:sz w:val="18"/>
              </w:rPr>
              <w:t>20</w:t>
            </w:r>
          </w:p>
        </w:tc>
      </w:tr>
      <w:tr w:rsidR="007D5049" w:rsidRPr="00F8436E" w:rsidTr="007D5049">
        <w:tc>
          <w:tcPr>
            <w:tcW w:w="713" w:type="pct"/>
            <w:tcBorders>
              <w:top w:val="single" w:sz="4" w:space="0" w:color="auto"/>
              <w:bottom w:val="single" w:sz="8" w:space="0" w:color="auto"/>
            </w:tcBorders>
            <w:shd w:val="clear" w:color="auto" w:fill="auto"/>
            <w:vAlign w:val="center"/>
          </w:tcPr>
          <w:p w:rsidR="007D5049" w:rsidRPr="00F8436E" w:rsidRDefault="007D5049" w:rsidP="00F8436E">
            <w:pPr>
              <w:jc w:val="center"/>
              <w:rPr>
                <w:rFonts w:ascii="宋体" w:eastAsia="宋体" w:hAnsi="Times New Roman" w:cs="Times New Roman"/>
                <w:sz w:val="18"/>
                <w:szCs w:val="24"/>
              </w:rPr>
            </w:pPr>
            <w:r w:rsidRPr="00F8436E">
              <w:rPr>
                <w:rFonts w:ascii="宋体" w:eastAsia="宋体" w:hAnsi="Times New Roman" w:cs="Times New Roman"/>
                <w:sz w:val="18"/>
                <w:szCs w:val="24"/>
              </w:rPr>
              <w:t>ZE21C</w:t>
            </w:r>
          </w:p>
        </w:tc>
        <w:tc>
          <w:tcPr>
            <w:tcW w:w="898" w:type="pct"/>
            <w:shd w:val="clear" w:color="auto" w:fill="auto"/>
            <w:vAlign w:val="center"/>
          </w:tcPr>
          <w:p w:rsidR="007D5049" w:rsidRPr="00F8436E" w:rsidRDefault="007D5049"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半连续铸造</w:t>
            </w:r>
          </w:p>
        </w:tc>
        <w:tc>
          <w:tcPr>
            <w:tcW w:w="531" w:type="pct"/>
            <w:tcBorders>
              <w:top w:val="single" w:sz="4" w:space="0" w:color="auto"/>
              <w:bottom w:val="single" w:sz="8" w:space="0" w:color="auto"/>
            </w:tcBorders>
            <w:shd w:val="clear" w:color="auto" w:fill="auto"/>
            <w:vAlign w:val="center"/>
          </w:tcPr>
          <w:p w:rsidR="007D5049" w:rsidRPr="00F8436E" w:rsidRDefault="007D5049"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70-500</w:t>
            </w:r>
          </w:p>
        </w:tc>
        <w:tc>
          <w:tcPr>
            <w:tcW w:w="714" w:type="pct"/>
            <w:tcBorders>
              <w:top w:val="single" w:sz="4" w:space="0" w:color="auto"/>
              <w:bottom w:val="single" w:sz="8" w:space="0" w:color="auto"/>
            </w:tcBorders>
            <w:shd w:val="clear" w:color="auto" w:fill="auto"/>
            <w:vAlign w:val="center"/>
          </w:tcPr>
          <w:p w:rsidR="007D5049" w:rsidRPr="00F8436E" w:rsidRDefault="007D5049" w:rsidP="00F8436E">
            <w:pPr>
              <w:jc w:val="center"/>
              <w:rPr>
                <w:rFonts w:ascii="Times New Roman" w:eastAsia="宋体" w:hAnsi="Times New Roman" w:cs="Times New Roman"/>
                <w:szCs w:val="24"/>
              </w:rPr>
            </w:pPr>
            <w:r w:rsidRPr="00F8436E">
              <w:rPr>
                <w:rFonts w:ascii="宋体" w:eastAsia="宋体" w:hAnsi="Times New Roman" w:cs="Times New Roman" w:hint="eastAsia"/>
                <w:sz w:val="18"/>
                <w:szCs w:val="24"/>
              </w:rPr>
              <w:t>长度方向</w:t>
            </w:r>
          </w:p>
        </w:tc>
        <w:tc>
          <w:tcPr>
            <w:tcW w:w="714" w:type="pct"/>
            <w:tcBorders>
              <w:top w:val="single" w:sz="4" w:space="0" w:color="auto"/>
              <w:bottom w:val="single" w:sz="8" w:space="0" w:color="auto"/>
            </w:tcBorders>
            <w:shd w:val="clear" w:color="auto" w:fill="auto"/>
            <w:vAlign w:val="center"/>
          </w:tcPr>
          <w:p w:rsidR="007D5049" w:rsidRPr="000D660E" w:rsidRDefault="007D5049" w:rsidP="003142E1">
            <w:pPr>
              <w:jc w:val="center"/>
              <w:rPr>
                <w:rFonts w:ascii="宋体"/>
                <w:sz w:val="18"/>
              </w:rPr>
            </w:pPr>
            <w:r w:rsidRPr="000D660E">
              <w:rPr>
                <w:rFonts w:ascii="宋体" w:hint="eastAsia"/>
                <w:sz w:val="18"/>
              </w:rPr>
              <w:t>200</w:t>
            </w:r>
          </w:p>
        </w:tc>
        <w:tc>
          <w:tcPr>
            <w:tcW w:w="714" w:type="pct"/>
            <w:tcBorders>
              <w:top w:val="single" w:sz="4" w:space="0" w:color="auto"/>
              <w:bottom w:val="single" w:sz="8" w:space="0" w:color="auto"/>
            </w:tcBorders>
            <w:shd w:val="clear" w:color="auto" w:fill="auto"/>
            <w:vAlign w:val="center"/>
          </w:tcPr>
          <w:p w:rsidR="007D5049" w:rsidRPr="000D660E" w:rsidRDefault="007D5049" w:rsidP="003142E1">
            <w:pPr>
              <w:jc w:val="center"/>
              <w:rPr>
                <w:rFonts w:ascii="宋体"/>
                <w:sz w:val="18"/>
              </w:rPr>
            </w:pPr>
            <w:r w:rsidRPr="000D660E">
              <w:rPr>
                <w:rFonts w:ascii="宋体" w:hint="eastAsia"/>
                <w:sz w:val="18"/>
              </w:rPr>
              <w:t>250</w:t>
            </w:r>
          </w:p>
        </w:tc>
        <w:tc>
          <w:tcPr>
            <w:tcW w:w="715" w:type="pct"/>
            <w:tcBorders>
              <w:top w:val="single" w:sz="4" w:space="0" w:color="auto"/>
              <w:bottom w:val="single" w:sz="8" w:space="0" w:color="auto"/>
            </w:tcBorders>
            <w:shd w:val="clear" w:color="auto" w:fill="auto"/>
            <w:vAlign w:val="center"/>
          </w:tcPr>
          <w:p w:rsidR="007D5049" w:rsidRPr="000D660E" w:rsidRDefault="007D5049" w:rsidP="003142E1">
            <w:pPr>
              <w:jc w:val="center"/>
              <w:rPr>
                <w:rFonts w:ascii="宋体"/>
                <w:sz w:val="18"/>
              </w:rPr>
            </w:pPr>
            <w:r w:rsidRPr="000D660E">
              <w:rPr>
                <w:rFonts w:ascii="宋体" w:hint="eastAsia"/>
                <w:sz w:val="18"/>
              </w:rPr>
              <w:t>20</w:t>
            </w:r>
          </w:p>
        </w:tc>
      </w:tr>
      <w:tr w:rsidR="007D5049" w:rsidRPr="00F8436E" w:rsidTr="007D5049">
        <w:tc>
          <w:tcPr>
            <w:tcW w:w="713" w:type="pct"/>
            <w:tcBorders>
              <w:top w:val="single" w:sz="4" w:space="0" w:color="auto"/>
              <w:bottom w:val="single" w:sz="8" w:space="0" w:color="auto"/>
            </w:tcBorders>
            <w:shd w:val="clear" w:color="auto" w:fill="auto"/>
            <w:vAlign w:val="center"/>
          </w:tcPr>
          <w:p w:rsidR="007D5049" w:rsidRPr="00F8436E" w:rsidRDefault="007D5049"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ZG20A</w:t>
            </w:r>
          </w:p>
        </w:tc>
        <w:tc>
          <w:tcPr>
            <w:tcW w:w="898" w:type="pct"/>
            <w:shd w:val="clear" w:color="auto" w:fill="auto"/>
            <w:vAlign w:val="center"/>
          </w:tcPr>
          <w:p w:rsidR="007D5049" w:rsidRPr="00F8436E" w:rsidRDefault="007D5049" w:rsidP="00F8436E">
            <w:pPr>
              <w:jc w:val="center"/>
              <w:rPr>
                <w:rFonts w:ascii="Times New Roman" w:eastAsia="宋体" w:hAnsi="Times New Roman" w:cs="Times New Roman"/>
                <w:szCs w:val="24"/>
              </w:rPr>
            </w:pPr>
            <w:r w:rsidRPr="00F8436E">
              <w:rPr>
                <w:rFonts w:ascii="宋体" w:eastAsia="宋体" w:hAnsi="Times New Roman" w:cs="Times New Roman" w:hint="eastAsia"/>
                <w:sz w:val="18"/>
                <w:szCs w:val="24"/>
              </w:rPr>
              <w:t>半连续铸造</w:t>
            </w:r>
          </w:p>
        </w:tc>
        <w:tc>
          <w:tcPr>
            <w:tcW w:w="531" w:type="pct"/>
            <w:tcBorders>
              <w:top w:val="single" w:sz="4" w:space="0" w:color="auto"/>
              <w:bottom w:val="single" w:sz="8" w:space="0" w:color="auto"/>
            </w:tcBorders>
            <w:shd w:val="clear" w:color="auto" w:fill="auto"/>
            <w:vAlign w:val="center"/>
          </w:tcPr>
          <w:p w:rsidR="007D5049" w:rsidRPr="00F8436E" w:rsidRDefault="007D5049"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70-500</w:t>
            </w:r>
          </w:p>
        </w:tc>
        <w:tc>
          <w:tcPr>
            <w:tcW w:w="714" w:type="pct"/>
            <w:tcBorders>
              <w:top w:val="single" w:sz="4" w:space="0" w:color="auto"/>
              <w:bottom w:val="single" w:sz="8" w:space="0" w:color="auto"/>
            </w:tcBorders>
            <w:shd w:val="clear" w:color="auto" w:fill="auto"/>
            <w:vAlign w:val="center"/>
          </w:tcPr>
          <w:p w:rsidR="007D5049" w:rsidRPr="00F8436E" w:rsidRDefault="007D5049" w:rsidP="00F8436E">
            <w:pPr>
              <w:jc w:val="center"/>
              <w:rPr>
                <w:rFonts w:ascii="Times New Roman" w:eastAsia="宋体" w:hAnsi="Times New Roman" w:cs="Times New Roman"/>
                <w:szCs w:val="24"/>
              </w:rPr>
            </w:pPr>
            <w:r w:rsidRPr="00F8436E">
              <w:rPr>
                <w:rFonts w:ascii="宋体" w:eastAsia="宋体" w:hAnsi="Times New Roman" w:cs="Times New Roman" w:hint="eastAsia"/>
                <w:sz w:val="18"/>
                <w:szCs w:val="24"/>
              </w:rPr>
              <w:t>长度方向</w:t>
            </w:r>
          </w:p>
        </w:tc>
        <w:tc>
          <w:tcPr>
            <w:tcW w:w="714" w:type="pct"/>
            <w:tcBorders>
              <w:top w:val="single" w:sz="4" w:space="0" w:color="auto"/>
              <w:bottom w:val="single" w:sz="8" w:space="0" w:color="auto"/>
            </w:tcBorders>
            <w:shd w:val="clear" w:color="auto" w:fill="auto"/>
            <w:vAlign w:val="center"/>
          </w:tcPr>
          <w:p w:rsidR="007D5049" w:rsidRPr="000D660E" w:rsidRDefault="007D5049" w:rsidP="003142E1">
            <w:pPr>
              <w:jc w:val="center"/>
              <w:rPr>
                <w:rFonts w:ascii="宋体"/>
                <w:sz w:val="18"/>
              </w:rPr>
            </w:pPr>
            <w:r w:rsidRPr="000D660E">
              <w:rPr>
                <w:rFonts w:ascii="宋体" w:hint="eastAsia"/>
                <w:sz w:val="18"/>
              </w:rPr>
              <w:t>160</w:t>
            </w:r>
          </w:p>
        </w:tc>
        <w:tc>
          <w:tcPr>
            <w:tcW w:w="714" w:type="pct"/>
            <w:tcBorders>
              <w:top w:val="single" w:sz="4" w:space="0" w:color="auto"/>
              <w:bottom w:val="single" w:sz="8" w:space="0" w:color="auto"/>
            </w:tcBorders>
            <w:shd w:val="clear" w:color="auto" w:fill="auto"/>
            <w:vAlign w:val="center"/>
          </w:tcPr>
          <w:p w:rsidR="007D5049" w:rsidRPr="000D660E" w:rsidRDefault="007D5049" w:rsidP="003142E1">
            <w:pPr>
              <w:jc w:val="center"/>
              <w:rPr>
                <w:rFonts w:ascii="宋体"/>
                <w:sz w:val="18"/>
              </w:rPr>
            </w:pPr>
            <w:r w:rsidRPr="000D660E">
              <w:rPr>
                <w:rFonts w:ascii="宋体" w:hint="eastAsia"/>
                <w:sz w:val="18"/>
              </w:rPr>
              <w:t>220</w:t>
            </w:r>
          </w:p>
        </w:tc>
        <w:tc>
          <w:tcPr>
            <w:tcW w:w="715" w:type="pct"/>
            <w:tcBorders>
              <w:top w:val="single" w:sz="4" w:space="0" w:color="auto"/>
              <w:bottom w:val="single" w:sz="8" w:space="0" w:color="auto"/>
            </w:tcBorders>
            <w:shd w:val="clear" w:color="auto" w:fill="auto"/>
            <w:vAlign w:val="center"/>
          </w:tcPr>
          <w:p w:rsidR="007D5049" w:rsidRPr="000D660E" w:rsidRDefault="007D5049" w:rsidP="003142E1">
            <w:pPr>
              <w:jc w:val="center"/>
              <w:rPr>
                <w:rFonts w:ascii="宋体"/>
                <w:sz w:val="18"/>
              </w:rPr>
            </w:pPr>
            <w:r w:rsidRPr="000D660E">
              <w:rPr>
                <w:rFonts w:ascii="宋体" w:hint="eastAsia"/>
                <w:sz w:val="18"/>
              </w:rPr>
              <w:t>15</w:t>
            </w:r>
          </w:p>
        </w:tc>
      </w:tr>
      <w:tr w:rsidR="00F8436E" w:rsidRPr="00F8436E" w:rsidTr="007D5049">
        <w:tc>
          <w:tcPr>
            <w:tcW w:w="713" w:type="pct"/>
            <w:tcBorders>
              <w:top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ZK60</w:t>
            </w:r>
          </w:p>
        </w:tc>
        <w:tc>
          <w:tcPr>
            <w:tcW w:w="898" w:type="pct"/>
            <w:shd w:val="clear" w:color="auto" w:fill="auto"/>
            <w:vAlign w:val="center"/>
          </w:tcPr>
          <w:p w:rsidR="00F8436E" w:rsidRPr="00F8436E" w:rsidRDefault="00F8436E" w:rsidP="00F8436E">
            <w:pPr>
              <w:jc w:val="center"/>
              <w:rPr>
                <w:rFonts w:ascii="Times New Roman" w:eastAsia="宋体" w:hAnsi="Times New Roman" w:cs="Times New Roman"/>
                <w:szCs w:val="24"/>
              </w:rPr>
            </w:pPr>
            <w:r w:rsidRPr="00F8436E">
              <w:rPr>
                <w:rFonts w:ascii="宋体" w:eastAsia="宋体" w:hAnsi="Times New Roman" w:cs="Times New Roman" w:hint="eastAsia"/>
                <w:sz w:val="18"/>
                <w:szCs w:val="24"/>
              </w:rPr>
              <w:t>半连续铸造</w:t>
            </w:r>
          </w:p>
        </w:tc>
        <w:tc>
          <w:tcPr>
            <w:tcW w:w="531" w:type="pct"/>
            <w:tcBorders>
              <w:top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70-500</w:t>
            </w:r>
          </w:p>
        </w:tc>
        <w:tc>
          <w:tcPr>
            <w:tcW w:w="714" w:type="pct"/>
            <w:tcBorders>
              <w:top w:val="single" w:sz="8" w:space="0" w:color="auto"/>
            </w:tcBorders>
            <w:shd w:val="clear" w:color="auto" w:fill="auto"/>
            <w:vAlign w:val="center"/>
          </w:tcPr>
          <w:p w:rsidR="00F8436E" w:rsidRPr="00F8436E" w:rsidRDefault="00F8436E" w:rsidP="00F8436E">
            <w:pPr>
              <w:jc w:val="center"/>
              <w:rPr>
                <w:rFonts w:ascii="Times New Roman" w:eastAsia="宋体" w:hAnsi="Times New Roman" w:cs="Times New Roman"/>
                <w:szCs w:val="24"/>
              </w:rPr>
            </w:pPr>
            <w:r w:rsidRPr="00F8436E">
              <w:rPr>
                <w:rFonts w:ascii="宋体" w:eastAsia="宋体" w:hAnsi="Times New Roman" w:cs="Times New Roman" w:hint="eastAsia"/>
                <w:sz w:val="18"/>
                <w:szCs w:val="24"/>
              </w:rPr>
              <w:t>长度方向</w:t>
            </w:r>
          </w:p>
        </w:tc>
        <w:tc>
          <w:tcPr>
            <w:tcW w:w="714" w:type="pct"/>
            <w:tcBorders>
              <w:top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160</w:t>
            </w:r>
          </w:p>
        </w:tc>
        <w:tc>
          <w:tcPr>
            <w:tcW w:w="714" w:type="pct"/>
            <w:tcBorders>
              <w:top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280</w:t>
            </w:r>
          </w:p>
        </w:tc>
        <w:tc>
          <w:tcPr>
            <w:tcW w:w="715" w:type="pct"/>
            <w:tcBorders>
              <w:top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10</w:t>
            </w:r>
          </w:p>
        </w:tc>
      </w:tr>
    </w:tbl>
    <w:p w:rsidR="00F8436E" w:rsidRDefault="00F8436E" w:rsidP="0045018B">
      <w:pPr>
        <w:jc w:val="center"/>
        <w:rPr>
          <w:rFonts w:asciiTheme="minorEastAsia" w:hAnsiTheme="minorEastAsia"/>
        </w:rPr>
      </w:pPr>
    </w:p>
    <w:p w:rsidR="002162CB" w:rsidRDefault="002162CB" w:rsidP="002162CB">
      <w:pPr>
        <w:ind w:firstLineChars="100" w:firstLine="210"/>
        <w:jc w:val="center"/>
        <w:rPr>
          <w:rFonts w:asciiTheme="minorEastAsia" w:hAnsiTheme="minorEastAsia"/>
        </w:rPr>
      </w:pPr>
      <w:r>
        <w:rPr>
          <w:rFonts w:asciiTheme="minorEastAsia" w:hAnsiTheme="minorEastAsia" w:hint="eastAsia"/>
        </w:rPr>
        <w:t>表5</w:t>
      </w:r>
      <w:r w:rsidR="00F8436E">
        <w:rPr>
          <w:rFonts w:asciiTheme="minorEastAsia" w:hAnsiTheme="minorEastAsia" w:hint="eastAsia"/>
        </w:rPr>
        <w:t>可降解镁合金</w:t>
      </w:r>
      <w:proofErr w:type="gramStart"/>
      <w:r w:rsidR="00F8436E">
        <w:rPr>
          <w:rFonts w:asciiTheme="minorEastAsia" w:hAnsiTheme="minorEastAsia" w:hint="eastAsia"/>
        </w:rPr>
        <w:t>半连续</w:t>
      </w:r>
      <w:r>
        <w:rPr>
          <w:rFonts w:asciiTheme="minorEastAsia" w:hAnsiTheme="minorEastAsia" w:hint="eastAsia"/>
        </w:rPr>
        <w:t>铸棒室温</w:t>
      </w:r>
      <w:proofErr w:type="gramEnd"/>
      <w:r>
        <w:rPr>
          <w:rFonts w:asciiTheme="minorEastAsia" w:hAnsiTheme="minorEastAsia" w:hint="eastAsia"/>
        </w:rPr>
        <w:t>压缩性能</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tblPr>
      <w:tblGrid>
        <w:gridCol w:w="1216"/>
        <w:gridCol w:w="1531"/>
        <w:gridCol w:w="905"/>
        <w:gridCol w:w="1217"/>
        <w:gridCol w:w="1217"/>
        <w:gridCol w:w="1217"/>
        <w:gridCol w:w="1219"/>
      </w:tblGrid>
      <w:tr w:rsidR="00F8436E" w:rsidRPr="00F8436E" w:rsidTr="007D5049">
        <w:tc>
          <w:tcPr>
            <w:tcW w:w="713" w:type="pct"/>
            <w:tcBorders>
              <w:top w:val="single" w:sz="8" w:space="0" w:color="auto"/>
              <w:bottom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合金牌号</w:t>
            </w:r>
          </w:p>
        </w:tc>
        <w:tc>
          <w:tcPr>
            <w:tcW w:w="898" w:type="pct"/>
            <w:tcBorders>
              <w:top w:val="single" w:sz="8" w:space="0" w:color="auto"/>
              <w:bottom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供应状态</w:t>
            </w:r>
          </w:p>
        </w:tc>
        <w:tc>
          <w:tcPr>
            <w:tcW w:w="531" w:type="pct"/>
            <w:tcBorders>
              <w:top w:val="single" w:sz="8" w:space="0" w:color="auto"/>
              <w:bottom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直径/mm</w:t>
            </w:r>
          </w:p>
        </w:tc>
        <w:tc>
          <w:tcPr>
            <w:tcW w:w="714" w:type="pct"/>
            <w:tcBorders>
              <w:top w:val="single" w:sz="8" w:space="0" w:color="auto"/>
              <w:bottom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取样方向</w:t>
            </w:r>
          </w:p>
        </w:tc>
        <w:tc>
          <w:tcPr>
            <w:tcW w:w="714" w:type="pct"/>
            <w:tcBorders>
              <w:top w:val="single" w:sz="8" w:space="0" w:color="auto"/>
              <w:bottom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屈服强度/</w:t>
            </w:r>
            <w:proofErr w:type="spellStart"/>
            <w:r w:rsidRPr="00F8436E">
              <w:rPr>
                <w:rFonts w:ascii="宋体" w:eastAsia="宋体" w:hAnsi="Times New Roman" w:cs="Times New Roman" w:hint="eastAsia"/>
                <w:sz w:val="18"/>
                <w:szCs w:val="24"/>
              </w:rPr>
              <w:t>MPa</w:t>
            </w:r>
            <w:proofErr w:type="spellEnd"/>
          </w:p>
        </w:tc>
        <w:tc>
          <w:tcPr>
            <w:tcW w:w="714" w:type="pct"/>
            <w:tcBorders>
              <w:top w:val="single" w:sz="8" w:space="0" w:color="auto"/>
              <w:bottom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抗压强度/</w:t>
            </w:r>
            <w:proofErr w:type="spellStart"/>
            <w:r w:rsidRPr="00F8436E">
              <w:rPr>
                <w:rFonts w:ascii="宋体" w:eastAsia="宋体" w:hAnsi="Times New Roman" w:cs="Times New Roman" w:hint="eastAsia"/>
                <w:sz w:val="18"/>
                <w:szCs w:val="24"/>
              </w:rPr>
              <w:t>MPa</w:t>
            </w:r>
            <w:proofErr w:type="spellEnd"/>
          </w:p>
        </w:tc>
        <w:tc>
          <w:tcPr>
            <w:tcW w:w="715" w:type="pct"/>
            <w:tcBorders>
              <w:top w:val="single" w:sz="8" w:space="0" w:color="auto"/>
              <w:bottom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压缩率/%</w:t>
            </w:r>
          </w:p>
        </w:tc>
      </w:tr>
      <w:tr w:rsidR="00F8436E" w:rsidRPr="00F8436E" w:rsidTr="007D5049">
        <w:tc>
          <w:tcPr>
            <w:tcW w:w="713"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EZ20M</w:t>
            </w:r>
          </w:p>
        </w:tc>
        <w:tc>
          <w:tcPr>
            <w:tcW w:w="898" w:type="pct"/>
            <w:shd w:val="clear" w:color="auto" w:fill="auto"/>
            <w:vAlign w:val="center"/>
          </w:tcPr>
          <w:p w:rsidR="00F8436E" w:rsidRPr="00F8436E" w:rsidRDefault="00F8436E" w:rsidP="00F8436E">
            <w:pPr>
              <w:jc w:val="center"/>
              <w:rPr>
                <w:rFonts w:ascii="Times New Roman" w:eastAsia="宋体" w:hAnsi="Times New Roman" w:cs="Times New Roman"/>
                <w:sz w:val="18"/>
                <w:szCs w:val="18"/>
              </w:rPr>
            </w:pPr>
            <w:r w:rsidRPr="00F8436E">
              <w:rPr>
                <w:rFonts w:ascii="宋体" w:eastAsia="宋体" w:hAnsi="Times New Roman" w:cs="Times New Roman" w:hint="eastAsia"/>
                <w:sz w:val="18"/>
                <w:szCs w:val="18"/>
              </w:rPr>
              <w:t>半连续铸造</w:t>
            </w:r>
          </w:p>
        </w:tc>
        <w:tc>
          <w:tcPr>
            <w:tcW w:w="531"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70-500</w:t>
            </w:r>
          </w:p>
        </w:tc>
        <w:tc>
          <w:tcPr>
            <w:tcW w:w="714" w:type="pct"/>
            <w:shd w:val="clear" w:color="auto" w:fill="auto"/>
            <w:vAlign w:val="center"/>
          </w:tcPr>
          <w:p w:rsidR="00F8436E" w:rsidRPr="00F8436E" w:rsidRDefault="00F8436E" w:rsidP="00F8436E">
            <w:pPr>
              <w:jc w:val="center"/>
              <w:rPr>
                <w:rFonts w:ascii="Times New Roman" w:eastAsia="宋体" w:hAnsi="Times New Roman" w:cs="Times New Roman"/>
                <w:szCs w:val="24"/>
              </w:rPr>
            </w:pPr>
            <w:r w:rsidRPr="00F8436E">
              <w:rPr>
                <w:rFonts w:ascii="宋体" w:eastAsia="宋体" w:hAnsi="Times New Roman" w:cs="Times New Roman" w:hint="eastAsia"/>
                <w:sz w:val="18"/>
                <w:szCs w:val="24"/>
              </w:rPr>
              <w:t>长度方向</w:t>
            </w:r>
          </w:p>
        </w:tc>
        <w:tc>
          <w:tcPr>
            <w:tcW w:w="714"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160</w:t>
            </w:r>
          </w:p>
        </w:tc>
        <w:tc>
          <w:tcPr>
            <w:tcW w:w="714"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220</w:t>
            </w:r>
          </w:p>
        </w:tc>
        <w:tc>
          <w:tcPr>
            <w:tcW w:w="715"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20</w:t>
            </w:r>
          </w:p>
        </w:tc>
      </w:tr>
      <w:tr w:rsidR="00F8436E" w:rsidRPr="00F8436E" w:rsidTr="007D5049">
        <w:tc>
          <w:tcPr>
            <w:tcW w:w="713"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EZ30M</w:t>
            </w:r>
          </w:p>
        </w:tc>
        <w:tc>
          <w:tcPr>
            <w:tcW w:w="898" w:type="pct"/>
            <w:shd w:val="clear" w:color="auto" w:fill="auto"/>
            <w:vAlign w:val="center"/>
          </w:tcPr>
          <w:p w:rsidR="00F8436E" w:rsidRPr="00F8436E" w:rsidRDefault="00F8436E" w:rsidP="00F8436E">
            <w:pPr>
              <w:jc w:val="center"/>
              <w:rPr>
                <w:rFonts w:ascii="宋体" w:eastAsia="宋体" w:hAnsi="Times New Roman" w:cs="Times New Roman"/>
                <w:sz w:val="18"/>
                <w:szCs w:val="18"/>
              </w:rPr>
            </w:pPr>
            <w:r w:rsidRPr="00F8436E">
              <w:rPr>
                <w:rFonts w:ascii="宋体" w:eastAsia="宋体" w:hAnsi="Times New Roman" w:cs="Times New Roman" w:hint="eastAsia"/>
                <w:sz w:val="18"/>
                <w:szCs w:val="18"/>
              </w:rPr>
              <w:t>半连续铸造</w:t>
            </w:r>
          </w:p>
        </w:tc>
        <w:tc>
          <w:tcPr>
            <w:tcW w:w="531"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70-500</w:t>
            </w:r>
          </w:p>
        </w:tc>
        <w:tc>
          <w:tcPr>
            <w:tcW w:w="714" w:type="pct"/>
            <w:shd w:val="clear" w:color="auto" w:fill="auto"/>
            <w:vAlign w:val="center"/>
          </w:tcPr>
          <w:p w:rsidR="00F8436E" w:rsidRPr="00F8436E" w:rsidRDefault="00F8436E" w:rsidP="00F8436E">
            <w:pPr>
              <w:jc w:val="center"/>
              <w:rPr>
                <w:rFonts w:ascii="Times New Roman" w:eastAsia="宋体" w:hAnsi="Times New Roman" w:cs="Times New Roman"/>
                <w:szCs w:val="24"/>
              </w:rPr>
            </w:pPr>
            <w:r w:rsidRPr="00F8436E">
              <w:rPr>
                <w:rFonts w:ascii="宋体" w:eastAsia="宋体" w:hAnsi="Times New Roman" w:cs="Times New Roman" w:hint="eastAsia"/>
                <w:sz w:val="18"/>
                <w:szCs w:val="24"/>
              </w:rPr>
              <w:t>长度方向</w:t>
            </w:r>
          </w:p>
        </w:tc>
        <w:tc>
          <w:tcPr>
            <w:tcW w:w="714"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160</w:t>
            </w:r>
          </w:p>
        </w:tc>
        <w:tc>
          <w:tcPr>
            <w:tcW w:w="714"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220</w:t>
            </w:r>
          </w:p>
        </w:tc>
        <w:tc>
          <w:tcPr>
            <w:tcW w:w="715"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20</w:t>
            </w:r>
          </w:p>
        </w:tc>
      </w:tr>
      <w:tr w:rsidR="00F8436E" w:rsidRPr="00F8436E" w:rsidTr="007D5049">
        <w:tc>
          <w:tcPr>
            <w:tcW w:w="713"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lastRenderedPageBreak/>
              <w:t>WE43C</w:t>
            </w:r>
          </w:p>
        </w:tc>
        <w:tc>
          <w:tcPr>
            <w:tcW w:w="898" w:type="pct"/>
            <w:shd w:val="clear" w:color="auto" w:fill="auto"/>
            <w:vAlign w:val="center"/>
          </w:tcPr>
          <w:p w:rsidR="00F8436E" w:rsidRPr="00F8436E" w:rsidRDefault="00F8436E" w:rsidP="00F8436E">
            <w:pPr>
              <w:jc w:val="center"/>
              <w:rPr>
                <w:rFonts w:ascii="Times New Roman" w:eastAsia="宋体" w:hAnsi="Times New Roman" w:cs="Times New Roman"/>
                <w:sz w:val="18"/>
                <w:szCs w:val="18"/>
              </w:rPr>
            </w:pPr>
            <w:r w:rsidRPr="00F8436E">
              <w:rPr>
                <w:rFonts w:ascii="Times New Roman" w:eastAsia="宋体" w:hAnsi="Times New Roman" w:cs="Times New Roman" w:hint="eastAsia"/>
                <w:sz w:val="18"/>
                <w:szCs w:val="18"/>
              </w:rPr>
              <w:t>半连续铸造</w:t>
            </w:r>
          </w:p>
        </w:tc>
        <w:tc>
          <w:tcPr>
            <w:tcW w:w="531"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70-500</w:t>
            </w:r>
          </w:p>
        </w:tc>
        <w:tc>
          <w:tcPr>
            <w:tcW w:w="714" w:type="pct"/>
            <w:shd w:val="clear" w:color="auto" w:fill="auto"/>
            <w:vAlign w:val="center"/>
          </w:tcPr>
          <w:p w:rsidR="00F8436E" w:rsidRPr="00F8436E" w:rsidRDefault="00F8436E" w:rsidP="00F8436E">
            <w:pPr>
              <w:jc w:val="center"/>
              <w:rPr>
                <w:rFonts w:ascii="Times New Roman" w:eastAsia="宋体" w:hAnsi="Times New Roman" w:cs="Times New Roman"/>
                <w:szCs w:val="24"/>
              </w:rPr>
            </w:pPr>
            <w:r w:rsidRPr="00F8436E">
              <w:rPr>
                <w:rFonts w:ascii="宋体" w:eastAsia="宋体" w:hAnsi="Times New Roman" w:cs="Times New Roman" w:hint="eastAsia"/>
                <w:sz w:val="18"/>
                <w:szCs w:val="24"/>
              </w:rPr>
              <w:t>长度方向</w:t>
            </w:r>
          </w:p>
        </w:tc>
        <w:tc>
          <w:tcPr>
            <w:tcW w:w="714"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160</w:t>
            </w:r>
          </w:p>
        </w:tc>
        <w:tc>
          <w:tcPr>
            <w:tcW w:w="714"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220</w:t>
            </w:r>
          </w:p>
        </w:tc>
        <w:tc>
          <w:tcPr>
            <w:tcW w:w="715" w:type="pct"/>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10</w:t>
            </w:r>
          </w:p>
        </w:tc>
      </w:tr>
      <w:tr w:rsidR="007D5049" w:rsidRPr="00F8436E" w:rsidTr="007D5049">
        <w:tc>
          <w:tcPr>
            <w:tcW w:w="713" w:type="pct"/>
            <w:shd w:val="clear" w:color="auto" w:fill="auto"/>
            <w:vAlign w:val="center"/>
          </w:tcPr>
          <w:p w:rsidR="007D5049" w:rsidRPr="00F8436E" w:rsidRDefault="007D5049"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ZE21B</w:t>
            </w:r>
          </w:p>
        </w:tc>
        <w:tc>
          <w:tcPr>
            <w:tcW w:w="898" w:type="pct"/>
            <w:shd w:val="clear" w:color="auto" w:fill="auto"/>
            <w:vAlign w:val="center"/>
          </w:tcPr>
          <w:p w:rsidR="007D5049" w:rsidRPr="00F8436E" w:rsidRDefault="007D5049" w:rsidP="00F8436E">
            <w:pPr>
              <w:jc w:val="center"/>
              <w:rPr>
                <w:rFonts w:ascii="Times New Roman" w:eastAsia="宋体" w:hAnsi="Times New Roman" w:cs="Times New Roman"/>
                <w:sz w:val="18"/>
                <w:szCs w:val="18"/>
              </w:rPr>
            </w:pPr>
            <w:r w:rsidRPr="00F8436E">
              <w:rPr>
                <w:rFonts w:ascii="Times New Roman" w:eastAsia="宋体" w:hAnsi="Times New Roman" w:cs="Times New Roman" w:hint="eastAsia"/>
                <w:sz w:val="18"/>
                <w:szCs w:val="18"/>
              </w:rPr>
              <w:t>半连续铸造</w:t>
            </w:r>
          </w:p>
        </w:tc>
        <w:tc>
          <w:tcPr>
            <w:tcW w:w="531" w:type="pct"/>
            <w:shd w:val="clear" w:color="auto" w:fill="auto"/>
            <w:vAlign w:val="center"/>
          </w:tcPr>
          <w:p w:rsidR="007D5049" w:rsidRPr="00F8436E" w:rsidRDefault="007D5049"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70-500</w:t>
            </w:r>
          </w:p>
        </w:tc>
        <w:tc>
          <w:tcPr>
            <w:tcW w:w="714" w:type="pct"/>
            <w:shd w:val="clear" w:color="auto" w:fill="auto"/>
            <w:vAlign w:val="center"/>
          </w:tcPr>
          <w:p w:rsidR="007D5049" w:rsidRPr="00F8436E" w:rsidRDefault="007D5049"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长度方向</w:t>
            </w:r>
          </w:p>
        </w:tc>
        <w:tc>
          <w:tcPr>
            <w:tcW w:w="714" w:type="pct"/>
            <w:shd w:val="clear" w:color="auto" w:fill="auto"/>
            <w:vAlign w:val="center"/>
          </w:tcPr>
          <w:p w:rsidR="007D5049" w:rsidRPr="000D660E" w:rsidRDefault="007D5049" w:rsidP="003142E1">
            <w:pPr>
              <w:jc w:val="center"/>
              <w:rPr>
                <w:rFonts w:ascii="宋体"/>
                <w:sz w:val="18"/>
              </w:rPr>
            </w:pPr>
            <w:r w:rsidRPr="000D660E">
              <w:rPr>
                <w:rFonts w:ascii="宋体" w:hint="eastAsia"/>
                <w:sz w:val="18"/>
              </w:rPr>
              <w:t>200</w:t>
            </w:r>
          </w:p>
        </w:tc>
        <w:tc>
          <w:tcPr>
            <w:tcW w:w="714" w:type="pct"/>
            <w:shd w:val="clear" w:color="auto" w:fill="auto"/>
            <w:vAlign w:val="center"/>
          </w:tcPr>
          <w:p w:rsidR="007D5049" w:rsidRPr="000D660E" w:rsidRDefault="007D5049" w:rsidP="003142E1">
            <w:pPr>
              <w:jc w:val="center"/>
              <w:rPr>
                <w:rFonts w:ascii="宋体"/>
                <w:sz w:val="18"/>
              </w:rPr>
            </w:pPr>
            <w:r w:rsidRPr="000D660E">
              <w:rPr>
                <w:rFonts w:ascii="宋体" w:hint="eastAsia"/>
                <w:sz w:val="18"/>
              </w:rPr>
              <w:t>250</w:t>
            </w:r>
          </w:p>
        </w:tc>
        <w:tc>
          <w:tcPr>
            <w:tcW w:w="715" w:type="pct"/>
            <w:shd w:val="clear" w:color="auto" w:fill="auto"/>
            <w:vAlign w:val="center"/>
          </w:tcPr>
          <w:p w:rsidR="007D5049" w:rsidRPr="000D660E" w:rsidRDefault="007D5049" w:rsidP="003142E1">
            <w:pPr>
              <w:jc w:val="center"/>
              <w:rPr>
                <w:rFonts w:ascii="宋体"/>
                <w:sz w:val="18"/>
              </w:rPr>
            </w:pPr>
            <w:r w:rsidRPr="000D660E">
              <w:rPr>
                <w:rFonts w:ascii="宋体" w:hint="eastAsia"/>
                <w:sz w:val="18"/>
              </w:rPr>
              <w:t>20</w:t>
            </w:r>
          </w:p>
        </w:tc>
      </w:tr>
      <w:tr w:rsidR="007D5049" w:rsidRPr="00F8436E" w:rsidTr="007D5049">
        <w:tc>
          <w:tcPr>
            <w:tcW w:w="713" w:type="pct"/>
            <w:tcBorders>
              <w:top w:val="single" w:sz="4" w:space="0" w:color="auto"/>
              <w:bottom w:val="single" w:sz="8" w:space="0" w:color="auto"/>
            </w:tcBorders>
            <w:shd w:val="clear" w:color="auto" w:fill="auto"/>
            <w:vAlign w:val="center"/>
          </w:tcPr>
          <w:p w:rsidR="007D5049" w:rsidRPr="00F8436E" w:rsidRDefault="007D5049" w:rsidP="00F8436E">
            <w:pPr>
              <w:jc w:val="center"/>
              <w:rPr>
                <w:rFonts w:ascii="宋体" w:eastAsia="宋体" w:hAnsi="Times New Roman" w:cs="Times New Roman"/>
                <w:sz w:val="18"/>
                <w:szCs w:val="24"/>
              </w:rPr>
            </w:pPr>
            <w:r w:rsidRPr="00F8436E">
              <w:rPr>
                <w:rFonts w:ascii="宋体" w:eastAsia="宋体" w:hAnsi="Times New Roman" w:cs="Times New Roman"/>
                <w:sz w:val="18"/>
                <w:szCs w:val="24"/>
              </w:rPr>
              <w:t>ZE21C</w:t>
            </w:r>
          </w:p>
        </w:tc>
        <w:tc>
          <w:tcPr>
            <w:tcW w:w="898" w:type="pct"/>
            <w:shd w:val="clear" w:color="auto" w:fill="auto"/>
            <w:vAlign w:val="center"/>
          </w:tcPr>
          <w:p w:rsidR="007D5049" w:rsidRPr="00F8436E" w:rsidRDefault="007D5049" w:rsidP="00F8436E">
            <w:pPr>
              <w:jc w:val="center"/>
              <w:rPr>
                <w:rFonts w:ascii="宋体" w:eastAsia="宋体" w:hAnsi="Times New Roman" w:cs="Times New Roman"/>
                <w:sz w:val="18"/>
                <w:szCs w:val="18"/>
              </w:rPr>
            </w:pPr>
            <w:r w:rsidRPr="00F8436E">
              <w:rPr>
                <w:rFonts w:ascii="宋体" w:eastAsia="宋体" w:hAnsi="Times New Roman" w:cs="Times New Roman" w:hint="eastAsia"/>
                <w:sz w:val="18"/>
                <w:szCs w:val="18"/>
              </w:rPr>
              <w:t>半连续铸造</w:t>
            </w:r>
          </w:p>
        </w:tc>
        <w:tc>
          <w:tcPr>
            <w:tcW w:w="531" w:type="pct"/>
            <w:tcBorders>
              <w:top w:val="single" w:sz="4" w:space="0" w:color="auto"/>
              <w:bottom w:val="single" w:sz="8" w:space="0" w:color="auto"/>
            </w:tcBorders>
            <w:shd w:val="clear" w:color="auto" w:fill="auto"/>
            <w:vAlign w:val="center"/>
          </w:tcPr>
          <w:p w:rsidR="007D5049" w:rsidRPr="00F8436E" w:rsidRDefault="007D5049"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70-500</w:t>
            </w:r>
          </w:p>
        </w:tc>
        <w:tc>
          <w:tcPr>
            <w:tcW w:w="714" w:type="pct"/>
            <w:tcBorders>
              <w:top w:val="single" w:sz="4" w:space="0" w:color="auto"/>
              <w:bottom w:val="single" w:sz="8" w:space="0" w:color="auto"/>
            </w:tcBorders>
            <w:shd w:val="clear" w:color="auto" w:fill="auto"/>
            <w:vAlign w:val="center"/>
          </w:tcPr>
          <w:p w:rsidR="007D5049" w:rsidRPr="00F8436E" w:rsidRDefault="007D5049" w:rsidP="00F8436E">
            <w:pPr>
              <w:jc w:val="center"/>
              <w:rPr>
                <w:rFonts w:ascii="Times New Roman" w:eastAsia="宋体" w:hAnsi="Times New Roman" w:cs="Times New Roman"/>
                <w:szCs w:val="24"/>
              </w:rPr>
            </w:pPr>
            <w:r w:rsidRPr="00F8436E">
              <w:rPr>
                <w:rFonts w:ascii="宋体" w:eastAsia="宋体" w:hAnsi="Times New Roman" w:cs="Times New Roman" w:hint="eastAsia"/>
                <w:sz w:val="18"/>
                <w:szCs w:val="24"/>
              </w:rPr>
              <w:t>长度方向</w:t>
            </w:r>
          </w:p>
        </w:tc>
        <w:tc>
          <w:tcPr>
            <w:tcW w:w="714" w:type="pct"/>
            <w:tcBorders>
              <w:top w:val="single" w:sz="4" w:space="0" w:color="auto"/>
              <w:bottom w:val="single" w:sz="8" w:space="0" w:color="auto"/>
            </w:tcBorders>
            <w:shd w:val="clear" w:color="auto" w:fill="auto"/>
            <w:vAlign w:val="center"/>
          </w:tcPr>
          <w:p w:rsidR="007D5049" w:rsidRPr="000D660E" w:rsidRDefault="007D5049" w:rsidP="003142E1">
            <w:pPr>
              <w:jc w:val="center"/>
              <w:rPr>
                <w:rFonts w:ascii="宋体"/>
                <w:sz w:val="18"/>
              </w:rPr>
            </w:pPr>
            <w:r w:rsidRPr="000D660E">
              <w:rPr>
                <w:rFonts w:ascii="宋体" w:hint="eastAsia"/>
                <w:sz w:val="18"/>
              </w:rPr>
              <w:t>200</w:t>
            </w:r>
          </w:p>
        </w:tc>
        <w:tc>
          <w:tcPr>
            <w:tcW w:w="714" w:type="pct"/>
            <w:tcBorders>
              <w:top w:val="single" w:sz="4" w:space="0" w:color="auto"/>
              <w:bottom w:val="single" w:sz="8" w:space="0" w:color="auto"/>
            </w:tcBorders>
            <w:shd w:val="clear" w:color="auto" w:fill="auto"/>
            <w:vAlign w:val="center"/>
          </w:tcPr>
          <w:p w:rsidR="007D5049" w:rsidRPr="000D660E" w:rsidRDefault="007D5049" w:rsidP="003142E1">
            <w:pPr>
              <w:jc w:val="center"/>
              <w:rPr>
                <w:rFonts w:ascii="宋体"/>
                <w:sz w:val="18"/>
              </w:rPr>
            </w:pPr>
            <w:r w:rsidRPr="000D660E">
              <w:rPr>
                <w:rFonts w:ascii="宋体" w:hint="eastAsia"/>
                <w:sz w:val="18"/>
              </w:rPr>
              <w:t>250</w:t>
            </w:r>
          </w:p>
        </w:tc>
        <w:tc>
          <w:tcPr>
            <w:tcW w:w="715" w:type="pct"/>
            <w:tcBorders>
              <w:top w:val="single" w:sz="4" w:space="0" w:color="auto"/>
              <w:bottom w:val="single" w:sz="8" w:space="0" w:color="auto"/>
            </w:tcBorders>
            <w:shd w:val="clear" w:color="auto" w:fill="auto"/>
            <w:vAlign w:val="center"/>
          </w:tcPr>
          <w:p w:rsidR="007D5049" w:rsidRPr="000D660E" w:rsidRDefault="007D5049" w:rsidP="003142E1">
            <w:pPr>
              <w:jc w:val="center"/>
              <w:rPr>
                <w:rFonts w:ascii="宋体"/>
                <w:sz w:val="18"/>
              </w:rPr>
            </w:pPr>
            <w:r w:rsidRPr="000D660E">
              <w:rPr>
                <w:rFonts w:ascii="宋体" w:hint="eastAsia"/>
                <w:sz w:val="18"/>
              </w:rPr>
              <w:t>20</w:t>
            </w:r>
          </w:p>
        </w:tc>
      </w:tr>
      <w:tr w:rsidR="007D5049" w:rsidRPr="00F8436E" w:rsidTr="007D5049">
        <w:tc>
          <w:tcPr>
            <w:tcW w:w="713" w:type="pct"/>
            <w:tcBorders>
              <w:top w:val="single" w:sz="4" w:space="0" w:color="auto"/>
              <w:bottom w:val="single" w:sz="8" w:space="0" w:color="auto"/>
            </w:tcBorders>
            <w:shd w:val="clear" w:color="auto" w:fill="auto"/>
            <w:vAlign w:val="center"/>
          </w:tcPr>
          <w:p w:rsidR="007D5049" w:rsidRPr="00F8436E" w:rsidRDefault="007D5049"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ZG20A</w:t>
            </w:r>
          </w:p>
        </w:tc>
        <w:tc>
          <w:tcPr>
            <w:tcW w:w="898" w:type="pct"/>
            <w:shd w:val="clear" w:color="auto" w:fill="auto"/>
            <w:vAlign w:val="center"/>
          </w:tcPr>
          <w:p w:rsidR="007D5049" w:rsidRPr="00F8436E" w:rsidRDefault="007D5049" w:rsidP="00F8436E">
            <w:pPr>
              <w:jc w:val="center"/>
              <w:rPr>
                <w:rFonts w:ascii="Times New Roman" w:eastAsia="宋体" w:hAnsi="Times New Roman" w:cs="Times New Roman"/>
                <w:sz w:val="18"/>
                <w:szCs w:val="18"/>
              </w:rPr>
            </w:pPr>
            <w:r w:rsidRPr="00F8436E">
              <w:rPr>
                <w:rFonts w:ascii="Times New Roman" w:eastAsia="宋体" w:hAnsi="Times New Roman" w:cs="Times New Roman" w:hint="eastAsia"/>
                <w:sz w:val="18"/>
                <w:szCs w:val="18"/>
              </w:rPr>
              <w:t>半连续铸造</w:t>
            </w:r>
          </w:p>
        </w:tc>
        <w:tc>
          <w:tcPr>
            <w:tcW w:w="531" w:type="pct"/>
            <w:tcBorders>
              <w:top w:val="single" w:sz="4" w:space="0" w:color="auto"/>
              <w:bottom w:val="single" w:sz="8" w:space="0" w:color="auto"/>
            </w:tcBorders>
            <w:shd w:val="clear" w:color="auto" w:fill="auto"/>
            <w:vAlign w:val="center"/>
          </w:tcPr>
          <w:p w:rsidR="007D5049" w:rsidRPr="00F8436E" w:rsidRDefault="007D5049"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70-500</w:t>
            </w:r>
          </w:p>
        </w:tc>
        <w:tc>
          <w:tcPr>
            <w:tcW w:w="714" w:type="pct"/>
            <w:tcBorders>
              <w:top w:val="single" w:sz="4" w:space="0" w:color="auto"/>
              <w:bottom w:val="single" w:sz="8" w:space="0" w:color="auto"/>
            </w:tcBorders>
            <w:shd w:val="clear" w:color="auto" w:fill="auto"/>
            <w:vAlign w:val="center"/>
          </w:tcPr>
          <w:p w:rsidR="007D5049" w:rsidRPr="00F8436E" w:rsidRDefault="007D5049" w:rsidP="00F8436E">
            <w:pPr>
              <w:jc w:val="center"/>
              <w:rPr>
                <w:rFonts w:ascii="Times New Roman" w:eastAsia="宋体" w:hAnsi="Times New Roman" w:cs="Times New Roman"/>
                <w:szCs w:val="24"/>
              </w:rPr>
            </w:pPr>
            <w:r w:rsidRPr="00F8436E">
              <w:rPr>
                <w:rFonts w:ascii="宋体" w:eastAsia="宋体" w:hAnsi="Times New Roman" w:cs="Times New Roman" w:hint="eastAsia"/>
                <w:sz w:val="18"/>
                <w:szCs w:val="24"/>
              </w:rPr>
              <w:t>长度方向</w:t>
            </w:r>
          </w:p>
        </w:tc>
        <w:tc>
          <w:tcPr>
            <w:tcW w:w="714" w:type="pct"/>
            <w:tcBorders>
              <w:top w:val="single" w:sz="4" w:space="0" w:color="auto"/>
              <w:bottom w:val="single" w:sz="8" w:space="0" w:color="auto"/>
            </w:tcBorders>
            <w:shd w:val="clear" w:color="auto" w:fill="auto"/>
            <w:vAlign w:val="center"/>
          </w:tcPr>
          <w:p w:rsidR="007D5049" w:rsidRPr="000D660E" w:rsidRDefault="007D5049" w:rsidP="003142E1">
            <w:pPr>
              <w:jc w:val="center"/>
              <w:rPr>
                <w:rFonts w:ascii="宋体"/>
                <w:sz w:val="18"/>
              </w:rPr>
            </w:pPr>
            <w:r w:rsidRPr="000D660E">
              <w:rPr>
                <w:rFonts w:ascii="宋体" w:hint="eastAsia"/>
                <w:sz w:val="18"/>
              </w:rPr>
              <w:t>160</w:t>
            </w:r>
          </w:p>
        </w:tc>
        <w:tc>
          <w:tcPr>
            <w:tcW w:w="714" w:type="pct"/>
            <w:tcBorders>
              <w:top w:val="single" w:sz="4" w:space="0" w:color="auto"/>
              <w:bottom w:val="single" w:sz="8" w:space="0" w:color="auto"/>
            </w:tcBorders>
            <w:shd w:val="clear" w:color="auto" w:fill="auto"/>
            <w:vAlign w:val="center"/>
          </w:tcPr>
          <w:p w:rsidR="007D5049" w:rsidRPr="000D660E" w:rsidRDefault="007D5049" w:rsidP="003142E1">
            <w:pPr>
              <w:jc w:val="center"/>
              <w:rPr>
                <w:rFonts w:ascii="宋体"/>
                <w:sz w:val="18"/>
              </w:rPr>
            </w:pPr>
            <w:r w:rsidRPr="000D660E">
              <w:rPr>
                <w:rFonts w:ascii="宋体" w:hint="eastAsia"/>
                <w:sz w:val="18"/>
              </w:rPr>
              <w:t>220</w:t>
            </w:r>
          </w:p>
        </w:tc>
        <w:tc>
          <w:tcPr>
            <w:tcW w:w="715" w:type="pct"/>
            <w:tcBorders>
              <w:top w:val="single" w:sz="4" w:space="0" w:color="auto"/>
              <w:bottom w:val="single" w:sz="8" w:space="0" w:color="auto"/>
            </w:tcBorders>
            <w:shd w:val="clear" w:color="auto" w:fill="auto"/>
            <w:vAlign w:val="center"/>
          </w:tcPr>
          <w:p w:rsidR="007D5049" w:rsidRPr="000D660E" w:rsidRDefault="007D5049" w:rsidP="003142E1">
            <w:pPr>
              <w:jc w:val="center"/>
              <w:rPr>
                <w:rFonts w:ascii="宋体"/>
                <w:sz w:val="18"/>
              </w:rPr>
            </w:pPr>
            <w:r w:rsidRPr="000D660E">
              <w:rPr>
                <w:rFonts w:ascii="宋体" w:hint="eastAsia"/>
                <w:sz w:val="18"/>
              </w:rPr>
              <w:t>15</w:t>
            </w:r>
          </w:p>
        </w:tc>
      </w:tr>
      <w:tr w:rsidR="00F8436E" w:rsidRPr="00F8436E" w:rsidTr="007D5049">
        <w:tc>
          <w:tcPr>
            <w:tcW w:w="713" w:type="pct"/>
            <w:tcBorders>
              <w:top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ZK60</w:t>
            </w:r>
          </w:p>
        </w:tc>
        <w:tc>
          <w:tcPr>
            <w:tcW w:w="898" w:type="pct"/>
            <w:shd w:val="clear" w:color="auto" w:fill="auto"/>
            <w:vAlign w:val="center"/>
          </w:tcPr>
          <w:p w:rsidR="00F8436E" w:rsidRPr="00F8436E" w:rsidRDefault="00F8436E" w:rsidP="00F8436E">
            <w:pPr>
              <w:jc w:val="center"/>
              <w:rPr>
                <w:rFonts w:ascii="Times New Roman" w:eastAsia="宋体" w:hAnsi="Times New Roman" w:cs="Times New Roman"/>
                <w:sz w:val="18"/>
                <w:szCs w:val="18"/>
              </w:rPr>
            </w:pPr>
            <w:r w:rsidRPr="00F8436E">
              <w:rPr>
                <w:rFonts w:ascii="Times New Roman" w:eastAsia="宋体" w:hAnsi="Times New Roman" w:cs="Times New Roman" w:hint="eastAsia"/>
                <w:sz w:val="18"/>
                <w:szCs w:val="18"/>
              </w:rPr>
              <w:t>半连续铸造</w:t>
            </w:r>
          </w:p>
        </w:tc>
        <w:tc>
          <w:tcPr>
            <w:tcW w:w="531" w:type="pct"/>
            <w:tcBorders>
              <w:top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70-500</w:t>
            </w:r>
          </w:p>
        </w:tc>
        <w:tc>
          <w:tcPr>
            <w:tcW w:w="714" w:type="pct"/>
            <w:tcBorders>
              <w:top w:val="single" w:sz="8" w:space="0" w:color="auto"/>
            </w:tcBorders>
            <w:shd w:val="clear" w:color="auto" w:fill="auto"/>
            <w:vAlign w:val="center"/>
          </w:tcPr>
          <w:p w:rsidR="00F8436E" w:rsidRPr="00F8436E" w:rsidRDefault="00F8436E" w:rsidP="00F8436E">
            <w:pPr>
              <w:jc w:val="center"/>
              <w:rPr>
                <w:rFonts w:ascii="Times New Roman" w:eastAsia="宋体" w:hAnsi="Times New Roman" w:cs="Times New Roman"/>
                <w:szCs w:val="24"/>
              </w:rPr>
            </w:pPr>
            <w:r w:rsidRPr="00F8436E">
              <w:rPr>
                <w:rFonts w:ascii="宋体" w:eastAsia="宋体" w:hAnsi="Times New Roman" w:cs="Times New Roman" w:hint="eastAsia"/>
                <w:sz w:val="18"/>
                <w:szCs w:val="24"/>
              </w:rPr>
              <w:t>长度方向</w:t>
            </w:r>
          </w:p>
        </w:tc>
        <w:tc>
          <w:tcPr>
            <w:tcW w:w="714" w:type="pct"/>
            <w:tcBorders>
              <w:top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160</w:t>
            </w:r>
          </w:p>
        </w:tc>
        <w:tc>
          <w:tcPr>
            <w:tcW w:w="714" w:type="pct"/>
            <w:tcBorders>
              <w:top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280</w:t>
            </w:r>
          </w:p>
        </w:tc>
        <w:tc>
          <w:tcPr>
            <w:tcW w:w="715" w:type="pct"/>
            <w:tcBorders>
              <w:top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24"/>
              </w:rPr>
            </w:pPr>
            <w:r w:rsidRPr="00F8436E">
              <w:rPr>
                <w:rFonts w:ascii="宋体" w:eastAsia="宋体" w:hAnsi="Times New Roman" w:cs="Times New Roman" w:hint="eastAsia"/>
                <w:sz w:val="18"/>
                <w:szCs w:val="24"/>
              </w:rPr>
              <w:t>10</w:t>
            </w:r>
          </w:p>
        </w:tc>
      </w:tr>
    </w:tbl>
    <w:p w:rsidR="00CA72E0" w:rsidRDefault="00CA72E0" w:rsidP="00405125">
      <w:pPr>
        <w:snapToGrid w:val="0"/>
        <w:spacing w:beforeLines="50" w:afterLines="50"/>
        <w:rPr>
          <w:rFonts w:ascii="黑体" w:eastAsia="黑体" w:hAnsi="黑体"/>
        </w:rPr>
      </w:pPr>
      <w:r w:rsidRPr="001C58DB">
        <w:rPr>
          <w:rFonts w:ascii="黑体" w:eastAsia="黑体" w:hAnsi="黑体" w:hint="eastAsia"/>
        </w:rPr>
        <w:t>2.</w:t>
      </w:r>
      <w:r>
        <w:rPr>
          <w:rFonts w:ascii="黑体" w:eastAsia="黑体" w:hAnsi="黑体" w:hint="eastAsia"/>
        </w:rPr>
        <w:t>5</w:t>
      </w:r>
      <w:r w:rsidRPr="001C58DB">
        <w:rPr>
          <w:rFonts w:ascii="黑体" w:eastAsia="黑体" w:hAnsi="黑体" w:hint="eastAsia"/>
        </w:rPr>
        <w:t>腐蚀降解速率</w:t>
      </w:r>
    </w:p>
    <w:p w:rsidR="00CA72E0" w:rsidRDefault="00CA72E0" w:rsidP="00B9553A">
      <w:pPr>
        <w:snapToGrid w:val="0"/>
        <w:spacing w:line="300" w:lineRule="auto"/>
        <w:ind w:firstLineChars="200" w:firstLine="420"/>
        <w:jc w:val="left"/>
        <w:rPr>
          <w:rFonts w:asciiTheme="minorEastAsia" w:hAnsiTheme="minorEastAsia"/>
        </w:rPr>
      </w:pPr>
      <w:r w:rsidRPr="00CA72E0">
        <w:rPr>
          <w:rFonts w:asciiTheme="minorEastAsia" w:hAnsiTheme="minorEastAsia" w:hint="eastAsia"/>
        </w:rPr>
        <w:t>腐蚀降解速率是衡量腐蚀降解性能的一个重要指标，本标准</w:t>
      </w:r>
      <w:proofErr w:type="gramStart"/>
      <w:r w:rsidRPr="00CA72E0">
        <w:rPr>
          <w:rFonts w:asciiTheme="minorEastAsia" w:hAnsiTheme="minorEastAsia" w:hint="eastAsia"/>
        </w:rPr>
        <w:t>拟规定</w:t>
      </w:r>
      <w:proofErr w:type="gramEnd"/>
      <w:r w:rsidRPr="00CA72E0">
        <w:rPr>
          <w:rFonts w:asciiTheme="minorEastAsia" w:hAnsiTheme="minorEastAsia" w:hint="eastAsia"/>
        </w:rPr>
        <w:t>可降解镁合金</w:t>
      </w:r>
      <w:proofErr w:type="gramStart"/>
      <w:r w:rsidR="00F8436E">
        <w:rPr>
          <w:rFonts w:asciiTheme="minorEastAsia" w:hAnsiTheme="minorEastAsia" w:hint="eastAsia"/>
        </w:rPr>
        <w:t>半连续铸棒</w:t>
      </w:r>
      <w:r w:rsidRPr="00CA72E0">
        <w:rPr>
          <w:rFonts w:asciiTheme="minorEastAsia" w:hAnsiTheme="minorEastAsia" w:hint="eastAsia"/>
        </w:rPr>
        <w:t>的</w:t>
      </w:r>
      <w:proofErr w:type="gramEnd"/>
      <w:r w:rsidRPr="00CA72E0">
        <w:rPr>
          <w:rFonts w:asciiTheme="minorEastAsia" w:hAnsiTheme="minorEastAsia" w:hint="eastAsia"/>
        </w:rPr>
        <w:t>降解速率如表6所示。试验方法参考标准GB/T16886.15</w:t>
      </w:r>
      <w:r w:rsidR="00F8436E">
        <w:rPr>
          <w:rFonts w:asciiTheme="minorEastAsia" w:hAnsiTheme="minorEastAsia" w:hint="eastAsia"/>
        </w:rPr>
        <w:t>医疗器械生物学评价</w:t>
      </w:r>
      <w:r w:rsidRPr="00CA72E0">
        <w:rPr>
          <w:rFonts w:asciiTheme="minorEastAsia" w:hAnsiTheme="minorEastAsia" w:hint="eastAsia"/>
        </w:rPr>
        <w:t>和ASTM G102 89 电化学腐蚀速率计算和相关信息的处理标准。</w:t>
      </w:r>
    </w:p>
    <w:p w:rsidR="00CA72E0" w:rsidRDefault="00CA72E0" w:rsidP="00CA72E0">
      <w:pPr>
        <w:jc w:val="center"/>
      </w:pPr>
      <w:r>
        <w:t>表</w:t>
      </w:r>
      <w:r w:rsidR="00F8436E">
        <w:rPr>
          <w:rFonts w:hint="eastAsia"/>
        </w:rPr>
        <w:t>6</w:t>
      </w:r>
      <w:r w:rsidR="00F8436E">
        <w:rPr>
          <w:rFonts w:hint="eastAsia"/>
        </w:rPr>
        <w:t>可降解镁合金</w:t>
      </w:r>
      <w:proofErr w:type="gramStart"/>
      <w:r w:rsidR="00F8436E">
        <w:rPr>
          <w:rFonts w:hint="eastAsia"/>
        </w:rPr>
        <w:t>半连续铸棒</w:t>
      </w:r>
      <w:r w:rsidR="007E1155">
        <w:rPr>
          <w:rFonts w:hint="eastAsia"/>
        </w:rPr>
        <w:t>腐蚀速率</w:t>
      </w:r>
      <w:proofErr w:type="gramEnd"/>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tblPr>
      <w:tblGrid>
        <w:gridCol w:w="1578"/>
        <w:gridCol w:w="1756"/>
        <w:gridCol w:w="840"/>
        <w:gridCol w:w="2245"/>
        <w:gridCol w:w="2103"/>
      </w:tblGrid>
      <w:tr w:rsidR="00F8436E" w:rsidRPr="00F8436E" w:rsidTr="007D5049">
        <w:trPr>
          <w:jc w:val="center"/>
        </w:trPr>
        <w:tc>
          <w:tcPr>
            <w:tcW w:w="926" w:type="pct"/>
            <w:tcBorders>
              <w:top w:val="single" w:sz="8" w:space="0" w:color="auto"/>
              <w:bottom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18"/>
              </w:rPr>
            </w:pPr>
            <w:r w:rsidRPr="00F8436E">
              <w:rPr>
                <w:rFonts w:ascii="宋体" w:eastAsia="宋体" w:hAnsi="Times New Roman" w:cs="Times New Roman" w:hint="eastAsia"/>
                <w:sz w:val="18"/>
                <w:szCs w:val="18"/>
              </w:rPr>
              <w:t>合金牌号</w:t>
            </w:r>
          </w:p>
        </w:tc>
        <w:tc>
          <w:tcPr>
            <w:tcW w:w="1030" w:type="pct"/>
            <w:tcBorders>
              <w:top w:val="single" w:sz="8" w:space="0" w:color="auto"/>
              <w:bottom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18"/>
              </w:rPr>
            </w:pPr>
            <w:r w:rsidRPr="00F8436E">
              <w:rPr>
                <w:rFonts w:ascii="宋体" w:eastAsia="宋体" w:hAnsi="Times New Roman" w:cs="Times New Roman" w:hint="eastAsia"/>
                <w:sz w:val="18"/>
                <w:szCs w:val="18"/>
              </w:rPr>
              <w:t>状态</w:t>
            </w:r>
          </w:p>
        </w:tc>
        <w:tc>
          <w:tcPr>
            <w:tcW w:w="493" w:type="pct"/>
            <w:tcBorders>
              <w:top w:val="single" w:sz="8" w:space="0" w:color="auto"/>
              <w:bottom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18"/>
              </w:rPr>
            </w:pPr>
            <w:r w:rsidRPr="00F8436E">
              <w:rPr>
                <w:rFonts w:ascii="宋体" w:eastAsia="宋体" w:hAnsi="Times New Roman" w:cs="Times New Roman" w:hint="eastAsia"/>
                <w:sz w:val="18"/>
                <w:szCs w:val="18"/>
              </w:rPr>
              <w:t>直径/mm</w:t>
            </w:r>
          </w:p>
        </w:tc>
        <w:tc>
          <w:tcPr>
            <w:tcW w:w="1317" w:type="pct"/>
            <w:tcBorders>
              <w:top w:val="single" w:sz="8" w:space="0" w:color="auto"/>
              <w:bottom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18"/>
              </w:rPr>
            </w:pPr>
            <w:r w:rsidRPr="00F8436E">
              <w:rPr>
                <w:rFonts w:ascii="宋体" w:eastAsia="宋体" w:hAnsi="Times New Roman" w:cs="Times New Roman" w:hint="eastAsia"/>
                <w:sz w:val="18"/>
                <w:szCs w:val="18"/>
              </w:rPr>
              <w:t>取样方式</w:t>
            </w:r>
          </w:p>
        </w:tc>
        <w:tc>
          <w:tcPr>
            <w:tcW w:w="1234" w:type="pct"/>
            <w:tcBorders>
              <w:top w:val="single" w:sz="8" w:space="0" w:color="auto"/>
              <w:bottom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18"/>
              </w:rPr>
            </w:pPr>
            <w:r w:rsidRPr="00F8436E">
              <w:rPr>
                <w:rFonts w:ascii="宋体" w:eastAsia="宋体" w:hAnsi="Times New Roman" w:cs="Times New Roman" w:hint="eastAsia"/>
                <w:sz w:val="18"/>
                <w:szCs w:val="18"/>
              </w:rPr>
              <w:t>腐蚀降解速率mm/year</w:t>
            </w:r>
          </w:p>
        </w:tc>
      </w:tr>
      <w:tr w:rsidR="00F8436E" w:rsidRPr="00F8436E" w:rsidTr="007D5049">
        <w:trPr>
          <w:jc w:val="center"/>
        </w:trPr>
        <w:tc>
          <w:tcPr>
            <w:tcW w:w="926" w:type="pct"/>
            <w:shd w:val="clear" w:color="auto" w:fill="auto"/>
            <w:vAlign w:val="center"/>
          </w:tcPr>
          <w:p w:rsidR="00F8436E" w:rsidRPr="00F8436E" w:rsidRDefault="00F8436E" w:rsidP="00F8436E">
            <w:pPr>
              <w:jc w:val="center"/>
              <w:rPr>
                <w:rFonts w:ascii="宋体" w:eastAsia="宋体" w:hAnsi="Times New Roman" w:cs="Times New Roman"/>
                <w:sz w:val="18"/>
                <w:szCs w:val="18"/>
              </w:rPr>
            </w:pPr>
            <w:r w:rsidRPr="00F8436E">
              <w:rPr>
                <w:rFonts w:ascii="宋体" w:eastAsia="宋体" w:hAnsi="Times New Roman" w:cs="Times New Roman" w:hint="eastAsia"/>
                <w:sz w:val="18"/>
                <w:szCs w:val="18"/>
              </w:rPr>
              <w:t>EZ20M</w:t>
            </w:r>
          </w:p>
        </w:tc>
        <w:tc>
          <w:tcPr>
            <w:tcW w:w="1030" w:type="pct"/>
            <w:shd w:val="clear" w:color="auto" w:fill="auto"/>
            <w:vAlign w:val="center"/>
          </w:tcPr>
          <w:p w:rsidR="00F8436E" w:rsidRPr="00F8436E" w:rsidRDefault="00F8436E" w:rsidP="00F8436E">
            <w:pPr>
              <w:jc w:val="center"/>
              <w:rPr>
                <w:rFonts w:ascii="Times New Roman" w:eastAsia="宋体" w:hAnsi="Times New Roman" w:cs="Times New Roman"/>
                <w:sz w:val="18"/>
                <w:szCs w:val="18"/>
              </w:rPr>
            </w:pPr>
            <w:r w:rsidRPr="00F8436E">
              <w:rPr>
                <w:rFonts w:ascii="宋体" w:eastAsia="宋体" w:hAnsi="Times New Roman" w:cs="Times New Roman" w:hint="eastAsia"/>
                <w:sz w:val="18"/>
                <w:szCs w:val="18"/>
              </w:rPr>
              <w:t>半连续铸造</w:t>
            </w:r>
          </w:p>
        </w:tc>
        <w:tc>
          <w:tcPr>
            <w:tcW w:w="493" w:type="pct"/>
            <w:shd w:val="clear" w:color="auto" w:fill="auto"/>
            <w:vAlign w:val="center"/>
          </w:tcPr>
          <w:p w:rsidR="00F8436E" w:rsidRPr="00F8436E" w:rsidRDefault="00F8436E" w:rsidP="00F8436E">
            <w:pPr>
              <w:jc w:val="center"/>
              <w:rPr>
                <w:rFonts w:ascii="宋体" w:eastAsia="宋体" w:hAnsi="Times New Roman" w:cs="Times New Roman"/>
                <w:sz w:val="18"/>
                <w:szCs w:val="18"/>
              </w:rPr>
            </w:pPr>
            <w:r w:rsidRPr="00F8436E">
              <w:rPr>
                <w:rFonts w:ascii="宋体" w:eastAsia="宋体" w:hAnsi="Times New Roman" w:cs="Times New Roman" w:hint="eastAsia"/>
                <w:sz w:val="18"/>
                <w:szCs w:val="18"/>
              </w:rPr>
              <w:t>70</w:t>
            </w:r>
          </w:p>
        </w:tc>
        <w:tc>
          <w:tcPr>
            <w:tcW w:w="1317" w:type="pct"/>
            <w:shd w:val="clear" w:color="auto" w:fill="auto"/>
            <w:vAlign w:val="center"/>
          </w:tcPr>
          <w:p w:rsidR="00F8436E" w:rsidRPr="00F8436E" w:rsidRDefault="00F8436E" w:rsidP="00F8436E">
            <w:pPr>
              <w:jc w:val="center"/>
              <w:rPr>
                <w:rFonts w:ascii="宋体" w:eastAsia="宋体" w:hAnsi="Times New Roman" w:cs="Times New Roman"/>
                <w:sz w:val="18"/>
                <w:szCs w:val="18"/>
              </w:rPr>
            </w:pPr>
            <w:r w:rsidRPr="00F8436E">
              <w:rPr>
                <w:rFonts w:ascii="宋体" w:eastAsia="宋体" w:hAnsi="Times New Roman" w:cs="Times New Roman" w:hint="eastAsia"/>
                <w:sz w:val="18"/>
                <w:szCs w:val="18"/>
              </w:rPr>
              <w:t>垂直长度方向锯切小圆片</w:t>
            </w:r>
          </w:p>
        </w:tc>
        <w:tc>
          <w:tcPr>
            <w:tcW w:w="1234" w:type="pct"/>
            <w:shd w:val="clear" w:color="auto" w:fill="auto"/>
            <w:vAlign w:val="center"/>
          </w:tcPr>
          <w:p w:rsidR="00F8436E" w:rsidRPr="00F8436E" w:rsidRDefault="00F8436E" w:rsidP="00F8436E">
            <w:pPr>
              <w:jc w:val="center"/>
              <w:rPr>
                <w:rFonts w:ascii="Times New Roman" w:eastAsia="宋体" w:hAnsi="Times New Roman" w:cs="Times New Roman"/>
                <w:sz w:val="18"/>
                <w:szCs w:val="18"/>
              </w:rPr>
            </w:pPr>
            <w:r w:rsidRPr="00F8436E">
              <w:rPr>
                <w:rFonts w:ascii="宋体" w:eastAsia="宋体" w:hAnsi="Times New Roman" w:cs="Times New Roman" w:hint="eastAsia"/>
                <w:sz w:val="18"/>
                <w:szCs w:val="18"/>
              </w:rPr>
              <w:t>≤0.35</w:t>
            </w:r>
          </w:p>
        </w:tc>
      </w:tr>
      <w:tr w:rsidR="00F8436E" w:rsidRPr="00F8436E" w:rsidTr="007D5049">
        <w:trPr>
          <w:jc w:val="center"/>
        </w:trPr>
        <w:tc>
          <w:tcPr>
            <w:tcW w:w="926" w:type="pct"/>
            <w:tcBorders>
              <w:top w:val="single" w:sz="4" w:space="0" w:color="auto"/>
              <w:bottom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18"/>
              </w:rPr>
            </w:pPr>
            <w:r w:rsidRPr="00F8436E">
              <w:rPr>
                <w:rFonts w:ascii="宋体" w:eastAsia="宋体" w:hAnsi="Times New Roman" w:cs="Times New Roman" w:hint="eastAsia"/>
                <w:sz w:val="18"/>
                <w:szCs w:val="18"/>
              </w:rPr>
              <w:t>EZ30M</w:t>
            </w:r>
          </w:p>
        </w:tc>
        <w:tc>
          <w:tcPr>
            <w:tcW w:w="1030" w:type="pct"/>
            <w:tcBorders>
              <w:top w:val="single" w:sz="4" w:space="0" w:color="auto"/>
              <w:bottom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18"/>
              </w:rPr>
            </w:pPr>
            <w:r w:rsidRPr="00F8436E">
              <w:rPr>
                <w:rFonts w:ascii="宋体" w:eastAsia="宋体" w:hAnsi="Times New Roman" w:cs="Times New Roman" w:hint="eastAsia"/>
                <w:sz w:val="18"/>
                <w:szCs w:val="18"/>
              </w:rPr>
              <w:t>半连续铸造</w:t>
            </w:r>
          </w:p>
        </w:tc>
        <w:tc>
          <w:tcPr>
            <w:tcW w:w="493" w:type="pct"/>
            <w:tcBorders>
              <w:top w:val="single" w:sz="4" w:space="0" w:color="auto"/>
              <w:bottom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18"/>
              </w:rPr>
            </w:pPr>
            <w:r w:rsidRPr="00F8436E">
              <w:rPr>
                <w:rFonts w:ascii="宋体" w:eastAsia="宋体" w:hAnsi="Times New Roman" w:cs="Times New Roman" w:hint="eastAsia"/>
                <w:sz w:val="18"/>
                <w:szCs w:val="18"/>
              </w:rPr>
              <w:t>70</w:t>
            </w:r>
          </w:p>
        </w:tc>
        <w:tc>
          <w:tcPr>
            <w:tcW w:w="1317" w:type="pct"/>
            <w:tcBorders>
              <w:top w:val="single" w:sz="4" w:space="0" w:color="auto"/>
              <w:bottom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18"/>
              </w:rPr>
            </w:pPr>
            <w:r w:rsidRPr="00F8436E">
              <w:rPr>
                <w:rFonts w:ascii="宋体" w:eastAsia="宋体" w:hAnsi="Times New Roman" w:cs="Times New Roman" w:hint="eastAsia"/>
                <w:sz w:val="18"/>
                <w:szCs w:val="18"/>
              </w:rPr>
              <w:t>垂直长度方向锯切小圆片</w:t>
            </w:r>
          </w:p>
        </w:tc>
        <w:tc>
          <w:tcPr>
            <w:tcW w:w="1234" w:type="pct"/>
            <w:tcBorders>
              <w:top w:val="single" w:sz="4" w:space="0" w:color="auto"/>
              <w:bottom w:val="single" w:sz="8" w:space="0" w:color="auto"/>
            </w:tcBorders>
            <w:shd w:val="clear" w:color="auto" w:fill="auto"/>
            <w:vAlign w:val="center"/>
          </w:tcPr>
          <w:p w:rsidR="00F8436E" w:rsidRPr="00F8436E" w:rsidRDefault="00F8436E" w:rsidP="00F8436E">
            <w:pPr>
              <w:jc w:val="center"/>
              <w:rPr>
                <w:rFonts w:ascii="Times New Roman" w:eastAsia="宋体" w:hAnsi="Times New Roman" w:cs="Times New Roman"/>
                <w:sz w:val="18"/>
                <w:szCs w:val="18"/>
              </w:rPr>
            </w:pPr>
            <w:r w:rsidRPr="00F8436E">
              <w:rPr>
                <w:rFonts w:ascii="宋体" w:eastAsia="宋体" w:hAnsi="Times New Roman" w:cs="Times New Roman" w:hint="eastAsia"/>
                <w:sz w:val="18"/>
                <w:szCs w:val="18"/>
              </w:rPr>
              <w:t>≤0.35</w:t>
            </w:r>
          </w:p>
        </w:tc>
      </w:tr>
      <w:tr w:rsidR="00F8436E" w:rsidRPr="00F8436E" w:rsidTr="007D5049">
        <w:trPr>
          <w:jc w:val="center"/>
        </w:trPr>
        <w:tc>
          <w:tcPr>
            <w:tcW w:w="926" w:type="pct"/>
            <w:tcBorders>
              <w:top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18"/>
              </w:rPr>
            </w:pPr>
            <w:r w:rsidRPr="00F8436E">
              <w:rPr>
                <w:rFonts w:ascii="宋体" w:eastAsia="宋体" w:hAnsi="Times New Roman" w:cs="Times New Roman" w:hint="eastAsia"/>
                <w:sz w:val="18"/>
                <w:szCs w:val="18"/>
              </w:rPr>
              <w:t>WE43C</w:t>
            </w:r>
          </w:p>
        </w:tc>
        <w:tc>
          <w:tcPr>
            <w:tcW w:w="1030" w:type="pct"/>
            <w:tcBorders>
              <w:top w:val="single" w:sz="8" w:space="0" w:color="auto"/>
            </w:tcBorders>
            <w:shd w:val="clear" w:color="auto" w:fill="auto"/>
            <w:vAlign w:val="center"/>
          </w:tcPr>
          <w:p w:rsidR="00F8436E" w:rsidRPr="00F8436E" w:rsidRDefault="00F8436E" w:rsidP="00F8436E">
            <w:pPr>
              <w:jc w:val="center"/>
              <w:rPr>
                <w:rFonts w:ascii="Times New Roman" w:eastAsia="宋体" w:hAnsi="Times New Roman" w:cs="Times New Roman"/>
                <w:sz w:val="18"/>
                <w:szCs w:val="18"/>
              </w:rPr>
            </w:pPr>
            <w:r w:rsidRPr="00F8436E">
              <w:rPr>
                <w:rFonts w:ascii="Times New Roman" w:eastAsia="宋体" w:hAnsi="Times New Roman" w:cs="Times New Roman" w:hint="eastAsia"/>
                <w:sz w:val="18"/>
                <w:szCs w:val="18"/>
              </w:rPr>
              <w:t>半连续铸造</w:t>
            </w:r>
          </w:p>
        </w:tc>
        <w:tc>
          <w:tcPr>
            <w:tcW w:w="493" w:type="pct"/>
            <w:tcBorders>
              <w:top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18"/>
              </w:rPr>
            </w:pPr>
            <w:r w:rsidRPr="00F8436E">
              <w:rPr>
                <w:rFonts w:ascii="宋体" w:eastAsia="宋体" w:hAnsi="Times New Roman" w:cs="Times New Roman" w:hint="eastAsia"/>
                <w:sz w:val="18"/>
                <w:szCs w:val="18"/>
              </w:rPr>
              <w:t>70</w:t>
            </w:r>
          </w:p>
        </w:tc>
        <w:tc>
          <w:tcPr>
            <w:tcW w:w="1317" w:type="pct"/>
            <w:tcBorders>
              <w:top w:val="single" w:sz="8" w:space="0" w:color="auto"/>
            </w:tcBorders>
            <w:shd w:val="clear" w:color="auto" w:fill="auto"/>
            <w:vAlign w:val="center"/>
          </w:tcPr>
          <w:p w:rsidR="00F8436E" w:rsidRPr="00F8436E" w:rsidRDefault="00F8436E" w:rsidP="00F8436E">
            <w:pPr>
              <w:jc w:val="center"/>
              <w:rPr>
                <w:rFonts w:ascii="宋体" w:eastAsia="宋体" w:hAnsi="Times New Roman" w:cs="Times New Roman"/>
                <w:sz w:val="18"/>
                <w:szCs w:val="18"/>
              </w:rPr>
            </w:pPr>
            <w:r w:rsidRPr="00F8436E">
              <w:rPr>
                <w:rFonts w:ascii="宋体" w:eastAsia="宋体" w:hAnsi="Times New Roman" w:cs="Times New Roman" w:hint="eastAsia"/>
                <w:sz w:val="18"/>
                <w:szCs w:val="18"/>
              </w:rPr>
              <w:t>垂直长度方向锯切小圆片</w:t>
            </w:r>
          </w:p>
        </w:tc>
        <w:tc>
          <w:tcPr>
            <w:tcW w:w="1234" w:type="pct"/>
            <w:tcBorders>
              <w:top w:val="single" w:sz="8" w:space="0" w:color="auto"/>
            </w:tcBorders>
            <w:shd w:val="clear" w:color="auto" w:fill="auto"/>
            <w:vAlign w:val="center"/>
          </w:tcPr>
          <w:p w:rsidR="00F8436E" w:rsidRPr="00F8436E" w:rsidRDefault="00F8436E" w:rsidP="00F8436E">
            <w:pPr>
              <w:jc w:val="center"/>
              <w:rPr>
                <w:rFonts w:ascii="Times New Roman" w:eastAsia="宋体" w:hAnsi="Times New Roman" w:cs="Times New Roman"/>
                <w:sz w:val="18"/>
                <w:szCs w:val="18"/>
              </w:rPr>
            </w:pPr>
            <w:r w:rsidRPr="00F8436E">
              <w:rPr>
                <w:rFonts w:ascii="宋体" w:eastAsia="宋体" w:hAnsi="Times New Roman" w:cs="Times New Roman" w:hint="eastAsia"/>
                <w:sz w:val="18"/>
                <w:szCs w:val="18"/>
              </w:rPr>
              <w:t>≤0.35</w:t>
            </w:r>
          </w:p>
        </w:tc>
      </w:tr>
      <w:tr w:rsidR="00F8436E" w:rsidRPr="00F8436E" w:rsidTr="007D5049">
        <w:trPr>
          <w:jc w:val="center"/>
        </w:trPr>
        <w:tc>
          <w:tcPr>
            <w:tcW w:w="926" w:type="pct"/>
            <w:shd w:val="clear" w:color="auto" w:fill="auto"/>
            <w:vAlign w:val="center"/>
          </w:tcPr>
          <w:p w:rsidR="00F8436E" w:rsidRPr="00F8436E" w:rsidRDefault="00F8436E" w:rsidP="00F8436E">
            <w:pPr>
              <w:jc w:val="center"/>
              <w:rPr>
                <w:rFonts w:ascii="宋体" w:eastAsia="宋体" w:hAnsi="Times New Roman" w:cs="Times New Roman"/>
                <w:sz w:val="18"/>
                <w:szCs w:val="18"/>
              </w:rPr>
            </w:pPr>
            <w:r w:rsidRPr="00F8436E">
              <w:rPr>
                <w:rFonts w:ascii="宋体" w:eastAsia="宋体" w:hAnsi="Times New Roman" w:cs="Times New Roman" w:hint="eastAsia"/>
                <w:sz w:val="18"/>
                <w:szCs w:val="18"/>
              </w:rPr>
              <w:t>ZE21B</w:t>
            </w:r>
          </w:p>
        </w:tc>
        <w:tc>
          <w:tcPr>
            <w:tcW w:w="1030" w:type="pct"/>
            <w:shd w:val="clear" w:color="auto" w:fill="auto"/>
            <w:vAlign w:val="center"/>
          </w:tcPr>
          <w:p w:rsidR="00F8436E" w:rsidRPr="00F8436E" w:rsidRDefault="00F8436E" w:rsidP="00F8436E">
            <w:pPr>
              <w:jc w:val="center"/>
              <w:rPr>
                <w:rFonts w:ascii="Times New Roman" w:eastAsia="宋体" w:hAnsi="Times New Roman" w:cs="Times New Roman"/>
                <w:sz w:val="18"/>
                <w:szCs w:val="18"/>
              </w:rPr>
            </w:pPr>
            <w:r w:rsidRPr="00F8436E">
              <w:rPr>
                <w:rFonts w:ascii="Times New Roman" w:eastAsia="宋体" w:hAnsi="Times New Roman" w:cs="Times New Roman" w:hint="eastAsia"/>
                <w:sz w:val="18"/>
                <w:szCs w:val="18"/>
              </w:rPr>
              <w:t>半连续铸造</w:t>
            </w:r>
          </w:p>
        </w:tc>
        <w:tc>
          <w:tcPr>
            <w:tcW w:w="493" w:type="pct"/>
            <w:shd w:val="clear" w:color="auto" w:fill="auto"/>
            <w:vAlign w:val="center"/>
          </w:tcPr>
          <w:p w:rsidR="00F8436E" w:rsidRPr="00F8436E" w:rsidRDefault="00F8436E" w:rsidP="00F8436E">
            <w:pPr>
              <w:jc w:val="center"/>
              <w:rPr>
                <w:rFonts w:ascii="宋体" w:eastAsia="宋体" w:hAnsi="Times New Roman" w:cs="Times New Roman"/>
                <w:sz w:val="18"/>
                <w:szCs w:val="18"/>
              </w:rPr>
            </w:pPr>
            <w:r w:rsidRPr="00F8436E">
              <w:rPr>
                <w:rFonts w:ascii="宋体" w:eastAsia="宋体" w:hAnsi="Times New Roman" w:cs="Times New Roman" w:hint="eastAsia"/>
                <w:sz w:val="18"/>
                <w:szCs w:val="18"/>
              </w:rPr>
              <w:t>70</w:t>
            </w:r>
          </w:p>
        </w:tc>
        <w:tc>
          <w:tcPr>
            <w:tcW w:w="1317" w:type="pct"/>
            <w:shd w:val="clear" w:color="auto" w:fill="auto"/>
            <w:vAlign w:val="center"/>
          </w:tcPr>
          <w:p w:rsidR="00F8436E" w:rsidRPr="00F8436E" w:rsidRDefault="00F8436E" w:rsidP="00F8436E">
            <w:pPr>
              <w:jc w:val="center"/>
              <w:rPr>
                <w:rFonts w:ascii="宋体" w:eastAsia="宋体" w:hAnsi="Times New Roman" w:cs="Times New Roman"/>
                <w:sz w:val="18"/>
                <w:szCs w:val="18"/>
              </w:rPr>
            </w:pPr>
            <w:r w:rsidRPr="00F8436E">
              <w:rPr>
                <w:rFonts w:ascii="宋体" w:eastAsia="宋体" w:hAnsi="Times New Roman" w:cs="Times New Roman" w:hint="eastAsia"/>
                <w:sz w:val="18"/>
                <w:szCs w:val="18"/>
              </w:rPr>
              <w:t>垂直长度方向锯切小圆片</w:t>
            </w:r>
          </w:p>
        </w:tc>
        <w:tc>
          <w:tcPr>
            <w:tcW w:w="1234" w:type="pct"/>
            <w:shd w:val="clear" w:color="auto" w:fill="auto"/>
            <w:vAlign w:val="center"/>
          </w:tcPr>
          <w:p w:rsidR="00F8436E" w:rsidRPr="00F8436E" w:rsidRDefault="00F8436E" w:rsidP="00F8436E">
            <w:pPr>
              <w:jc w:val="center"/>
              <w:rPr>
                <w:rFonts w:ascii="Times New Roman" w:eastAsia="宋体" w:hAnsi="Times New Roman" w:cs="Times New Roman"/>
                <w:sz w:val="18"/>
                <w:szCs w:val="18"/>
              </w:rPr>
            </w:pPr>
            <w:r w:rsidRPr="00F8436E">
              <w:rPr>
                <w:rFonts w:ascii="宋体" w:eastAsia="宋体" w:hAnsi="Times New Roman" w:cs="Times New Roman" w:hint="eastAsia"/>
                <w:sz w:val="18"/>
                <w:szCs w:val="18"/>
              </w:rPr>
              <w:t>≤0.35</w:t>
            </w:r>
          </w:p>
        </w:tc>
      </w:tr>
      <w:tr w:rsidR="00F8436E" w:rsidRPr="00F8436E" w:rsidTr="007D5049">
        <w:trPr>
          <w:jc w:val="center"/>
        </w:trPr>
        <w:tc>
          <w:tcPr>
            <w:tcW w:w="926" w:type="pct"/>
            <w:shd w:val="clear" w:color="auto" w:fill="auto"/>
            <w:vAlign w:val="center"/>
          </w:tcPr>
          <w:p w:rsidR="00F8436E" w:rsidRPr="00F8436E" w:rsidRDefault="00F8436E" w:rsidP="00F8436E">
            <w:pPr>
              <w:jc w:val="center"/>
              <w:rPr>
                <w:rFonts w:ascii="宋体" w:eastAsia="宋体" w:hAnsi="Times New Roman" w:cs="Times New Roman"/>
                <w:sz w:val="18"/>
                <w:szCs w:val="18"/>
              </w:rPr>
            </w:pPr>
            <w:r w:rsidRPr="00F8436E">
              <w:rPr>
                <w:rFonts w:ascii="宋体" w:eastAsia="宋体" w:hAnsi="Times New Roman" w:cs="Times New Roman"/>
                <w:sz w:val="18"/>
                <w:szCs w:val="18"/>
              </w:rPr>
              <w:t>ZE21C</w:t>
            </w:r>
          </w:p>
        </w:tc>
        <w:tc>
          <w:tcPr>
            <w:tcW w:w="1030" w:type="pct"/>
            <w:shd w:val="clear" w:color="auto" w:fill="auto"/>
            <w:vAlign w:val="center"/>
          </w:tcPr>
          <w:p w:rsidR="00F8436E" w:rsidRPr="00F8436E" w:rsidRDefault="00F8436E" w:rsidP="00F8436E">
            <w:pPr>
              <w:jc w:val="center"/>
              <w:rPr>
                <w:rFonts w:ascii="宋体" w:eastAsia="宋体" w:hAnsi="Times New Roman" w:cs="Times New Roman"/>
                <w:sz w:val="18"/>
                <w:szCs w:val="18"/>
              </w:rPr>
            </w:pPr>
            <w:r w:rsidRPr="00F8436E">
              <w:rPr>
                <w:rFonts w:ascii="宋体" w:eastAsia="宋体" w:hAnsi="Times New Roman" w:cs="Times New Roman" w:hint="eastAsia"/>
                <w:sz w:val="18"/>
                <w:szCs w:val="18"/>
              </w:rPr>
              <w:t>半连续铸造</w:t>
            </w:r>
          </w:p>
        </w:tc>
        <w:tc>
          <w:tcPr>
            <w:tcW w:w="493" w:type="pct"/>
            <w:shd w:val="clear" w:color="auto" w:fill="auto"/>
            <w:vAlign w:val="center"/>
          </w:tcPr>
          <w:p w:rsidR="00F8436E" w:rsidRPr="00F8436E" w:rsidRDefault="00F8436E" w:rsidP="00F8436E">
            <w:pPr>
              <w:jc w:val="center"/>
              <w:rPr>
                <w:rFonts w:ascii="宋体" w:eastAsia="宋体" w:hAnsi="Times New Roman" w:cs="Times New Roman"/>
                <w:sz w:val="18"/>
                <w:szCs w:val="18"/>
              </w:rPr>
            </w:pPr>
            <w:r w:rsidRPr="00F8436E">
              <w:rPr>
                <w:rFonts w:ascii="宋体" w:eastAsia="宋体" w:hAnsi="Times New Roman" w:cs="Times New Roman" w:hint="eastAsia"/>
                <w:sz w:val="18"/>
                <w:szCs w:val="18"/>
              </w:rPr>
              <w:t>70</w:t>
            </w:r>
          </w:p>
        </w:tc>
        <w:tc>
          <w:tcPr>
            <w:tcW w:w="1317" w:type="pct"/>
            <w:shd w:val="clear" w:color="auto" w:fill="auto"/>
            <w:vAlign w:val="center"/>
          </w:tcPr>
          <w:p w:rsidR="00F8436E" w:rsidRPr="00F8436E" w:rsidRDefault="00F8436E" w:rsidP="00F8436E">
            <w:pPr>
              <w:jc w:val="center"/>
              <w:rPr>
                <w:rFonts w:ascii="宋体" w:eastAsia="宋体" w:hAnsi="Times New Roman" w:cs="Times New Roman"/>
                <w:sz w:val="18"/>
                <w:szCs w:val="18"/>
              </w:rPr>
            </w:pPr>
            <w:r w:rsidRPr="00F8436E">
              <w:rPr>
                <w:rFonts w:ascii="宋体" w:eastAsia="宋体" w:hAnsi="Times New Roman" w:cs="Times New Roman" w:hint="eastAsia"/>
                <w:sz w:val="18"/>
                <w:szCs w:val="18"/>
              </w:rPr>
              <w:t>垂直长度方向锯切小圆片</w:t>
            </w:r>
          </w:p>
        </w:tc>
        <w:tc>
          <w:tcPr>
            <w:tcW w:w="1234" w:type="pct"/>
            <w:shd w:val="clear" w:color="auto" w:fill="auto"/>
            <w:vAlign w:val="center"/>
          </w:tcPr>
          <w:p w:rsidR="00F8436E" w:rsidRPr="00F8436E" w:rsidRDefault="00F8436E" w:rsidP="00F8436E">
            <w:pPr>
              <w:jc w:val="center"/>
              <w:rPr>
                <w:rFonts w:ascii="Times New Roman" w:eastAsia="宋体" w:hAnsi="Times New Roman" w:cs="Times New Roman"/>
                <w:sz w:val="18"/>
                <w:szCs w:val="18"/>
              </w:rPr>
            </w:pPr>
            <w:r w:rsidRPr="00F8436E">
              <w:rPr>
                <w:rFonts w:ascii="宋体" w:eastAsia="宋体" w:hAnsi="Times New Roman" w:cs="Times New Roman" w:hint="eastAsia"/>
                <w:sz w:val="18"/>
                <w:szCs w:val="18"/>
              </w:rPr>
              <w:t>≤0.35</w:t>
            </w:r>
          </w:p>
        </w:tc>
      </w:tr>
      <w:tr w:rsidR="00F8436E" w:rsidRPr="00F8436E" w:rsidTr="007D5049">
        <w:trPr>
          <w:jc w:val="center"/>
        </w:trPr>
        <w:tc>
          <w:tcPr>
            <w:tcW w:w="926" w:type="pct"/>
            <w:shd w:val="clear" w:color="auto" w:fill="auto"/>
            <w:vAlign w:val="center"/>
          </w:tcPr>
          <w:p w:rsidR="00F8436E" w:rsidRPr="00F8436E" w:rsidRDefault="00F8436E" w:rsidP="00F8436E">
            <w:pPr>
              <w:jc w:val="center"/>
              <w:rPr>
                <w:rFonts w:ascii="宋体" w:eastAsia="宋体" w:hAnsi="Times New Roman" w:cs="Times New Roman"/>
                <w:sz w:val="18"/>
                <w:szCs w:val="18"/>
              </w:rPr>
            </w:pPr>
            <w:r w:rsidRPr="00F8436E">
              <w:rPr>
                <w:rFonts w:ascii="宋体" w:eastAsia="宋体" w:hAnsi="Times New Roman" w:cs="Times New Roman"/>
                <w:sz w:val="18"/>
                <w:szCs w:val="18"/>
              </w:rPr>
              <w:t>ZG20A</w:t>
            </w:r>
          </w:p>
        </w:tc>
        <w:tc>
          <w:tcPr>
            <w:tcW w:w="1030" w:type="pct"/>
            <w:shd w:val="clear" w:color="auto" w:fill="auto"/>
            <w:vAlign w:val="center"/>
          </w:tcPr>
          <w:p w:rsidR="00F8436E" w:rsidRPr="00F8436E" w:rsidRDefault="00F8436E" w:rsidP="00F8436E">
            <w:pPr>
              <w:jc w:val="center"/>
              <w:rPr>
                <w:rFonts w:ascii="Times New Roman" w:eastAsia="宋体" w:hAnsi="Times New Roman" w:cs="Times New Roman"/>
                <w:sz w:val="18"/>
                <w:szCs w:val="18"/>
              </w:rPr>
            </w:pPr>
            <w:r w:rsidRPr="00F8436E">
              <w:rPr>
                <w:rFonts w:ascii="Times New Roman" w:eastAsia="宋体" w:hAnsi="Times New Roman" w:cs="Times New Roman" w:hint="eastAsia"/>
                <w:sz w:val="18"/>
                <w:szCs w:val="18"/>
              </w:rPr>
              <w:t>半连续铸造</w:t>
            </w:r>
          </w:p>
        </w:tc>
        <w:tc>
          <w:tcPr>
            <w:tcW w:w="493" w:type="pct"/>
            <w:shd w:val="clear" w:color="auto" w:fill="auto"/>
            <w:vAlign w:val="center"/>
          </w:tcPr>
          <w:p w:rsidR="00F8436E" w:rsidRPr="00F8436E" w:rsidRDefault="00F8436E" w:rsidP="00F8436E">
            <w:pPr>
              <w:jc w:val="center"/>
              <w:rPr>
                <w:rFonts w:ascii="宋体" w:eastAsia="宋体" w:hAnsi="Times New Roman" w:cs="Times New Roman"/>
                <w:sz w:val="18"/>
                <w:szCs w:val="18"/>
              </w:rPr>
            </w:pPr>
            <w:r w:rsidRPr="00F8436E">
              <w:rPr>
                <w:rFonts w:ascii="宋体" w:eastAsia="宋体" w:hAnsi="Times New Roman" w:cs="Times New Roman" w:hint="eastAsia"/>
                <w:sz w:val="18"/>
                <w:szCs w:val="18"/>
              </w:rPr>
              <w:t>70</w:t>
            </w:r>
          </w:p>
        </w:tc>
        <w:tc>
          <w:tcPr>
            <w:tcW w:w="1317" w:type="pct"/>
            <w:shd w:val="clear" w:color="auto" w:fill="auto"/>
            <w:vAlign w:val="center"/>
          </w:tcPr>
          <w:p w:rsidR="00F8436E" w:rsidRPr="00F8436E" w:rsidRDefault="00F8436E" w:rsidP="00F8436E">
            <w:pPr>
              <w:jc w:val="center"/>
              <w:rPr>
                <w:rFonts w:ascii="宋体" w:eastAsia="宋体" w:hAnsi="Times New Roman" w:cs="Times New Roman"/>
                <w:sz w:val="18"/>
                <w:szCs w:val="18"/>
              </w:rPr>
            </w:pPr>
            <w:r w:rsidRPr="00F8436E">
              <w:rPr>
                <w:rFonts w:ascii="宋体" w:eastAsia="宋体" w:hAnsi="Times New Roman" w:cs="Times New Roman" w:hint="eastAsia"/>
                <w:sz w:val="18"/>
                <w:szCs w:val="18"/>
              </w:rPr>
              <w:t>垂直长度方向锯切小圆片</w:t>
            </w:r>
          </w:p>
        </w:tc>
        <w:tc>
          <w:tcPr>
            <w:tcW w:w="1234" w:type="pct"/>
            <w:shd w:val="clear" w:color="auto" w:fill="auto"/>
            <w:vAlign w:val="center"/>
          </w:tcPr>
          <w:p w:rsidR="00F8436E" w:rsidRPr="00F8436E" w:rsidRDefault="00F8436E" w:rsidP="00F8436E">
            <w:pPr>
              <w:jc w:val="center"/>
              <w:rPr>
                <w:rFonts w:ascii="Times New Roman" w:eastAsia="宋体" w:hAnsi="Times New Roman" w:cs="Times New Roman"/>
                <w:sz w:val="18"/>
                <w:szCs w:val="18"/>
              </w:rPr>
            </w:pPr>
            <w:r w:rsidRPr="00F8436E">
              <w:rPr>
                <w:rFonts w:ascii="宋体" w:eastAsia="宋体" w:hAnsi="Times New Roman" w:cs="Times New Roman" w:hint="eastAsia"/>
                <w:sz w:val="18"/>
                <w:szCs w:val="18"/>
              </w:rPr>
              <w:t>≤0.35</w:t>
            </w:r>
          </w:p>
        </w:tc>
      </w:tr>
      <w:tr w:rsidR="00F8436E" w:rsidRPr="00F8436E" w:rsidTr="007D5049">
        <w:trPr>
          <w:jc w:val="center"/>
        </w:trPr>
        <w:tc>
          <w:tcPr>
            <w:tcW w:w="926" w:type="pct"/>
            <w:shd w:val="clear" w:color="auto" w:fill="auto"/>
            <w:vAlign w:val="center"/>
          </w:tcPr>
          <w:p w:rsidR="00F8436E" w:rsidRPr="00F8436E" w:rsidRDefault="00F8436E" w:rsidP="00F8436E">
            <w:pPr>
              <w:jc w:val="center"/>
              <w:rPr>
                <w:rFonts w:ascii="宋体" w:eastAsia="宋体" w:hAnsi="Times New Roman" w:cs="Times New Roman"/>
                <w:sz w:val="18"/>
                <w:szCs w:val="18"/>
              </w:rPr>
            </w:pPr>
            <w:r w:rsidRPr="00F8436E">
              <w:rPr>
                <w:rFonts w:ascii="宋体" w:eastAsia="宋体" w:hAnsi="Times New Roman" w:cs="Times New Roman" w:hint="eastAsia"/>
                <w:sz w:val="18"/>
                <w:szCs w:val="18"/>
              </w:rPr>
              <w:t>ZK60</w:t>
            </w:r>
          </w:p>
        </w:tc>
        <w:tc>
          <w:tcPr>
            <w:tcW w:w="1030" w:type="pct"/>
            <w:shd w:val="clear" w:color="auto" w:fill="auto"/>
            <w:vAlign w:val="center"/>
          </w:tcPr>
          <w:p w:rsidR="00F8436E" w:rsidRPr="00F8436E" w:rsidRDefault="00F8436E" w:rsidP="00F8436E">
            <w:pPr>
              <w:jc w:val="center"/>
              <w:rPr>
                <w:rFonts w:ascii="Times New Roman" w:eastAsia="宋体" w:hAnsi="Times New Roman" w:cs="Times New Roman"/>
                <w:sz w:val="18"/>
                <w:szCs w:val="18"/>
              </w:rPr>
            </w:pPr>
            <w:r w:rsidRPr="00F8436E">
              <w:rPr>
                <w:rFonts w:ascii="Times New Roman" w:eastAsia="宋体" w:hAnsi="Times New Roman" w:cs="Times New Roman" w:hint="eastAsia"/>
                <w:sz w:val="18"/>
                <w:szCs w:val="18"/>
              </w:rPr>
              <w:t>半连续铸造</w:t>
            </w:r>
          </w:p>
        </w:tc>
        <w:tc>
          <w:tcPr>
            <w:tcW w:w="493" w:type="pct"/>
            <w:shd w:val="clear" w:color="auto" w:fill="auto"/>
            <w:vAlign w:val="center"/>
          </w:tcPr>
          <w:p w:rsidR="00F8436E" w:rsidRPr="00F8436E" w:rsidRDefault="00F8436E" w:rsidP="00F8436E">
            <w:pPr>
              <w:jc w:val="center"/>
              <w:rPr>
                <w:rFonts w:ascii="宋体" w:eastAsia="宋体" w:hAnsi="Times New Roman" w:cs="Times New Roman"/>
                <w:sz w:val="18"/>
                <w:szCs w:val="18"/>
              </w:rPr>
            </w:pPr>
            <w:r w:rsidRPr="00F8436E">
              <w:rPr>
                <w:rFonts w:ascii="宋体" w:eastAsia="宋体" w:hAnsi="Times New Roman" w:cs="Times New Roman" w:hint="eastAsia"/>
                <w:sz w:val="18"/>
                <w:szCs w:val="18"/>
              </w:rPr>
              <w:t>70</w:t>
            </w:r>
          </w:p>
        </w:tc>
        <w:tc>
          <w:tcPr>
            <w:tcW w:w="1317" w:type="pct"/>
            <w:shd w:val="clear" w:color="auto" w:fill="auto"/>
            <w:vAlign w:val="center"/>
          </w:tcPr>
          <w:p w:rsidR="00F8436E" w:rsidRPr="00F8436E" w:rsidRDefault="00F8436E" w:rsidP="00F8436E">
            <w:pPr>
              <w:jc w:val="center"/>
              <w:rPr>
                <w:rFonts w:ascii="宋体" w:eastAsia="宋体" w:hAnsi="Times New Roman" w:cs="Times New Roman"/>
                <w:sz w:val="18"/>
                <w:szCs w:val="18"/>
              </w:rPr>
            </w:pPr>
            <w:r w:rsidRPr="00F8436E">
              <w:rPr>
                <w:rFonts w:ascii="宋体" w:eastAsia="宋体" w:hAnsi="Times New Roman" w:cs="Times New Roman" w:hint="eastAsia"/>
                <w:sz w:val="18"/>
                <w:szCs w:val="18"/>
              </w:rPr>
              <w:t>垂直长度方向锯切小圆片</w:t>
            </w:r>
          </w:p>
        </w:tc>
        <w:tc>
          <w:tcPr>
            <w:tcW w:w="1234" w:type="pct"/>
            <w:shd w:val="clear" w:color="auto" w:fill="auto"/>
            <w:vAlign w:val="center"/>
          </w:tcPr>
          <w:p w:rsidR="00F8436E" w:rsidRPr="00F8436E" w:rsidRDefault="00F8436E" w:rsidP="00F8436E">
            <w:pPr>
              <w:jc w:val="center"/>
              <w:rPr>
                <w:rFonts w:ascii="Times New Roman" w:eastAsia="宋体" w:hAnsi="Times New Roman" w:cs="Times New Roman"/>
                <w:sz w:val="18"/>
                <w:szCs w:val="18"/>
              </w:rPr>
            </w:pPr>
            <w:r w:rsidRPr="00F8436E">
              <w:rPr>
                <w:rFonts w:ascii="宋体" w:eastAsia="宋体" w:hAnsi="Times New Roman" w:cs="Times New Roman" w:hint="eastAsia"/>
                <w:sz w:val="18"/>
                <w:szCs w:val="18"/>
              </w:rPr>
              <w:t>≤0.35</w:t>
            </w:r>
          </w:p>
        </w:tc>
      </w:tr>
    </w:tbl>
    <w:p w:rsidR="00F8436E" w:rsidRPr="00E12597" w:rsidRDefault="00F8436E" w:rsidP="00405125">
      <w:pPr>
        <w:snapToGrid w:val="0"/>
        <w:spacing w:beforeLines="50" w:afterLines="50"/>
        <w:rPr>
          <w:rFonts w:ascii="黑体" w:eastAsia="黑体" w:hAnsi="黑体"/>
        </w:rPr>
      </w:pPr>
      <w:r w:rsidRPr="00E12597">
        <w:rPr>
          <w:rFonts w:ascii="黑体" w:eastAsia="黑体" w:hAnsi="黑体" w:hint="eastAsia"/>
        </w:rPr>
        <w:t>2.</w:t>
      </w:r>
      <w:r>
        <w:rPr>
          <w:rFonts w:ascii="黑体" w:eastAsia="黑体" w:hAnsi="黑体" w:hint="eastAsia"/>
        </w:rPr>
        <w:t>6</w:t>
      </w:r>
      <w:r w:rsidRPr="00E12597">
        <w:rPr>
          <w:rFonts w:ascii="黑体" w:eastAsia="黑体" w:hAnsi="黑体" w:hint="eastAsia"/>
        </w:rPr>
        <w:t xml:space="preserve"> </w:t>
      </w:r>
      <w:r>
        <w:rPr>
          <w:rFonts w:ascii="黑体" w:eastAsia="黑体" w:hAnsi="黑体" w:hint="eastAsia"/>
        </w:rPr>
        <w:t>表面质量的确定</w:t>
      </w:r>
    </w:p>
    <w:p w:rsidR="00F8436E" w:rsidRPr="007D5049" w:rsidRDefault="00F8436E" w:rsidP="00B9553A">
      <w:pPr>
        <w:snapToGrid w:val="0"/>
        <w:spacing w:line="300" w:lineRule="auto"/>
        <w:ind w:firstLineChars="200" w:firstLine="420"/>
        <w:jc w:val="left"/>
        <w:rPr>
          <w:rFonts w:asciiTheme="minorEastAsia" w:hAnsiTheme="minorEastAsia"/>
        </w:rPr>
      </w:pPr>
      <w:r w:rsidRPr="00F8436E">
        <w:rPr>
          <w:rFonts w:hint="eastAsia"/>
        </w:rPr>
        <w:t>可降解镁合金</w:t>
      </w:r>
      <w:proofErr w:type="gramStart"/>
      <w:r w:rsidRPr="00F8436E">
        <w:rPr>
          <w:rFonts w:hint="eastAsia"/>
        </w:rPr>
        <w:t>半连续铸棒表面</w:t>
      </w:r>
      <w:proofErr w:type="gramEnd"/>
      <w:r w:rsidRPr="00F8436E">
        <w:rPr>
          <w:rFonts w:hint="eastAsia"/>
        </w:rPr>
        <w:t>应清洁，不应有裂纹、氧化夹杂物、腐蚀斑点、灼烧斑点、毛刺、飞边、黑色氧化皮和严重缩孔。其它没有规定的要求应符合</w:t>
      </w:r>
      <w:r w:rsidRPr="007D5049">
        <w:rPr>
          <w:rFonts w:asciiTheme="minorEastAsia" w:hAnsiTheme="minorEastAsia" w:hint="eastAsia"/>
        </w:rPr>
        <w:t>GB/T 19078</w:t>
      </w:r>
      <w:r w:rsidR="00EB27C2" w:rsidRPr="007D5049">
        <w:rPr>
          <w:rFonts w:asciiTheme="minorEastAsia" w:hAnsiTheme="minorEastAsia" w:hint="eastAsia"/>
        </w:rPr>
        <w:t>铸造镁合金</w:t>
      </w:r>
      <w:proofErr w:type="gramStart"/>
      <w:r w:rsidR="00EB27C2" w:rsidRPr="007D5049">
        <w:rPr>
          <w:rFonts w:asciiTheme="minorEastAsia" w:hAnsiTheme="minorEastAsia" w:hint="eastAsia"/>
        </w:rPr>
        <w:t>锭</w:t>
      </w:r>
      <w:r w:rsidRPr="007D5049">
        <w:rPr>
          <w:rFonts w:asciiTheme="minorEastAsia" w:hAnsiTheme="minorEastAsia" w:hint="eastAsia"/>
        </w:rPr>
        <w:t>规定</w:t>
      </w:r>
      <w:proofErr w:type="gramEnd"/>
      <w:r w:rsidRPr="007D5049">
        <w:rPr>
          <w:rFonts w:asciiTheme="minorEastAsia" w:hAnsiTheme="minorEastAsia" w:hint="eastAsia"/>
        </w:rPr>
        <w:t>执行。</w:t>
      </w:r>
    </w:p>
    <w:p w:rsidR="007E1155" w:rsidRPr="00E12597" w:rsidRDefault="007E1155" w:rsidP="00405125">
      <w:pPr>
        <w:snapToGrid w:val="0"/>
        <w:spacing w:beforeLines="50" w:afterLines="50"/>
        <w:rPr>
          <w:rFonts w:ascii="黑体" w:eastAsia="黑体" w:hAnsi="黑体"/>
        </w:rPr>
      </w:pPr>
      <w:r w:rsidRPr="00E12597">
        <w:rPr>
          <w:rFonts w:ascii="黑体" w:eastAsia="黑体" w:hAnsi="黑体" w:hint="eastAsia"/>
        </w:rPr>
        <w:t>2.</w:t>
      </w:r>
      <w:r w:rsidR="0032008D">
        <w:rPr>
          <w:rFonts w:ascii="黑体" w:eastAsia="黑体" w:hAnsi="黑体" w:hint="eastAsia"/>
        </w:rPr>
        <w:t>7</w:t>
      </w:r>
      <w:r w:rsidRPr="00E12597">
        <w:rPr>
          <w:rFonts w:ascii="黑体" w:eastAsia="黑体" w:hAnsi="黑体" w:hint="eastAsia"/>
        </w:rPr>
        <w:t xml:space="preserve"> 低倍组织</w:t>
      </w:r>
      <w:r>
        <w:rPr>
          <w:rFonts w:ascii="黑体" w:eastAsia="黑体" w:hAnsi="黑体" w:hint="eastAsia"/>
        </w:rPr>
        <w:t>的确定</w:t>
      </w:r>
    </w:p>
    <w:p w:rsidR="002162CB" w:rsidRPr="007E1155" w:rsidRDefault="007E1155" w:rsidP="00B9553A">
      <w:pPr>
        <w:snapToGrid w:val="0"/>
        <w:spacing w:line="300" w:lineRule="auto"/>
        <w:ind w:firstLineChars="200" w:firstLine="420"/>
        <w:jc w:val="left"/>
      </w:pPr>
      <w:r w:rsidRPr="00B5125E">
        <w:rPr>
          <w:rFonts w:hint="eastAsia"/>
        </w:rPr>
        <w:t>可降解镁合金</w:t>
      </w:r>
      <w:proofErr w:type="gramStart"/>
      <w:r w:rsidRPr="00B5125E">
        <w:rPr>
          <w:rFonts w:hint="eastAsia"/>
        </w:rPr>
        <w:t>半连续铸棒的</w:t>
      </w:r>
      <w:proofErr w:type="gramEnd"/>
      <w:r w:rsidRPr="00B5125E">
        <w:rPr>
          <w:rFonts w:hint="eastAsia"/>
        </w:rPr>
        <w:t>低倍组织中不允许有裂纹、分层、夹杂和可见的氧化膜缺陷</w:t>
      </w:r>
      <w:r w:rsidR="0032008D">
        <w:rPr>
          <w:rFonts w:hint="eastAsia"/>
        </w:rPr>
        <w:t>。</w:t>
      </w:r>
      <w:r w:rsidR="0032008D" w:rsidRPr="007E1155">
        <w:rPr>
          <w:rFonts w:ascii="黑体" w:eastAsia="黑体" w:hAnsi="黑体" w:hint="eastAsia"/>
        </w:rPr>
        <w:t xml:space="preserve"> </w:t>
      </w:r>
    </w:p>
    <w:p w:rsidR="002754AF" w:rsidRDefault="002754AF" w:rsidP="00405125">
      <w:pPr>
        <w:snapToGrid w:val="0"/>
        <w:spacing w:beforeLines="50" w:afterLines="50"/>
        <w:rPr>
          <w:rFonts w:ascii="黑体" w:eastAsia="黑体" w:hAnsi="黑体"/>
        </w:rPr>
      </w:pPr>
      <w:r w:rsidRPr="001C58DB">
        <w:rPr>
          <w:rFonts w:ascii="黑体" w:eastAsia="黑体" w:hAnsi="黑体" w:hint="eastAsia"/>
        </w:rPr>
        <w:t>2.</w:t>
      </w:r>
      <w:r w:rsidR="007E1155">
        <w:rPr>
          <w:rFonts w:ascii="黑体" w:eastAsia="黑体" w:hAnsi="黑体" w:hint="eastAsia"/>
        </w:rPr>
        <w:t>8</w:t>
      </w:r>
      <w:r w:rsidR="004B4A39">
        <w:rPr>
          <w:rFonts w:ascii="黑体" w:eastAsia="黑体" w:hAnsi="黑体" w:hint="eastAsia"/>
        </w:rPr>
        <w:t>显微</w:t>
      </w:r>
      <w:r w:rsidRPr="001C58DB">
        <w:rPr>
          <w:rFonts w:ascii="黑体" w:eastAsia="黑体" w:hAnsi="黑体" w:hint="eastAsia"/>
        </w:rPr>
        <w:t>组织</w:t>
      </w:r>
      <w:r>
        <w:rPr>
          <w:rFonts w:ascii="黑体" w:eastAsia="黑体" w:hAnsi="黑体" w:hint="eastAsia"/>
        </w:rPr>
        <w:t>的确定</w:t>
      </w:r>
    </w:p>
    <w:p w:rsidR="0032008D" w:rsidRDefault="002754AF" w:rsidP="00B9553A">
      <w:pPr>
        <w:snapToGrid w:val="0"/>
        <w:spacing w:line="30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在已有在铸造镁合金标准中没有关于显微组织的测量方法和标准指标，但是</w:t>
      </w:r>
      <w:r w:rsidR="0032008D">
        <w:rPr>
          <w:rFonts w:asciiTheme="minorEastAsia" w:hAnsiTheme="minorEastAsia" w:cs="宋体" w:hint="eastAsia"/>
          <w:kern w:val="0"/>
          <w:szCs w:val="21"/>
        </w:rPr>
        <w:t>晶粒度较小、晶粒大小均匀并且第二相细小是半连续</w:t>
      </w:r>
      <w:proofErr w:type="gramStart"/>
      <w:r w:rsidR="0032008D">
        <w:rPr>
          <w:rFonts w:asciiTheme="minorEastAsia" w:hAnsiTheme="minorEastAsia" w:cs="宋体" w:hint="eastAsia"/>
          <w:kern w:val="0"/>
          <w:szCs w:val="21"/>
        </w:rPr>
        <w:t>镁合金铸棒的</w:t>
      </w:r>
      <w:proofErr w:type="gramEnd"/>
      <w:r w:rsidR="0032008D">
        <w:rPr>
          <w:rFonts w:asciiTheme="minorEastAsia" w:hAnsiTheme="minorEastAsia" w:cs="宋体" w:hint="eastAsia"/>
          <w:kern w:val="0"/>
          <w:szCs w:val="21"/>
        </w:rPr>
        <w:t>特点</w:t>
      </w:r>
      <w:r w:rsidRPr="005E7690">
        <w:rPr>
          <w:rFonts w:asciiTheme="minorEastAsia" w:hAnsiTheme="minorEastAsia" w:cs="宋体" w:hint="eastAsia"/>
          <w:kern w:val="0"/>
          <w:szCs w:val="21"/>
        </w:rPr>
        <w:t>，是</w:t>
      </w:r>
      <w:r w:rsidR="0032008D">
        <w:rPr>
          <w:rFonts w:asciiTheme="minorEastAsia" w:hAnsiTheme="minorEastAsia" w:cs="宋体" w:hint="eastAsia"/>
          <w:kern w:val="0"/>
          <w:szCs w:val="21"/>
        </w:rPr>
        <w:t>半连续工艺铸造可降解</w:t>
      </w:r>
      <w:proofErr w:type="gramStart"/>
      <w:r w:rsidR="0032008D">
        <w:rPr>
          <w:rFonts w:asciiTheme="minorEastAsia" w:hAnsiTheme="minorEastAsia" w:cs="宋体" w:hint="eastAsia"/>
          <w:kern w:val="0"/>
          <w:szCs w:val="21"/>
        </w:rPr>
        <w:t>镁合金铸棒的</w:t>
      </w:r>
      <w:proofErr w:type="gramEnd"/>
      <w:r w:rsidR="0032008D">
        <w:rPr>
          <w:rFonts w:asciiTheme="minorEastAsia" w:hAnsiTheme="minorEastAsia" w:cs="宋体" w:hint="eastAsia"/>
          <w:kern w:val="0"/>
          <w:szCs w:val="21"/>
        </w:rPr>
        <w:t>优势，</w:t>
      </w:r>
      <w:r w:rsidRPr="005E7690">
        <w:rPr>
          <w:rFonts w:asciiTheme="minorEastAsia" w:hAnsiTheme="minorEastAsia" w:cs="宋体" w:hint="eastAsia"/>
          <w:kern w:val="0"/>
          <w:szCs w:val="21"/>
        </w:rPr>
        <w:t>保证产品质量的核心指标之一。</w:t>
      </w:r>
      <w:r w:rsidR="0032008D">
        <w:rPr>
          <w:rFonts w:asciiTheme="minorEastAsia" w:hAnsiTheme="minorEastAsia" w:cs="宋体" w:hint="eastAsia"/>
          <w:kern w:val="0"/>
          <w:szCs w:val="21"/>
        </w:rPr>
        <w:t>所以本标准必须规定显微组织。</w:t>
      </w:r>
    </w:p>
    <w:p w:rsidR="00127C7E" w:rsidRPr="0032008D" w:rsidRDefault="0032008D" w:rsidP="00B9553A">
      <w:pPr>
        <w:snapToGrid w:val="0"/>
        <w:spacing w:line="30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GB/T 4234 外科用不锈钢中规定显微组织包含晶粒度和夹杂物的规定。晶粒度不粗于4级。并且在</w:t>
      </w:r>
      <w:r w:rsidRPr="0032008D">
        <w:rPr>
          <w:rFonts w:asciiTheme="minorEastAsia" w:hAnsiTheme="minorEastAsia" w:cs="宋体" w:hint="eastAsia"/>
          <w:kern w:val="0"/>
          <w:szCs w:val="21"/>
        </w:rPr>
        <w:t>GB</w:t>
      </w:r>
      <w:r>
        <w:rPr>
          <w:rFonts w:asciiTheme="minorEastAsia" w:hAnsiTheme="minorEastAsia" w:cs="宋体" w:hint="eastAsia"/>
          <w:kern w:val="0"/>
          <w:szCs w:val="21"/>
        </w:rPr>
        <w:t xml:space="preserve">/T </w:t>
      </w:r>
      <w:r w:rsidRPr="0032008D">
        <w:rPr>
          <w:rFonts w:asciiTheme="minorEastAsia" w:hAnsiTheme="minorEastAsia" w:cs="宋体" w:hint="eastAsia"/>
          <w:kern w:val="0"/>
          <w:szCs w:val="21"/>
        </w:rPr>
        <w:t>10561钢中非金属夹杂物含量的测定标准评级图显微检验法</w:t>
      </w:r>
      <w:r>
        <w:rPr>
          <w:rFonts w:asciiTheme="minorEastAsia" w:hAnsiTheme="minorEastAsia" w:cs="宋体" w:hint="eastAsia"/>
          <w:kern w:val="0"/>
          <w:szCs w:val="21"/>
        </w:rPr>
        <w:t>的标准上规定ABCD类夹杂和</w:t>
      </w:r>
      <w:r>
        <w:rPr>
          <w:rFonts w:asciiTheme="minorEastAsia" w:hAnsiTheme="minorEastAsia" w:cs="宋体"/>
          <w:kern w:val="0"/>
          <w:szCs w:val="21"/>
        </w:rPr>
        <w:t>б</w:t>
      </w:r>
      <w:r>
        <w:rPr>
          <w:rFonts w:asciiTheme="minorEastAsia" w:hAnsiTheme="minorEastAsia" w:cs="宋体" w:hint="eastAsia"/>
          <w:kern w:val="0"/>
          <w:szCs w:val="21"/>
        </w:rPr>
        <w:t>-铁素体的尺寸。但是镁合金并没有这样的标准作为支撑。</w:t>
      </w:r>
    </w:p>
    <w:p w:rsidR="004B4A39" w:rsidRDefault="002754AF" w:rsidP="00B9553A">
      <w:pPr>
        <w:snapToGrid w:val="0"/>
        <w:spacing w:line="30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据考察</w:t>
      </w:r>
      <w:r w:rsidR="00111FE1">
        <w:rPr>
          <w:rFonts w:asciiTheme="minorEastAsia" w:hAnsiTheme="minorEastAsia" w:cs="宋体" w:hint="eastAsia"/>
          <w:kern w:val="0"/>
          <w:szCs w:val="21"/>
        </w:rPr>
        <w:t>在研究半连铸</w:t>
      </w:r>
      <w:proofErr w:type="gramStart"/>
      <w:r w:rsidR="00111FE1">
        <w:rPr>
          <w:rFonts w:asciiTheme="minorEastAsia" w:hAnsiTheme="minorEastAsia" w:cs="宋体" w:hint="eastAsia"/>
          <w:kern w:val="0"/>
          <w:szCs w:val="21"/>
        </w:rPr>
        <w:t>镁合金铸棒的</w:t>
      </w:r>
      <w:proofErr w:type="gramEnd"/>
      <w:r w:rsidR="00111FE1">
        <w:rPr>
          <w:rFonts w:asciiTheme="minorEastAsia" w:hAnsiTheme="minorEastAsia" w:cs="宋体" w:hint="eastAsia"/>
          <w:kern w:val="0"/>
          <w:szCs w:val="21"/>
        </w:rPr>
        <w:t>高校和企业是按照和变形镁合金显微组织检测一样的方法进行观察。</w:t>
      </w:r>
      <w:r w:rsidR="0032008D">
        <w:rPr>
          <w:rFonts w:asciiTheme="minorEastAsia" w:hAnsiTheme="minorEastAsia" w:cs="宋体" w:hint="eastAsia"/>
          <w:kern w:val="0"/>
          <w:szCs w:val="21"/>
        </w:rPr>
        <w:t>规定</w:t>
      </w:r>
      <w:r w:rsidR="0032008D" w:rsidRPr="0032008D">
        <w:rPr>
          <w:rFonts w:asciiTheme="minorEastAsia" w:hAnsiTheme="minorEastAsia" w:cs="宋体" w:hint="eastAsia"/>
          <w:kern w:val="0"/>
          <w:szCs w:val="21"/>
        </w:rPr>
        <w:t>可降解镁合金半连续铸棒中的金属夹杂物、非金属夹杂的尺寸应不大于120μm，晶粒度不低于4级。</w:t>
      </w:r>
    </w:p>
    <w:p w:rsidR="004B4A39" w:rsidRDefault="004B4A39" w:rsidP="00405125">
      <w:pPr>
        <w:snapToGrid w:val="0"/>
        <w:spacing w:beforeLines="50" w:afterLines="50"/>
        <w:rPr>
          <w:rFonts w:ascii="黑体" w:eastAsia="黑体" w:hAnsi="黑体"/>
        </w:rPr>
      </w:pPr>
      <w:r w:rsidRPr="007E1155">
        <w:rPr>
          <w:rFonts w:ascii="黑体" w:eastAsia="黑体" w:hAnsi="黑体" w:hint="eastAsia"/>
        </w:rPr>
        <w:t>2.9</w:t>
      </w:r>
      <w:r w:rsidR="007E1155" w:rsidRPr="007E1155">
        <w:rPr>
          <w:rFonts w:ascii="黑体" w:eastAsia="黑体" w:hAnsi="黑体" w:hint="eastAsia"/>
        </w:rPr>
        <w:t>生物相容性的确定</w:t>
      </w:r>
    </w:p>
    <w:p w:rsidR="007E1155" w:rsidRDefault="007E1155" w:rsidP="00B9553A">
      <w:pPr>
        <w:snapToGrid w:val="0"/>
        <w:spacing w:line="300" w:lineRule="auto"/>
        <w:ind w:firstLineChars="200" w:firstLine="420"/>
        <w:jc w:val="left"/>
        <w:rPr>
          <w:rFonts w:asciiTheme="minorEastAsia" w:hAnsiTheme="minorEastAsia"/>
        </w:rPr>
      </w:pPr>
      <w:r>
        <w:rPr>
          <w:rFonts w:asciiTheme="minorEastAsia" w:hAnsiTheme="minorEastAsia" w:hint="eastAsia"/>
        </w:rPr>
        <w:t>材料的生物相容性包括组织相容性和血液相容性，对于制造与血液直径接触医疗器械的</w:t>
      </w:r>
      <w:proofErr w:type="gramStart"/>
      <w:r w:rsidR="002000D5">
        <w:rPr>
          <w:rFonts w:asciiTheme="minorEastAsia" w:hAnsiTheme="minorEastAsia" w:hint="eastAsia"/>
        </w:rPr>
        <w:t>铸棒</w:t>
      </w:r>
      <w:r>
        <w:rPr>
          <w:rFonts w:asciiTheme="minorEastAsia" w:hAnsiTheme="minorEastAsia" w:hint="eastAsia"/>
        </w:rPr>
        <w:t>规定</w:t>
      </w:r>
      <w:proofErr w:type="gramEnd"/>
      <w:r>
        <w:rPr>
          <w:rFonts w:asciiTheme="minorEastAsia" w:hAnsiTheme="minorEastAsia" w:hint="eastAsia"/>
        </w:rPr>
        <w:t>其血液相容性。目前对生物材料血液相容性的评价研究通常以动态凝血时间、溶血</w:t>
      </w:r>
      <w:r>
        <w:rPr>
          <w:rFonts w:asciiTheme="minorEastAsia" w:hAnsiTheme="minorEastAsia" w:hint="eastAsia"/>
        </w:rPr>
        <w:lastRenderedPageBreak/>
        <w:t>率、体外动态血小板血栓形成和生物材料表面粘附的血小板数量等为主要评价指标。对与制造用于和骨骼或人体其他组织直接接触的</w:t>
      </w:r>
      <w:proofErr w:type="gramStart"/>
      <w:r w:rsidR="002000D5">
        <w:rPr>
          <w:rFonts w:asciiTheme="minorEastAsia" w:hAnsiTheme="minorEastAsia" w:hint="eastAsia"/>
        </w:rPr>
        <w:t>铸棒</w:t>
      </w:r>
      <w:r>
        <w:rPr>
          <w:rFonts w:asciiTheme="minorEastAsia" w:hAnsiTheme="minorEastAsia" w:hint="eastAsia"/>
        </w:rPr>
        <w:t>同时</w:t>
      </w:r>
      <w:proofErr w:type="gramEnd"/>
      <w:r>
        <w:rPr>
          <w:rFonts w:asciiTheme="minorEastAsia" w:hAnsiTheme="minorEastAsia" w:hint="eastAsia"/>
        </w:rPr>
        <w:t>要考察组织相容性组织，评级指标有致敏反应和内皮反应。可降解医用镁合金</w:t>
      </w:r>
      <w:proofErr w:type="gramStart"/>
      <w:r w:rsidR="00121554">
        <w:rPr>
          <w:rFonts w:asciiTheme="minorEastAsia" w:hAnsiTheme="minorEastAsia" w:hint="eastAsia"/>
        </w:rPr>
        <w:t>半连续铸棒</w:t>
      </w:r>
      <w:r>
        <w:rPr>
          <w:rFonts w:asciiTheme="minorEastAsia" w:hAnsiTheme="minorEastAsia" w:hint="eastAsia"/>
        </w:rPr>
        <w:t>的</w:t>
      </w:r>
      <w:proofErr w:type="gramEnd"/>
      <w:r>
        <w:rPr>
          <w:rFonts w:asciiTheme="minorEastAsia" w:hAnsiTheme="minorEastAsia" w:hint="eastAsia"/>
        </w:rPr>
        <w:t>生物相容性符合表</w:t>
      </w:r>
      <w:r w:rsidR="00F31E51">
        <w:rPr>
          <w:rFonts w:asciiTheme="minorEastAsia" w:hAnsiTheme="minorEastAsia" w:hint="eastAsia"/>
        </w:rPr>
        <w:t>7</w:t>
      </w:r>
      <w:r>
        <w:rPr>
          <w:rFonts w:asciiTheme="minorEastAsia" w:hAnsiTheme="minorEastAsia" w:hint="eastAsia"/>
        </w:rPr>
        <w:t>规定。可降解医用镁合金的生物相容性实验方法没有现行的国家标准和行业标准，可参考GB/T</w:t>
      </w:r>
      <w:r w:rsidR="007D5049">
        <w:rPr>
          <w:rFonts w:asciiTheme="minorEastAsia" w:hAnsiTheme="minorEastAsia" w:hint="eastAsia"/>
        </w:rPr>
        <w:t xml:space="preserve"> </w:t>
      </w:r>
      <w:r>
        <w:rPr>
          <w:rFonts w:asciiTheme="minorEastAsia" w:hAnsiTheme="minorEastAsia" w:hint="eastAsia"/>
        </w:rPr>
        <w:t>16886.4医疗器械生物学评价</w:t>
      </w:r>
      <w:r w:rsidR="00127C7E">
        <w:rPr>
          <w:rFonts w:asciiTheme="minorEastAsia" w:hAnsiTheme="minorEastAsia" w:hint="eastAsia"/>
        </w:rPr>
        <w:t xml:space="preserve"> </w:t>
      </w:r>
      <w:r>
        <w:rPr>
          <w:rFonts w:asciiTheme="minorEastAsia" w:hAnsiTheme="minorEastAsia" w:hint="eastAsia"/>
        </w:rPr>
        <w:t>第4部分</w:t>
      </w:r>
      <w:r w:rsidR="00127C7E">
        <w:rPr>
          <w:rFonts w:asciiTheme="minorEastAsia" w:hAnsiTheme="minorEastAsia" w:hint="eastAsia"/>
        </w:rPr>
        <w:t>：</w:t>
      </w:r>
      <w:r>
        <w:rPr>
          <w:rFonts w:asciiTheme="minorEastAsia" w:hAnsiTheme="minorEastAsia" w:hint="eastAsia"/>
        </w:rPr>
        <w:t>与血液相互作用试验选择进行。</w:t>
      </w:r>
    </w:p>
    <w:p w:rsidR="007E1155" w:rsidRDefault="007E1155" w:rsidP="007E1155">
      <w:pPr>
        <w:jc w:val="center"/>
        <w:rPr>
          <w:rFonts w:asciiTheme="minorEastAsia" w:hAnsiTheme="minorEastAsia"/>
        </w:rPr>
      </w:pPr>
      <w:r>
        <w:rPr>
          <w:rFonts w:asciiTheme="minorEastAsia" w:hAnsiTheme="minorEastAsia" w:hint="eastAsia"/>
        </w:rPr>
        <w:t>表</w:t>
      </w:r>
      <w:r w:rsidR="00F31E51">
        <w:rPr>
          <w:rFonts w:asciiTheme="minorEastAsia" w:hAnsiTheme="minorEastAsia" w:hint="eastAsia"/>
        </w:rPr>
        <w:t>7可降解镁合金</w:t>
      </w:r>
      <w:proofErr w:type="gramStart"/>
      <w:r w:rsidR="00F31E51">
        <w:rPr>
          <w:rFonts w:asciiTheme="minorEastAsia" w:hAnsiTheme="minorEastAsia" w:hint="eastAsia"/>
        </w:rPr>
        <w:t>半连续</w:t>
      </w:r>
      <w:r w:rsidR="00121554">
        <w:rPr>
          <w:rFonts w:asciiTheme="minorEastAsia" w:hAnsiTheme="minorEastAsia" w:hint="eastAsia"/>
        </w:rPr>
        <w:t>铸棒</w:t>
      </w:r>
      <w:r>
        <w:rPr>
          <w:rFonts w:asciiTheme="minorEastAsia" w:hAnsiTheme="minorEastAsia" w:hint="eastAsia"/>
        </w:rPr>
        <w:t>生物相容性</w:t>
      </w:r>
      <w:proofErr w:type="gramEnd"/>
    </w:p>
    <w:tbl>
      <w:tblPr>
        <w:tblStyle w:val="ad"/>
        <w:tblW w:w="5000" w:type="pct"/>
        <w:jc w:val="center"/>
        <w:tblLayout w:type="fixed"/>
        <w:tblLook w:val="04A0"/>
      </w:tblPr>
      <w:tblGrid>
        <w:gridCol w:w="676"/>
        <w:gridCol w:w="1599"/>
        <w:gridCol w:w="811"/>
        <w:gridCol w:w="1536"/>
        <w:gridCol w:w="1582"/>
        <w:gridCol w:w="1133"/>
        <w:gridCol w:w="1185"/>
      </w:tblGrid>
      <w:tr w:rsidR="007D5049" w:rsidRPr="00F31E51" w:rsidTr="007D5049">
        <w:trPr>
          <w:jc w:val="center"/>
        </w:trPr>
        <w:tc>
          <w:tcPr>
            <w:tcW w:w="3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1554" w:rsidRPr="00F31E51" w:rsidRDefault="00121554">
            <w:pPr>
              <w:jc w:val="center"/>
              <w:rPr>
                <w:rFonts w:asciiTheme="minorEastAsia" w:eastAsiaTheme="minorEastAsia" w:hAnsiTheme="minorEastAsia"/>
                <w:sz w:val="18"/>
                <w:szCs w:val="18"/>
              </w:rPr>
            </w:pPr>
            <w:r w:rsidRPr="00F31E51">
              <w:rPr>
                <w:rFonts w:asciiTheme="minorEastAsia" w:hAnsiTheme="minorEastAsia" w:hint="eastAsia"/>
                <w:sz w:val="18"/>
                <w:szCs w:val="18"/>
              </w:rPr>
              <w:t>指</w:t>
            </w:r>
            <w:r w:rsidR="007D5049">
              <w:rPr>
                <w:rFonts w:asciiTheme="minorEastAsia" w:eastAsiaTheme="minorEastAsia" w:hAnsiTheme="minorEastAsia" w:hint="eastAsia"/>
                <w:sz w:val="18"/>
                <w:szCs w:val="18"/>
              </w:rPr>
              <w:t xml:space="preserve"> </w:t>
            </w:r>
            <w:r w:rsidRPr="00F31E51">
              <w:rPr>
                <w:rFonts w:asciiTheme="minorEastAsia" w:hAnsiTheme="minorEastAsia" w:hint="eastAsia"/>
                <w:sz w:val="18"/>
                <w:szCs w:val="18"/>
              </w:rPr>
              <w:t>标</w:t>
            </w:r>
          </w:p>
        </w:tc>
        <w:tc>
          <w:tcPr>
            <w:tcW w:w="9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1554" w:rsidRPr="00F31E51" w:rsidRDefault="00121554">
            <w:pPr>
              <w:jc w:val="center"/>
              <w:rPr>
                <w:rFonts w:asciiTheme="minorEastAsia" w:eastAsiaTheme="minorEastAsia" w:hAnsiTheme="minorEastAsia"/>
                <w:sz w:val="18"/>
                <w:szCs w:val="18"/>
              </w:rPr>
            </w:pPr>
            <w:proofErr w:type="spellStart"/>
            <w:r w:rsidRPr="00F31E51">
              <w:rPr>
                <w:rFonts w:asciiTheme="minorEastAsia" w:hAnsiTheme="minorEastAsia" w:hint="eastAsia"/>
                <w:sz w:val="18"/>
                <w:szCs w:val="18"/>
              </w:rPr>
              <w:t>动态凝血时间</w:t>
            </w:r>
            <w:proofErr w:type="spellEnd"/>
          </w:p>
        </w:tc>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1554" w:rsidRPr="00F31E51" w:rsidRDefault="00121554">
            <w:pPr>
              <w:jc w:val="center"/>
              <w:rPr>
                <w:rFonts w:asciiTheme="minorEastAsia" w:eastAsiaTheme="minorEastAsia" w:hAnsiTheme="minorEastAsia"/>
                <w:sz w:val="18"/>
                <w:szCs w:val="18"/>
              </w:rPr>
            </w:pPr>
            <w:proofErr w:type="spellStart"/>
            <w:r w:rsidRPr="00F31E51">
              <w:rPr>
                <w:rFonts w:asciiTheme="minorEastAsia" w:hAnsiTheme="minorEastAsia" w:hint="eastAsia"/>
                <w:sz w:val="18"/>
                <w:szCs w:val="18"/>
              </w:rPr>
              <w:t>溶血率</w:t>
            </w:r>
            <w:proofErr w:type="spellEnd"/>
          </w:p>
        </w:tc>
        <w:tc>
          <w:tcPr>
            <w:tcW w:w="9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1554" w:rsidRPr="00F31E51" w:rsidRDefault="00121554">
            <w:pPr>
              <w:jc w:val="center"/>
              <w:rPr>
                <w:rFonts w:asciiTheme="minorEastAsia" w:eastAsiaTheme="minorEastAsia" w:hAnsiTheme="minorEastAsia"/>
                <w:sz w:val="18"/>
                <w:szCs w:val="18"/>
              </w:rPr>
            </w:pPr>
            <w:proofErr w:type="spellStart"/>
            <w:r w:rsidRPr="00F31E51">
              <w:rPr>
                <w:rFonts w:asciiTheme="minorEastAsia" w:hAnsiTheme="minorEastAsia" w:hint="eastAsia"/>
                <w:sz w:val="18"/>
                <w:szCs w:val="18"/>
              </w:rPr>
              <w:t>体外动态血小板血栓形成</w:t>
            </w:r>
            <w:proofErr w:type="spellEnd"/>
          </w:p>
        </w:tc>
        <w:tc>
          <w:tcPr>
            <w:tcW w:w="9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1554" w:rsidRPr="00F31E51" w:rsidRDefault="00121554">
            <w:pPr>
              <w:jc w:val="center"/>
              <w:rPr>
                <w:rFonts w:asciiTheme="minorEastAsia" w:eastAsiaTheme="minorEastAsia" w:hAnsiTheme="minorEastAsia"/>
                <w:sz w:val="18"/>
                <w:szCs w:val="18"/>
              </w:rPr>
            </w:pPr>
            <w:proofErr w:type="spellStart"/>
            <w:r w:rsidRPr="00F31E51">
              <w:rPr>
                <w:rFonts w:asciiTheme="minorEastAsia" w:hAnsiTheme="minorEastAsia" w:hint="eastAsia"/>
                <w:sz w:val="18"/>
                <w:szCs w:val="18"/>
              </w:rPr>
              <w:t>表面粘附的血小板数量</w:t>
            </w:r>
            <w:proofErr w:type="spellEnd"/>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1554" w:rsidRPr="00F31E51" w:rsidRDefault="00121554">
            <w:pPr>
              <w:jc w:val="center"/>
              <w:rPr>
                <w:rFonts w:asciiTheme="minorEastAsia" w:eastAsiaTheme="minorEastAsia" w:hAnsiTheme="minorEastAsia"/>
                <w:sz w:val="18"/>
                <w:szCs w:val="18"/>
              </w:rPr>
            </w:pPr>
            <w:proofErr w:type="spellStart"/>
            <w:r w:rsidRPr="00F31E51">
              <w:rPr>
                <w:rFonts w:asciiTheme="minorEastAsia" w:hAnsiTheme="minorEastAsia" w:hint="eastAsia"/>
                <w:sz w:val="18"/>
                <w:szCs w:val="18"/>
              </w:rPr>
              <w:t>致敏反应</w:t>
            </w:r>
            <w:proofErr w:type="spellEnd"/>
          </w:p>
        </w:tc>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1554" w:rsidRPr="00F31E51" w:rsidRDefault="00121554">
            <w:pPr>
              <w:jc w:val="center"/>
              <w:rPr>
                <w:rFonts w:asciiTheme="minorEastAsia" w:eastAsiaTheme="minorEastAsia" w:hAnsiTheme="minorEastAsia"/>
                <w:sz w:val="18"/>
                <w:szCs w:val="18"/>
              </w:rPr>
            </w:pPr>
            <w:proofErr w:type="spellStart"/>
            <w:r w:rsidRPr="00F31E51">
              <w:rPr>
                <w:rFonts w:asciiTheme="minorEastAsia" w:hAnsiTheme="minorEastAsia" w:hint="eastAsia"/>
                <w:sz w:val="18"/>
                <w:szCs w:val="18"/>
              </w:rPr>
              <w:t>内皮反应</w:t>
            </w:r>
            <w:proofErr w:type="spellEnd"/>
          </w:p>
        </w:tc>
      </w:tr>
      <w:tr w:rsidR="007D5049" w:rsidRPr="00F31E51" w:rsidTr="007D5049">
        <w:trPr>
          <w:jc w:val="center"/>
        </w:trPr>
        <w:tc>
          <w:tcPr>
            <w:tcW w:w="3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1554" w:rsidRPr="00F31E51" w:rsidRDefault="00121554">
            <w:pPr>
              <w:jc w:val="center"/>
              <w:rPr>
                <w:rFonts w:asciiTheme="minorEastAsia" w:eastAsiaTheme="minorEastAsia" w:hAnsiTheme="minorEastAsia"/>
                <w:sz w:val="18"/>
                <w:szCs w:val="18"/>
              </w:rPr>
            </w:pPr>
            <w:r w:rsidRPr="00F31E51">
              <w:rPr>
                <w:rFonts w:asciiTheme="minorEastAsia" w:hAnsiTheme="minorEastAsia" w:hint="eastAsia"/>
                <w:sz w:val="18"/>
                <w:szCs w:val="18"/>
              </w:rPr>
              <w:t>要</w:t>
            </w:r>
            <w:r w:rsidR="007D5049">
              <w:rPr>
                <w:rFonts w:asciiTheme="minorEastAsia" w:eastAsiaTheme="minorEastAsia" w:hAnsiTheme="minorEastAsia" w:hint="eastAsia"/>
                <w:sz w:val="18"/>
                <w:szCs w:val="18"/>
              </w:rPr>
              <w:t xml:space="preserve"> </w:t>
            </w:r>
            <w:r w:rsidRPr="00F31E51">
              <w:rPr>
                <w:rFonts w:asciiTheme="minorEastAsia" w:hAnsiTheme="minorEastAsia" w:hint="eastAsia"/>
                <w:sz w:val="18"/>
                <w:szCs w:val="18"/>
              </w:rPr>
              <w:t>求</w:t>
            </w:r>
          </w:p>
        </w:tc>
        <w:tc>
          <w:tcPr>
            <w:tcW w:w="9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1554" w:rsidRPr="00F31E51" w:rsidRDefault="00121554">
            <w:pPr>
              <w:jc w:val="center"/>
              <w:rPr>
                <w:rFonts w:asciiTheme="minorEastAsia" w:eastAsiaTheme="minorEastAsia" w:hAnsiTheme="minorEastAsia"/>
                <w:sz w:val="18"/>
                <w:szCs w:val="18"/>
              </w:rPr>
            </w:pPr>
            <w:proofErr w:type="spellStart"/>
            <w:r w:rsidRPr="00F31E51">
              <w:rPr>
                <w:rFonts w:asciiTheme="minorEastAsia" w:hAnsiTheme="minorEastAsia" w:hint="eastAsia"/>
                <w:sz w:val="18"/>
                <w:szCs w:val="18"/>
              </w:rPr>
              <w:t>试验结果与参照品相比在统计学上应无显著性差异</w:t>
            </w:r>
            <w:proofErr w:type="spellEnd"/>
          </w:p>
        </w:tc>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1554" w:rsidRPr="00F31E51" w:rsidRDefault="00121554">
            <w:pPr>
              <w:jc w:val="center"/>
              <w:rPr>
                <w:rFonts w:asciiTheme="minorEastAsia" w:eastAsiaTheme="minorEastAsia" w:hAnsiTheme="minorEastAsia"/>
                <w:sz w:val="18"/>
                <w:szCs w:val="18"/>
              </w:rPr>
            </w:pPr>
            <w:r w:rsidRPr="00F31E51">
              <w:rPr>
                <w:rFonts w:asciiTheme="minorEastAsia" w:hAnsiTheme="minorEastAsia" w:hint="eastAsia"/>
                <w:sz w:val="18"/>
                <w:szCs w:val="18"/>
              </w:rPr>
              <w:t>≤5%</w:t>
            </w:r>
          </w:p>
        </w:tc>
        <w:tc>
          <w:tcPr>
            <w:tcW w:w="9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1554" w:rsidRPr="00F31E51" w:rsidRDefault="00121554">
            <w:pPr>
              <w:jc w:val="center"/>
              <w:rPr>
                <w:rFonts w:asciiTheme="minorEastAsia" w:eastAsiaTheme="minorEastAsia" w:hAnsiTheme="minorEastAsia"/>
                <w:sz w:val="18"/>
                <w:szCs w:val="18"/>
              </w:rPr>
            </w:pPr>
            <w:proofErr w:type="spellStart"/>
            <w:r w:rsidRPr="00F31E51">
              <w:rPr>
                <w:rFonts w:asciiTheme="minorEastAsia" w:hAnsiTheme="minorEastAsia" w:hint="eastAsia"/>
                <w:sz w:val="18"/>
                <w:szCs w:val="18"/>
              </w:rPr>
              <w:t>试验结果与参照品相比在统计学上应无显著性差异</w:t>
            </w:r>
            <w:proofErr w:type="spellEnd"/>
          </w:p>
        </w:tc>
        <w:tc>
          <w:tcPr>
            <w:tcW w:w="9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1554" w:rsidRPr="00F31E51" w:rsidRDefault="00121554">
            <w:pPr>
              <w:jc w:val="center"/>
              <w:rPr>
                <w:rFonts w:asciiTheme="minorEastAsia" w:eastAsiaTheme="minorEastAsia" w:hAnsiTheme="minorEastAsia"/>
                <w:sz w:val="18"/>
                <w:szCs w:val="18"/>
              </w:rPr>
            </w:pPr>
            <w:proofErr w:type="spellStart"/>
            <w:r w:rsidRPr="00F31E51">
              <w:rPr>
                <w:rFonts w:asciiTheme="minorEastAsia" w:hAnsiTheme="minorEastAsia" w:hint="eastAsia"/>
                <w:sz w:val="18"/>
                <w:szCs w:val="18"/>
              </w:rPr>
              <w:t>试验结果与参照品相比在统计学上应无显著性差异</w:t>
            </w:r>
            <w:proofErr w:type="spellEnd"/>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1554" w:rsidRPr="00F31E51" w:rsidRDefault="00121554">
            <w:pPr>
              <w:jc w:val="center"/>
              <w:rPr>
                <w:rFonts w:asciiTheme="minorEastAsia" w:eastAsiaTheme="minorEastAsia" w:hAnsiTheme="minorEastAsia"/>
                <w:sz w:val="18"/>
                <w:szCs w:val="18"/>
              </w:rPr>
            </w:pPr>
            <w:proofErr w:type="spellStart"/>
            <w:r w:rsidRPr="00F31E51">
              <w:rPr>
                <w:rFonts w:asciiTheme="minorEastAsia" w:hAnsiTheme="minorEastAsia" w:hint="eastAsia"/>
                <w:sz w:val="18"/>
                <w:szCs w:val="18"/>
              </w:rPr>
              <w:t>无致敏反应</w:t>
            </w:r>
            <w:proofErr w:type="spellEnd"/>
          </w:p>
        </w:tc>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1554" w:rsidRPr="00F31E51" w:rsidRDefault="00121554">
            <w:pPr>
              <w:jc w:val="center"/>
              <w:rPr>
                <w:rFonts w:asciiTheme="minorEastAsia" w:eastAsiaTheme="minorEastAsia" w:hAnsiTheme="minorEastAsia"/>
                <w:sz w:val="18"/>
                <w:szCs w:val="18"/>
              </w:rPr>
            </w:pPr>
            <w:r w:rsidRPr="00F31E51">
              <w:rPr>
                <w:rFonts w:asciiTheme="minorEastAsia" w:hAnsiTheme="minorEastAsia" w:hint="eastAsia"/>
                <w:sz w:val="18"/>
                <w:szCs w:val="18"/>
              </w:rPr>
              <w:t>样品组与对照组记分之差不大于1.0</w:t>
            </w:r>
          </w:p>
        </w:tc>
      </w:tr>
    </w:tbl>
    <w:p w:rsidR="007E1155" w:rsidRDefault="007E1155" w:rsidP="00405125">
      <w:pPr>
        <w:snapToGrid w:val="0"/>
        <w:spacing w:beforeLines="50" w:afterLines="50"/>
        <w:rPr>
          <w:rFonts w:ascii="黑体" w:eastAsia="黑体" w:hAnsi="黑体"/>
        </w:rPr>
      </w:pPr>
      <w:r>
        <w:rPr>
          <w:rFonts w:ascii="黑体" w:eastAsia="黑体" w:hAnsi="黑体" w:hint="eastAsia"/>
        </w:rPr>
        <w:t>2.10细胞毒性的确定</w:t>
      </w:r>
    </w:p>
    <w:p w:rsidR="002000D5" w:rsidRDefault="002000D5" w:rsidP="00B9553A">
      <w:pPr>
        <w:snapToGrid w:val="0"/>
        <w:spacing w:line="300" w:lineRule="auto"/>
        <w:ind w:firstLineChars="200" w:firstLine="420"/>
        <w:jc w:val="left"/>
        <w:rPr>
          <w:rFonts w:asciiTheme="minorEastAsia" w:hAnsiTheme="minorEastAsia"/>
        </w:rPr>
      </w:pPr>
      <w:r>
        <w:rPr>
          <w:rFonts w:asciiTheme="minorEastAsia" w:hAnsiTheme="minorEastAsia" w:hint="eastAsia"/>
        </w:rPr>
        <w:t>细胞毒性试验是一项在离体状态下进行的体外试验，其实验周期相对较短，对毒性物质有较大的敏感性，能低价快速地筛选批量样品，能对实验结果进行定量分析，且具有试验重复性好、操作相对简单、试验方法易标准化、可减少不必要的动物实验等优点，已成为生物材料临床前安全性评价的首选和必选项目。测试方法GB/T</w:t>
      </w:r>
      <w:r w:rsidR="007D5049">
        <w:rPr>
          <w:rFonts w:asciiTheme="minorEastAsia" w:hAnsiTheme="minorEastAsia" w:hint="eastAsia"/>
        </w:rPr>
        <w:t xml:space="preserve"> </w:t>
      </w:r>
      <w:r>
        <w:rPr>
          <w:rFonts w:asciiTheme="minorEastAsia" w:hAnsiTheme="minorEastAsia" w:hint="eastAsia"/>
        </w:rPr>
        <w:t>16886.5医疗器械生物学评价　第5部分：体外细胞毒性试验规定的方法进行。检验结果应符合表</w:t>
      </w:r>
      <w:r w:rsidR="00F31E51">
        <w:rPr>
          <w:rFonts w:asciiTheme="minorEastAsia" w:hAnsiTheme="minorEastAsia" w:hint="eastAsia"/>
        </w:rPr>
        <w:t>8</w:t>
      </w:r>
      <w:r>
        <w:rPr>
          <w:rFonts w:asciiTheme="minorEastAsia" w:hAnsiTheme="minorEastAsia" w:hint="eastAsia"/>
        </w:rPr>
        <w:t>要求。</w:t>
      </w:r>
    </w:p>
    <w:p w:rsidR="002000D5" w:rsidRDefault="002000D5" w:rsidP="002000D5">
      <w:pPr>
        <w:jc w:val="center"/>
        <w:rPr>
          <w:rFonts w:asciiTheme="minorEastAsia" w:hAnsiTheme="minorEastAsia"/>
        </w:rPr>
      </w:pPr>
      <w:r>
        <w:rPr>
          <w:rFonts w:asciiTheme="minorEastAsia" w:hAnsiTheme="minorEastAsia" w:hint="eastAsia"/>
        </w:rPr>
        <w:t>表</w:t>
      </w:r>
      <w:r w:rsidR="00F31E51">
        <w:rPr>
          <w:rFonts w:asciiTheme="minorEastAsia" w:hAnsiTheme="minorEastAsia" w:hint="eastAsia"/>
        </w:rPr>
        <w:t>8可降解镁合金</w:t>
      </w:r>
      <w:proofErr w:type="gramStart"/>
      <w:r w:rsidR="00F31E51">
        <w:rPr>
          <w:rFonts w:asciiTheme="minorEastAsia" w:hAnsiTheme="minorEastAsia" w:hint="eastAsia"/>
        </w:rPr>
        <w:t>半连续</w:t>
      </w:r>
      <w:r w:rsidR="00C2192E">
        <w:rPr>
          <w:rFonts w:asciiTheme="minorEastAsia" w:hAnsiTheme="minorEastAsia" w:hint="eastAsia"/>
        </w:rPr>
        <w:t>铸棒</w:t>
      </w:r>
      <w:r>
        <w:rPr>
          <w:rFonts w:asciiTheme="minorEastAsia" w:hAnsiTheme="minorEastAsia" w:hint="eastAsia"/>
        </w:rPr>
        <w:t>细胞毒性</w:t>
      </w:r>
      <w:proofErr w:type="gramEnd"/>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tblPr>
      <w:tblGrid>
        <w:gridCol w:w="1193"/>
        <w:gridCol w:w="2149"/>
        <w:gridCol w:w="2303"/>
        <w:gridCol w:w="2877"/>
      </w:tblGrid>
      <w:tr w:rsidR="00F31E51" w:rsidRPr="00F31E51" w:rsidTr="007D5049">
        <w:trPr>
          <w:jc w:val="center"/>
        </w:trPr>
        <w:tc>
          <w:tcPr>
            <w:tcW w:w="700" w:type="pct"/>
            <w:tcBorders>
              <w:top w:val="single" w:sz="8" w:space="0" w:color="auto"/>
              <w:bottom w:val="single" w:sz="8" w:space="0" w:color="auto"/>
            </w:tcBorders>
            <w:shd w:val="clear" w:color="auto" w:fill="auto"/>
          </w:tcPr>
          <w:p w:rsidR="00F31E51" w:rsidRPr="00F31E51" w:rsidRDefault="00F31E51" w:rsidP="00F31E51">
            <w:pPr>
              <w:jc w:val="center"/>
              <w:rPr>
                <w:rFonts w:ascii="宋体" w:eastAsia="宋体" w:hAnsi="宋体" w:cs="Times New Roman"/>
                <w:sz w:val="18"/>
                <w:szCs w:val="24"/>
              </w:rPr>
            </w:pPr>
            <w:r w:rsidRPr="00F31E51">
              <w:rPr>
                <w:rFonts w:ascii="宋体" w:eastAsia="宋体" w:hAnsi="宋体" w:cs="Times New Roman"/>
                <w:sz w:val="18"/>
                <w:szCs w:val="24"/>
              </w:rPr>
              <w:t>指标</w:t>
            </w:r>
          </w:p>
        </w:tc>
        <w:tc>
          <w:tcPr>
            <w:tcW w:w="1261" w:type="pct"/>
            <w:tcBorders>
              <w:top w:val="single" w:sz="8" w:space="0" w:color="auto"/>
              <w:bottom w:val="single" w:sz="8" w:space="0" w:color="auto"/>
            </w:tcBorders>
            <w:shd w:val="clear" w:color="auto" w:fill="auto"/>
          </w:tcPr>
          <w:p w:rsidR="00F31E51" w:rsidRPr="00F31E51" w:rsidRDefault="00F31E51" w:rsidP="00F31E51">
            <w:pPr>
              <w:jc w:val="center"/>
              <w:rPr>
                <w:rFonts w:ascii="宋体" w:eastAsia="宋体" w:hAnsi="宋体" w:cs="Times New Roman"/>
                <w:sz w:val="18"/>
                <w:szCs w:val="24"/>
              </w:rPr>
            </w:pPr>
            <w:r w:rsidRPr="00F31E51">
              <w:rPr>
                <w:rFonts w:ascii="宋体" w:eastAsia="宋体" w:hAnsi="宋体" w:cs="Times New Roman"/>
                <w:sz w:val="18"/>
                <w:szCs w:val="24"/>
              </w:rPr>
              <w:t>浸提液实验</w:t>
            </w:r>
          </w:p>
        </w:tc>
        <w:tc>
          <w:tcPr>
            <w:tcW w:w="1351" w:type="pct"/>
            <w:tcBorders>
              <w:top w:val="single" w:sz="8" w:space="0" w:color="auto"/>
              <w:bottom w:val="single" w:sz="8" w:space="0" w:color="auto"/>
            </w:tcBorders>
            <w:shd w:val="clear" w:color="auto" w:fill="auto"/>
          </w:tcPr>
          <w:p w:rsidR="00F31E51" w:rsidRPr="00F31E51" w:rsidRDefault="00F31E51" w:rsidP="00F31E51">
            <w:pPr>
              <w:jc w:val="center"/>
              <w:rPr>
                <w:rFonts w:ascii="宋体" w:eastAsia="宋体" w:hAnsi="宋体" w:cs="Times New Roman"/>
                <w:sz w:val="18"/>
                <w:szCs w:val="24"/>
              </w:rPr>
            </w:pPr>
            <w:r w:rsidRPr="00F31E51">
              <w:rPr>
                <w:rFonts w:ascii="宋体" w:eastAsia="宋体" w:hAnsi="宋体" w:cs="Times New Roman" w:hint="eastAsia"/>
                <w:sz w:val="18"/>
                <w:szCs w:val="24"/>
              </w:rPr>
              <w:t>直接接触实验</w:t>
            </w:r>
          </w:p>
        </w:tc>
        <w:tc>
          <w:tcPr>
            <w:tcW w:w="1689" w:type="pct"/>
            <w:tcBorders>
              <w:top w:val="single" w:sz="8" w:space="0" w:color="auto"/>
              <w:bottom w:val="single" w:sz="8" w:space="0" w:color="auto"/>
            </w:tcBorders>
            <w:shd w:val="clear" w:color="auto" w:fill="auto"/>
          </w:tcPr>
          <w:p w:rsidR="00F31E51" w:rsidRPr="00F31E51" w:rsidRDefault="00F31E51" w:rsidP="00F31E51">
            <w:pPr>
              <w:jc w:val="center"/>
              <w:rPr>
                <w:rFonts w:ascii="宋体" w:eastAsia="宋体" w:hAnsi="宋体" w:cs="Times New Roman"/>
                <w:sz w:val="18"/>
                <w:szCs w:val="24"/>
              </w:rPr>
            </w:pPr>
            <w:r w:rsidRPr="00F31E51">
              <w:rPr>
                <w:rFonts w:ascii="宋体" w:eastAsia="宋体" w:hAnsi="宋体" w:cs="Times New Roman" w:hint="eastAsia"/>
                <w:sz w:val="18"/>
                <w:szCs w:val="24"/>
              </w:rPr>
              <w:t>间接接触实验（琼脂扩散法）</w:t>
            </w:r>
          </w:p>
        </w:tc>
      </w:tr>
      <w:tr w:rsidR="00F31E51" w:rsidRPr="00F31E51" w:rsidTr="007D5049">
        <w:trPr>
          <w:jc w:val="center"/>
        </w:trPr>
        <w:tc>
          <w:tcPr>
            <w:tcW w:w="700" w:type="pct"/>
            <w:tcBorders>
              <w:top w:val="single" w:sz="8" w:space="0" w:color="auto"/>
            </w:tcBorders>
            <w:shd w:val="clear" w:color="auto" w:fill="auto"/>
          </w:tcPr>
          <w:p w:rsidR="00F31E51" w:rsidRPr="00F31E51" w:rsidRDefault="00F31E51" w:rsidP="00F31E51">
            <w:pPr>
              <w:jc w:val="center"/>
              <w:rPr>
                <w:rFonts w:ascii="宋体" w:eastAsia="宋体" w:hAnsi="宋体" w:cs="Times New Roman"/>
                <w:sz w:val="18"/>
                <w:szCs w:val="24"/>
              </w:rPr>
            </w:pPr>
            <w:r w:rsidRPr="00F31E51">
              <w:rPr>
                <w:rFonts w:ascii="宋体" w:eastAsia="宋体" w:hAnsi="宋体" w:cs="Times New Roman"/>
                <w:sz w:val="18"/>
                <w:szCs w:val="24"/>
              </w:rPr>
              <w:t>要求</w:t>
            </w:r>
          </w:p>
        </w:tc>
        <w:tc>
          <w:tcPr>
            <w:tcW w:w="1261" w:type="pct"/>
            <w:tcBorders>
              <w:top w:val="single" w:sz="8" w:space="0" w:color="auto"/>
            </w:tcBorders>
            <w:shd w:val="clear" w:color="auto" w:fill="auto"/>
          </w:tcPr>
          <w:p w:rsidR="00F31E51" w:rsidRPr="00F31E51" w:rsidRDefault="00F31E51" w:rsidP="00F31E51">
            <w:pPr>
              <w:jc w:val="center"/>
              <w:rPr>
                <w:rFonts w:ascii="宋体" w:eastAsia="宋体" w:hAnsi="宋体" w:cs="Times New Roman"/>
                <w:sz w:val="18"/>
                <w:szCs w:val="24"/>
              </w:rPr>
            </w:pPr>
            <w:r w:rsidRPr="00F31E51">
              <w:rPr>
                <w:rFonts w:ascii="宋体" w:eastAsia="宋体" w:hAnsi="宋体" w:cs="Times New Roman" w:hint="eastAsia"/>
                <w:sz w:val="18"/>
                <w:szCs w:val="24"/>
              </w:rPr>
              <w:t>细胞存活率</w:t>
            </w:r>
            <w:r w:rsidRPr="00F31E51">
              <w:rPr>
                <w:rFonts w:ascii="宋体" w:eastAsia="宋体" w:hAnsi="宋体" w:cs="Times New Roman"/>
                <w:sz w:val="18"/>
                <w:szCs w:val="24"/>
              </w:rPr>
              <w:t>≥</w:t>
            </w:r>
            <w:r w:rsidRPr="00F31E51">
              <w:rPr>
                <w:rFonts w:ascii="宋体" w:eastAsia="宋体" w:hAnsi="宋体" w:cs="Times New Roman" w:hint="eastAsia"/>
                <w:sz w:val="18"/>
                <w:szCs w:val="24"/>
              </w:rPr>
              <w:t>70%</w:t>
            </w:r>
          </w:p>
        </w:tc>
        <w:tc>
          <w:tcPr>
            <w:tcW w:w="1351" w:type="pct"/>
            <w:tcBorders>
              <w:top w:val="single" w:sz="8" w:space="0" w:color="auto"/>
            </w:tcBorders>
            <w:shd w:val="clear" w:color="auto" w:fill="auto"/>
          </w:tcPr>
          <w:p w:rsidR="00F31E51" w:rsidRPr="00F31E51" w:rsidRDefault="00F31E51" w:rsidP="00F31E51">
            <w:pPr>
              <w:jc w:val="center"/>
              <w:rPr>
                <w:rFonts w:ascii="宋体" w:eastAsia="宋体" w:hAnsi="宋体" w:cs="Times New Roman"/>
                <w:sz w:val="18"/>
                <w:szCs w:val="24"/>
              </w:rPr>
            </w:pPr>
            <w:r w:rsidRPr="00F31E51">
              <w:rPr>
                <w:rFonts w:ascii="宋体" w:eastAsia="宋体" w:hAnsi="宋体" w:cs="Times New Roman" w:hint="eastAsia"/>
                <w:sz w:val="18"/>
                <w:szCs w:val="24"/>
              </w:rPr>
              <w:t>细胞毒性计分为0</w:t>
            </w:r>
          </w:p>
        </w:tc>
        <w:tc>
          <w:tcPr>
            <w:tcW w:w="1689" w:type="pct"/>
            <w:tcBorders>
              <w:top w:val="single" w:sz="8" w:space="0" w:color="auto"/>
            </w:tcBorders>
            <w:shd w:val="clear" w:color="auto" w:fill="auto"/>
          </w:tcPr>
          <w:p w:rsidR="00F31E51" w:rsidRPr="00F31E51" w:rsidRDefault="00F31E51" w:rsidP="00F31E51">
            <w:pPr>
              <w:jc w:val="center"/>
              <w:rPr>
                <w:rFonts w:ascii="宋体" w:eastAsia="宋体" w:hAnsi="宋体" w:cs="Times New Roman"/>
                <w:sz w:val="18"/>
                <w:szCs w:val="24"/>
              </w:rPr>
            </w:pPr>
            <w:r w:rsidRPr="00F31E51">
              <w:rPr>
                <w:rFonts w:ascii="宋体" w:eastAsia="宋体" w:hAnsi="宋体" w:cs="Times New Roman" w:hint="eastAsia"/>
                <w:sz w:val="18"/>
                <w:szCs w:val="24"/>
              </w:rPr>
              <w:t>细胞毒性计分为0</w:t>
            </w:r>
          </w:p>
        </w:tc>
      </w:tr>
    </w:tbl>
    <w:p w:rsidR="00146DE3" w:rsidRDefault="00146DE3" w:rsidP="00405125">
      <w:pPr>
        <w:snapToGrid w:val="0"/>
        <w:spacing w:beforeLines="50" w:afterLines="50"/>
        <w:rPr>
          <w:rFonts w:ascii="黑体" w:eastAsia="黑体" w:hAnsi="黑体"/>
        </w:rPr>
      </w:pPr>
      <w:r w:rsidRPr="00DE1103">
        <w:rPr>
          <w:rFonts w:ascii="黑体" w:eastAsia="黑体" w:hAnsi="黑体" w:hint="eastAsia"/>
        </w:rPr>
        <w:t>2.1</w:t>
      </w:r>
      <w:r w:rsidR="00C2192E">
        <w:rPr>
          <w:rFonts w:ascii="黑体" w:eastAsia="黑体" w:hAnsi="黑体" w:hint="eastAsia"/>
        </w:rPr>
        <w:t>1</w:t>
      </w:r>
      <w:r w:rsidRPr="00DE1103">
        <w:rPr>
          <w:rFonts w:ascii="黑体" w:eastAsia="黑体" w:hAnsi="黑体" w:hint="eastAsia"/>
        </w:rPr>
        <w:t>质量检测</w:t>
      </w:r>
    </w:p>
    <w:p w:rsidR="00146DE3" w:rsidRPr="00C96C6D" w:rsidRDefault="00146DE3" w:rsidP="00146DE3">
      <w:pPr>
        <w:jc w:val="left"/>
        <w:rPr>
          <w:rFonts w:ascii="黑体" w:eastAsia="黑体" w:hAnsi="黑体"/>
        </w:rPr>
      </w:pPr>
      <w:r>
        <w:rPr>
          <w:rFonts w:ascii="黑体" w:eastAsia="黑体" w:hAnsi="黑体" w:hint="eastAsia"/>
        </w:rPr>
        <w:t>2.1</w:t>
      </w:r>
      <w:r w:rsidR="00C2192E">
        <w:rPr>
          <w:rFonts w:ascii="黑体" w:eastAsia="黑体" w:hAnsi="黑体" w:hint="eastAsia"/>
        </w:rPr>
        <w:t>1</w:t>
      </w:r>
      <w:r>
        <w:rPr>
          <w:rFonts w:ascii="黑体" w:eastAsia="黑体" w:hAnsi="黑体" w:hint="eastAsia"/>
        </w:rPr>
        <w:t>.1</w:t>
      </w:r>
      <w:r w:rsidRPr="00C96C6D">
        <w:rPr>
          <w:rFonts w:ascii="黑体" w:eastAsia="黑体" w:hAnsi="黑体" w:hint="eastAsia"/>
        </w:rPr>
        <w:t>化学成分检测</w:t>
      </w:r>
    </w:p>
    <w:p w:rsidR="00146DE3" w:rsidRDefault="003B5BAE" w:rsidP="00B9553A">
      <w:pPr>
        <w:snapToGrid w:val="0"/>
        <w:spacing w:line="300" w:lineRule="auto"/>
        <w:ind w:firstLineChars="200" w:firstLine="420"/>
        <w:jc w:val="left"/>
        <w:rPr>
          <w:rFonts w:asciiTheme="minorEastAsia" w:hAnsiTheme="minorEastAsia"/>
        </w:rPr>
      </w:pPr>
      <w:r>
        <w:rPr>
          <w:rFonts w:asciiTheme="minorEastAsia" w:hAnsiTheme="minorEastAsia" w:hint="eastAsia"/>
        </w:rPr>
        <w:t>可降解镁合金</w:t>
      </w:r>
      <w:proofErr w:type="gramStart"/>
      <w:r>
        <w:rPr>
          <w:rFonts w:asciiTheme="minorEastAsia" w:hAnsiTheme="minorEastAsia" w:hint="eastAsia"/>
        </w:rPr>
        <w:t>半连续铸棒</w:t>
      </w:r>
      <w:r w:rsidR="00146DE3" w:rsidRPr="00C96C6D">
        <w:rPr>
          <w:rFonts w:asciiTheme="minorEastAsia" w:hAnsiTheme="minorEastAsia" w:hint="eastAsia"/>
        </w:rPr>
        <w:t>的</w:t>
      </w:r>
      <w:proofErr w:type="gramEnd"/>
      <w:r w:rsidR="00146DE3" w:rsidRPr="00C96C6D">
        <w:rPr>
          <w:rFonts w:asciiTheme="minorEastAsia" w:hAnsiTheme="minorEastAsia" w:hint="eastAsia"/>
        </w:rPr>
        <w:t>化学成分分析方法应符合GB/T 13748</w:t>
      </w:r>
      <w:r w:rsidR="00146DE3">
        <w:rPr>
          <w:rFonts w:asciiTheme="minorEastAsia" w:hAnsiTheme="minorEastAsia" w:hint="eastAsia"/>
        </w:rPr>
        <w:t>变形镁及镁合金牌号和化学成分</w:t>
      </w:r>
      <w:r w:rsidR="00146DE3" w:rsidRPr="00C96C6D">
        <w:rPr>
          <w:rFonts w:asciiTheme="minorEastAsia" w:hAnsiTheme="minorEastAsia" w:hint="eastAsia"/>
        </w:rPr>
        <w:t>规定。</w:t>
      </w:r>
    </w:p>
    <w:p w:rsidR="00146DE3" w:rsidRPr="00C96C6D" w:rsidRDefault="00146DE3" w:rsidP="00146DE3">
      <w:pPr>
        <w:jc w:val="left"/>
        <w:rPr>
          <w:rFonts w:ascii="黑体" w:eastAsia="黑体" w:hAnsi="黑体"/>
        </w:rPr>
      </w:pPr>
      <w:r w:rsidRPr="00C96C6D">
        <w:rPr>
          <w:rFonts w:ascii="黑体" w:eastAsia="黑体" w:hAnsi="黑体" w:hint="eastAsia"/>
        </w:rPr>
        <w:t>2.1</w:t>
      </w:r>
      <w:r w:rsidR="00C2192E">
        <w:rPr>
          <w:rFonts w:ascii="黑体" w:eastAsia="黑体" w:hAnsi="黑体" w:hint="eastAsia"/>
        </w:rPr>
        <w:t>1</w:t>
      </w:r>
      <w:r w:rsidRPr="00C96C6D">
        <w:rPr>
          <w:rFonts w:ascii="黑体" w:eastAsia="黑体" w:hAnsi="黑体" w:hint="eastAsia"/>
        </w:rPr>
        <w:t>.2尺寸偏差与外观质量</w:t>
      </w:r>
    </w:p>
    <w:p w:rsidR="00146DE3" w:rsidRPr="00C96C6D" w:rsidRDefault="00146DE3" w:rsidP="00B9553A">
      <w:pPr>
        <w:snapToGrid w:val="0"/>
        <w:spacing w:line="300" w:lineRule="auto"/>
        <w:ind w:firstLineChars="200" w:firstLine="420"/>
        <w:jc w:val="left"/>
        <w:rPr>
          <w:rFonts w:asciiTheme="minorEastAsia" w:hAnsiTheme="minorEastAsia"/>
        </w:rPr>
      </w:pPr>
      <w:r w:rsidRPr="00C96C6D">
        <w:rPr>
          <w:rFonts w:asciiTheme="minorEastAsia" w:hAnsiTheme="minorEastAsia" w:hint="eastAsia"/>
        </w:rPr>
        <w:t>可降解镁合金</w:t>
      </w:r>
      <w:proofErr w:type="gramStart"/>
      <w:r w:rsidR="00FB15AB">
        <w:rPr>
          <w:rFonts w:asciiTheme="minorEastAsia" w:hAnsiTheme="minorEastAsia" w:hint="eastAsia"/>
        </w:rPr>
        <w:t>半连续铸棒</w:t>
      </w:r>
      <w:r w:rsidRPr="00C96C6D">
        <w:rPr>
          <w:rFonts w:asciiTheme="minorEastAsia" w:hAnsiTheme="minorEastAsia" w:hint="eastAsia"/>
        </w:rPr>
        <w:t>直径</w:t>
      </w:r>
      <w:proofErr w:type="gramEnd"/>
      <w:r w:rsidRPr="00C96C6D">
        <w:rPr>
          <w:rFonts w:asciiTheme="minorEastAsia" w:hAnsiTheme="minorEastAsia" w:hint="eastAsia"/>
        </w:rPr>
        <w:t>用精度不低于0.</w:t>
      </w:r>
      <w:r w:rsidR="003B5BAE">
        <w:rPr>
          <w:rFonts w:asciiTheme="minorEastAsia" w:hAnsiTheme="minorEastAsia" w:hint="eastAsia"/>
        </w:rPr>
        <w:t>1</w:t>
      </w:r>
      <w:r w:rsidRPr="00C96C6D">
        <w:rPr>
          <w:rFonts w:asciiTheme="minorEastAsia" w:hAnsiTheme="minorEastAsia" w:hint="eastAsia"/>
        </w:rPr>
        <w:t>mm的量具进行测量。其它尺寸及外形用钢板尺、卷尺或专用工具检测。其它没有规定的要求应符合ISO 7773</w:t>
      </w:r>
      <w:r w:rsidRPr="0096233C">
        <w:rPr>
          <w:rFonts w:asciiTheme="minorEastAsia" w:hAnsiTheme="minorEastAsia" w:hint="eastAsia"/>
        </w:rPr>
        <w:t>镁合金-圆棒和圆管-尺寸偏差</w:t>
      </w:r>
      <w:r w:rsidRPr="00C96C6D">
        <w:rPr>
          <w:rFonts w:asciiTheme="minorEastAsia" w:hAnsiTheme="minorEastAsia" w:hint="eastAsia"/>
        </w:rPr>
        <w:t>的规定。</w:t>
      </w:r>
    </w:p>
    <w:p w:rsidR="00146DE3" w:rsidRPr="00C96C6D" w:rsidRDefault="00146DE3" w:rsidP="00146DE3">
      <w:pPr>
        <w:jc w:val="left"/>
        <w:rPr>
          <w:rFonts w:ascii="黑体" w:eastAsia="黑体" w:hAnsi="黑体"/>
        </w:rPr>
      </w:pPr>
      <w:r w:rsidRPr="00C96C6D">
        <w:rPr>
          <w:rFonts w:ascii="黑体" w:eastAsia="黑体" w:hAnsi="黑体" w:hint="eastAsia"/>
        </w:rPr>
        <w:t>2.1</w:t>
      </w:r>
      <w:r w:rsidR="00C2192E">
        <w:rPr>
          <w:rFonts w:ascii="黑体" w:eastAsia="黑体" w:hAnsi="黑体" w:hint="eastAsia"/>
        </w:rPr>
        <w:t>1</w:t>
      </w:r>
      <w:r w:rsidRPr="00C96C6D">
        <w:rPr>
          <w:rFonts w:ascii="黑体" w:eastAsia="黑体" w:hAnsi="黑体" w:hint="eastAsia"/>
        </w:rPr>
        <w:t>.3室温拉伸力学性能</w:t>
      </w:r>
    </w:p>
    <w:p w:rsidR="00730BD0" w:rsidRPr="00730BD0" w:rsidRDefault="00730BD0" w:rsidP="00B9553A">
      <w:pPr>
        <w:snapToGrid w:val="0"/>
        <w:spacing w:line="300" w:lineRule="auto"/>
        <w:ind w:firstLineChars="200" w:firstLine="420"/>
        <w:jc w:val="left"/>
        <w:rPr>
          <w:rFonts w:asciiTheme="minorEastAsia" w:hAnsiTheme="minorEastAsia"/>
        </w:rPr>
      </w:pPr>
      <w:r w:rsidRPr="00730BD0">
        <w:rPr>
          <w:rFonts w:asciiTheme="minorEastAsia" w:hAnsiTheme="minorEastAsia" w:hint="eastAsia"/>
        </w:rPr>
        <w:t>可降解镁合金</w:t>
      </w:r>
      <w:proofErr w:type="gramStart"/>
      <w:r w:rsidRPr="00730BD0">
        <w:rPr>
          <w:rFonts w:asciiTheme="minorEastAsia" w:hAnsiTheme="minorEastAsia" w:hint="eastAsia"/>
        </w:rPr>
        <w:t>半连续铸棒室温</w:t>
      </w:r>
      <w:proofErr w:type="gramEnd"/>
      <w:r w:rsidRPr="00730BD0">
        <w:rPr>
          <w:rFonts w:asciiTheme="minorEastAsia" w:hAnsiTheme="minorEastAsia" w:hint="eastAsia"/>
        </w:rPr>
        <w:t>拉伸力学性能试验按照GB/T 228.1的规定执行。</w:t>
      </w:r>
    </w:p>
    <w:p w:rsidR="00730BD0" w:rsidRDefault="00730BD0" w:rsidP="00B9553A">
      <w:pPr>
        <w:snapToGrid w:val="0"/>
        <w:spacing w:line="300" w:lineRule="auto"/>
        <w:ind w:firstLineChars="200" w:firstLine="420"/>
        <w:jc w:val="left"/>
        <w:rPr>
          <w:rFonts w:asciiTheme="minorEastAsia" w:hAnsiTheme="minorEastAsia"/>
        </w:rPr>
      </w:pPr>
      <w:r w:rsidRPr="00730BD0">
        <w:rPr>
          <w:rFonts w:asciiTheme="minorEastAsia" w:hAnsiTheme="minorEastAsia" w:hint="eastAsia"/>
        </w:rPr>
        <w:t>可降解镁合金</w:t>
      </w:r>
      <w:proofErr w:type="gramStart"/>
      <w:r w:rsidRPr="00730BD0">
        <w:rPr>
          <w:rFonts w:asciiTheme="minorEastAsia" w:hAnsiTheme="minorEastAsia" w:hint="eastAsia"/>
        </w:rPr>
        <w:t>半连续铸棒室温</w:t>
      </w:r>
      <w:proofErr w:type="gramEnd"/>
      <w:r w:rsidRPr="00730BD0">
        <w:rPr>
          <w:rFonts w:asciiTheme="minorEastAsia" w:hAnsiTheme="minorEastAsia" w:hint="eastAsia"/>
        </w:rPr>
        <w:t>压缩力学性能试验按照GB/T 7314规定执行。</w:t>
      </w:r>
    </w:p>
    <w:p w:rsidR="00146DE3" w:rsidRPr="00C96C6D" w:rsidRDefault="00146DE3" w:rsidP="00730BD0">
      <w:pPr>
        <w:jc w:val="left"/>
        <w:rPr>
          <w:rFonts w:ascii="黑体" w:eastAsia="黑体" w:hAnsi="黑体"/>
        </w:rPr>
      </w:pPr>
      <w:r w:rsidRPr="00C96C6D">
        <w:rPr>
          <w:rFonts w:ascii="黑体" w:eastAsia="黑体" w:hAnsi="黑体" w:hint="eastAsia"/>
        </w:rPr>
        <w:t>2.1</w:t>
      </w:r>
      <w:r w:rsidR="00C2192E">
        <w:rPr>
          <w:rFonts w:ascii="黑体" w:eastAsia="黑体" w:hAnsi="黑体" w:hint="eastAsia"/>
        </w:rPr>
        <w:t>1</w:t>
      </w:r>
      <w:r w:rsidRPr="00C96C6D">
        <w:rPr>
          <w:rFonts w:ascii="黑体" w:eastAsia="黑体" w:hAnsi="黑体" w:hint="eastAsia"/>
        </w:rPr>
        <w:t>.4腐蚀降解速率及降解模式</w:t>
      </w:r>
    </w:p>
    <w:p w:rsidR="00EB2E52" w:rsidRPr="00EB2E52" w:rsidRDefault="00EB2E52" w:rsidP="00B9553A">
      <w:pPr>
        <w:snapToGrid w:val="0"/>
        <w:spacing w:line="300" w:lineRule="auto"/>
        <w:ind w:firstLineChars="200" w:firstLine="420"/>
        <w:jc w:val="left"/>
        <w:rPr>
          <w:rFonts w:ascii="宋体" w:eastAsia="宋体" w:hAnsi="Times New Roman" w:cs="Times New Roman"/>
          <w:noProof/>
          <w:kern w:val="0"/>
          <w:szCs w:val="20"/>
        </w:rPr>
      </w:pPr>
      <w:r w:rsidRPr="00EB2E52">
        <w:rPr>
          <w:rFonts w:ascii="宋体" w:eastAsia="宋体" w:hAnsi="Times New Roman" w:cs="Times New Roman" w:hint="eastAsia"/>
          <w:noProof/>
          <w:kern w:val="0"/>
          <w:szCs w:val="20"/>
        </w:rPr>
        <w:t>由GB/T 10123规定腐蚀速率可以采取单位时间内腐蚀深度的变化表示。由GB/T 16886.15规定选择的腐蚀介质为人工血浆或者pH为7.4（±0.02）的SBF溶液。</w:t>
      </w:r>
    </w:p>
    <w:p w:rsidR="00EB2E52" w:rsidRPr="00EB2E52" w:rsidRDefault="00EB2E52" w:rsidP="00B9553A">
      <w:pPr>
        <w:snapToGrid w:val="0"/>
        <w:spacing w:line="300" w:lineRule="auto"/>
        <w:ind w:firstLineChars="200" w:firstLine="420"/>
        <w:jc w:val="left"/>
        <w:rPr>
          <w:rFonts w:ascii="宋体" w:eastAsia="宋体" w:hAnsi="Times New Roman" w:cs="Times New Roman"/>
          <w:noProof/>
          <w:kern w:val="0"/>
          <w:szCs w:val="20"/>
        </w:rPr>
      </w:pPr>
      <w:r w:rsidRPr="00EB2E52">
        <w:rPr>
          <w:rFonts w:ascii="宋体" w:eastAsia="宋体" w:hAnsi="Times New Roman" w:cs="Times New Roman" w:hint="eastAsia"/>
          <w:noProof/>
          <w:kern w:val="0"/>
          <w:szCs w:val="20"/>
        </w:rPr>
        <w:t>测试方法1: 浸泡实验按照</w:t>
      </w:r>
      <w:r w:rsidRPr="00EB2E52">
        <w:rPr>
          <w:rFonts w:ascii="宋体" w:eastAsia="宋体" w:hAnsi="Times New Roman" w:cs="Times New Roman"/>
          <w:noProof/>
          <w:kern w:val="0"/>
          <w:szCs w:val="20"/>
        </w:rPr>
        <w:t>GB/T 16886.15规定进行</w:t>
      </w:r>
      <w:r w:rsidRPr="00EB2E52">
        <w:rPr>
          <w:rFonts w:ascii="宋体" w:eastAsia="宋体" w:hAnsi="Times New Roman" w:cs="Times New Roman" w:hint="eastAsia"/>
          <w:noProof/>
          <w:kern w:val="0"/>
          <w:szCs w:val="20"/>
        </w:rPr>
        <w:t>。试验结束后采用管道表面腐蚀坑深度测试仪进行腐蚀深度测量，腐蚀深度定为试样上最深的腐蚀坑的深度。</w:t>
      </w:r>
    </w:p>
    <w:p w:rsidR="00EB2E52" w:rsidRPr="00EB2E52" w:rsidRDefault="00EB2E52" w:rsidP="00EB2E52">
      <w:pPr>
        <w:widowControl/>
        <w:tabs>
          <w:tab w:val="center" w:pos="4201"/>
          <w:tab w:val="right" w:leader="dot" w:pos="9298"/>
        </w:tabs>
        <w:autoSpaceDE w:val="0"/>
        <w:autoSpaceDN w:val="0"/>
        <w:ind w:firstLineChars="200" w:firstLine="420"/>
        <w:jc w:val="left"/>
        <w:rPr>
          <w:rFonts w:ascii="宋体" w:eastAsia="宋体" w:hAnsi="Times New Roman" w:cs="Times New Roman"/>
          <w:noProof/>
          <w:kern w:val="0"/>
          <w:szCs w:val="20"/>
        </w:rPr>
      </w:pPr>
      <w:r w:rsidRPr="00EB2E52">
        <w:rPr>
          <w:rFonts w:ascii="宋体" w:eastAsia="宋体" w:hAnsi="Times New Roman" w:cs="Times New Roman" w:hint="eastAsia"/>
          <w:noProof/>
          <w:kern w:val="0"/>
          <w:szCs w:val="20"/>
        </w:rPr>
        <w:t>测试方法2：电化学测试方法按照GB/T 24196进行。数据处理按照ASTM G102进行。具体如下：</w:t>
      </w:r>
    </w:p>
    <w:p w:rsidR="00EB2E52" w:rsidRPr="00EB2E52" w:rsidRDefault="00EB2E52" w:rsidP="00C432AD">
      <w:pPr>
        <w:widowControl/>
        <w:tabs>
          <w:tab w:val="center" w:pos="4201"/>
          <w:tab w:val="right" w:leader="dot" w:pos="9298"/>
        </w:tabs>
        <w:wordWrap w:val="0"/>
        <w:autoSpaceDE w:val="0"/>
        <w:autoSpaceDN w:val="0"/>
        <w:jc w:val="right"/>
        <w:rPr>
          <w:rFonts w:ascii="Times New Roman" w:eastAsia="宋体" w:hAnsi="Times New Roman" w:cs="Times New Roman"/>
          <w:noProof/>
          <w:kern w:val="0"/>
          <w:szCs w:val="20"/>
        </w:rPr>
      </w:pPr>
      <w:r w:rsidRPr="00EB2E52">
        <w:rPr>
          <w:rFonts w:ascii="宋体" w:eastAsia="宋体" w:hAnsi="Times New Roman" w:cs="Times New Roman"/>
          <w:noProof/>
          <w:kern w:val="0"/>
          <w:position w:val="-28"/>
          <w:szCs w:val="20"/>
        </w:rPr>
        <w:object w:dxaOrig="193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33pt" o:ole="">
            <v:imagedata r:id="rId9" o:title=""/>
          </v:shape>
          <o:OLEObject Type="Embed" ProgID="Equation.DSMT4" ShapeID="_x0000_i1025" DrawAspect="Content" ObjectID="_1646630249" r:id="rId10"/>
        </w:object>
      </w:r>
      <w:r w:rsidRPr="00EB2E52">
        <w:rPr>
          <w:rFonts w:ascii="Times New Roman" w:eastAsia="宋体" w:hAnsi="Times New Roman" w:cs="Times New Roman"/>
          <w:noProof/>
          <w:kern w:val="0"/>
          <w:szCs w:val="20"/>
        </w:rPr>
        <w:tab/>
      </w:r>
      <w:r w:rsidR="00C432AD">
        <w:rPr>
          <w:rFonts w:ascii="Times New Roman" w:eastAsia="宋体" w:hAnsi="Times New Roman" w:cs="Times New Roman" w:hint="eastAsia"/>
          <w:noProof/>
          <w:kern w:val="0"/>
          <w:szCs w:val="20"/>
        </w:rPr>
        <w:t xml:space="preserve">        </w:t>
      </w:r>
      <w:r w:rsidRPr="00EB2E52">
        <w:rPr>
          <w:rFonts w:ascii="Times New Roman" w:eastAsia="宋体" w:hAnsi="Times New Roman" w:cs="Times New Roman"/>
          <w:noProof/>
          <w:kern w:val="0"/>
          <w:szCs w:val="20"/>
        </w:rPr>
        <w:t>(</w:t>
      </w:r>
      <w:r w:rsidR="000E62C3" w:rsidRPr="00EB2E52">
        <w:rPr>
          <w:rFonts w:ascii="Times New Roman" w:eastAsia="宋体" w:hAnsi="Times New Roman" w:cs="Times New Roman"/>
          <w:noProof/>
          <w:kern w:val="0"/>
          <w:szCs w:val="20"/>
        </w:rPr>
        <w:fldChar w:fldCharType="begin"/>
      </w:r>
      <w:r w:rsidRPr="00EB2E52">
        <w:rPr>
          <w:rFonts w:ascii="Times New Roman" w:eastAsia="宋体" w:hAnsi="Times New Roman" w:cs="Times New Roman"/>
          <w:noProof/>
          <w:kern w:val="0"/>
          <w:szCs w:val="20"/>
        </w:rPr>
        <w:instrText xml:space="preserve"> SEQ </w:instrText>
      </w:r>
      <w:r w:rsidRPr="00EB2E52">
        <w:rPr>
          <w:rFonts w:ascii="Times New Roman" w:eastAsia="宋体" w:hAnsi="Times New Roman" w:cs="Times New Roman"/>
          <w:noProof/>
          <w:kern w:val="0"/>
          <w:szCs w:val="20"/>
        </w:rPr>
        <w:instrText>标准自动公式</w:instrText>
      </w:r>
      <w:r w:rsidRPr="00EB2E52">
        <w:rPr>
          <w:rFonts w:ascii="Times New Roman" w:eastAsia="宋体" w:hAnsi="Times New Roman" w:cs="Times New Roman"/>
          <w:noProof/>
          <w:kern w:val="0"/>
          <w:szCs w:val="20"/>
        </w:rPr>
        <w:instrText xml:space="preserve"> \* ARABIC </w:instrText>
      </w:r>
      <w:r w:rsidR="000E62C3" w:rsidRPr="00EB2E52">
        <w:rPr>
          <w:rFonts w:ascii="Times New Roman" w:eastAsia="宋体" w:hAnsi="Times New Roman" w:cs="Times New Roman"/>
          <w:noProof/>
          <w:kern w:val="0"/>
          <w:szCs w:val="20"/>
        </w:rPr>
        <w:fldChar w:fldCharType="separate"/>
      </w:r>
      <w:r w:rsidRPr="00EB2E52">
        <w:rPr>
          <w:rFonts w:ascii="Times New Roman" w:eastAsia="宋体" w:hAnsi="Times New Roman" w:cs="Times New Roman"/>
          <w:noProof/>
          <w:kern w:val="0"/>
          <w:szCs w:val="20"/>
        </w:rPr>
        <w:t>1</w:t>
      </w:r>
      <w:r w:rsidR="000E62C3" w:rsidRPr="00EB2E52">
        <w:rPr>
          <w:rFonts w:ascii="Times New Roman" w:eastAsia="宋体" w:hAnsi="Times New Roman" w:cs="Times New Roman"/>
          <w:noProof/>
          <w:kern w:val="0"/>
          <w:szCs w:val="20"/>
        </w:rPr>
        <w:fldChar w:fldCharType="end"/>
      </w:r>
      <w:r w:rsidRPr="00EB2E52">
        <w:rPr>
          <w:rFonts w:ascii="Times New Roman" w:eastAsia="宋体" w:hAnsi="Times New Roman" w:cs="Times New Roman"/>
          <w:noProof/>
          <w:kern w:val="0"/>
          <w:szCs w:val="20"/>
        </w:rPr>
        <w:t>)</w:t>
      </w:r>
    </w:p>
    <w:p w:rsidR="00EB2E52" w:rsidRPr="00EB2E52" w:rsidRDefault="00EB2E52" w:rsidP="003B2B22">
      <w:pPr>
        <w:widowControl/>
        <w:tabs>
          <w:tab w:val="center" w:pos="4201"/>
          <w:tab w:val="right" w:leader="dot" w:pos="9298"/>
        </w:tabs>
        <w:autoSpaceDE w:val="0"/>
        <w:autoSpaceDN w:val="0"/>
        <w:jc w:val="left"/>
        <w:rPr>
          <w:rFonts w:ascii="宋体" w:eastAsia="宋体" w:hAnsi="Times New Roman" w:cs="Times New Roman"/>
          <w:noProof/>
          <w:kern w:val="0"/>
          <w:szCs w:val="20"/>
        </w:rPr>
      </w:pPr>
      <w:r w:rsidRPr="00EB2E52">
        <w:rPr>
          <w:rFonts w:ascii="宋体" w:eastAsia="宋体" w:hAnsi="Times New Roman" w:cs="Times New Roman" w:hint="eastAsia"/>
          <w:noProof/>
          <w:kern w:val="0"/>
          <w:szCs w:val="20"/>
        </w:rPr>
        <w:t>式中</w:t>
      </w:r>
      <w:r w:rsidR="00C432AD">
        <w:rPr>
          <w:rFonts w:ascii="宋体" w:eastAsia="宋体" w:hAnsi="Times New Roman" w:cs="Times New Roman" w:hint="eastAsia"/>
          <w:noProof/>
          <w:kern w:val="0"/>
          <w:szCs w:val="20"/>
        </w:rPr>
        <w:t>：</w:t>
      </w:r>
      <w:r w:rsidRPr="00EB2E52">
        <w:rPr>
          <w:rFonts w:ascii="宋体" w:eastAsia="宋体" w:hAnsi="Times New Roman" w:cs="Times New Roman" w:hint="eastAsia"/>
          <w:noProof/>
          <w:kern w:val="0"/>
          <w:szCs w:val="20"/>
        </w:rPr>
        <w:t>CR---腐蚀速率mm/year；</w:t>
      </w:r>
    </w:p>
    <w:p w:rsidR="003B2B22" w:rsidRDefault="00EB2E52" w:rsidP="00C432AD">
      <w:pPr>
        <w:widowControl/>
        <w:tabs>
          <w:tab w:val="center" w:pos="4201"/>
          <w:tab w:val="right" w:leader="dot" w:pos="9298"/>
        </w:tabs>
        <w:autoSpaceDE w:val="0"/>
        <w:autoSpaceDN w:val="0"/>
        <w:ind w:firstLineChars="300" w:firstLine="630"/>
        <w:jc w:val="left"/>
        <w:rPr>
          <w:rFonts w:ascii="宋体" w:eastAsia="宋体" w:hAnsi="Times New Roman" w:cs="Times New Roman"/>
          <w:noProof/>
          <w:kern w:val="0"/>
          <w:szCs w:val="20"/>
        </w:rPr>
      </w:pPr>
      <w:r w:rsidRPr="00EB2E52">
        <w:rPr>
          <w:rFonts w:ascii="宋体" w:eastAsia="宋体" w:hAnsi="Times New Roman" w:cs="Times New Roman" w:hint="eastAsia"/>
          <w:noProof/>
          <w:kern w:val="0"/>
          <w:szCs w:val="20"/>
        </w:rPr>
        <w:t>K</w:t>
      </w:r>
      <w:r w:rsidRPr="00EB2E52">
        <w:rPr>
          <w:rFonts w:ascii="宋体" w:eastAsia="宋体" w:hAnsi="Times New Roman" w:cs="Times New Roman" w:hint="eastAsia"/>
          <w:noProof/>
          <w:kern w:val="0"/>
          <w:szCs w:val="20"/>
          <w:vertAlign w:val="subscript"/>
        </w:rPr>
        <w:t>1</w:t>
      </w:r>
      <w:r w:rsidRPr="00EB2E52">
        <w:rPr>
          <w:rFonts w:ascii="宋体" w:eastAsia="宋体" w:hAnsi="Times New Roman" w:cs="Times New Roman" w:hint="eastAsia"/>
          <w:noProof/>
          <w:kern w:val="0"/>
          <w:szCs w:val="20"/>
        </w:rPr>
        <w:t>---3.27</w:t>
      </w:r>
      <w:r w:rsidRPr="00EB2E52">
        <w:rPr>
          <w:rFonts w:ascii="宋体" w:eastAsia="宋体" w:hAnsi="宋体" w:cs="Times New Roman" w:hint="eastAsia"/>
          <w:noProof/>
          <w:kern w:val="0"/>
          <w:szCs w:val="20"/>
        </w:rPr>
        <w:t>×</w:t>
      </w:r>
      <w:r w:rsidRPr="00EB2E52">
        <w:rPr>
          <w:rFonts w:ascii="宋体" w:eastAsia="宋体" w:hAnsi="Times New Roman" w:cs="Times New Roman" w:hint="eastAsia"/>
          <w:noProof/>
          <w:kern w:val="0"/>
          <w:szCs w:val="20"/>
        </w:rPr>
        <w:t>10</w:t>
      </w:r>
      <w:r w:rsidRPr="00EB2E52">
        <w:rPr>
          <w:rFonts w:ascii="宋体" w:eastAsia="宋体" w:hAnsi="Times New Roman" w:cs="Times New Roman" w:hint="eastAsia"/>
          <w:noProof/>
          <w:kern w:val="0"/>
          <w:szCs w:val="20"/>
          <w:vertAlign w:val="superscript"/>
        </w:rPr>
        <w:t>-3</w:t>
      </w:r>
      <w:r w:rsidRPr="00EB2E52">
        <w:rPr>
          <w:rFonts w:ascii="宋体" w:eastAsia="宋体" w:hAnsi="Times New Roman" w:cs="Times New Roman" w:hint="eastAsia"/>
          <w:noProof/>
          <w:kern w:val="0"/>
          <w:szCs w:val="20"/>
        </w:rPr>
        <w:t>mm g/</w:t>
      </w:r>
      <w:r w:rsidRPr="00EB2E52">
        <w:rPr>
          <w:rFonts w:ascii="Times New Roman" w:eastAsia="宋体" w:hAnsi="Times New Roman" w:cs="Times New Roman"/>
          <w:noProof/>
          <w:kern w:val="0"/>
          <w:szCs w:val="20"/>
        </w:rPr>
        <w:t>μ</w:t>
      </w:r>
      <w:r w:rsidRPr="00EB2E52">
        <w:rPr>
          <w:rFonts w:ascii="宋体" w:eastAsia="宋体" w:hAnsi="Times New Roman" w:cs="Times New Roman" w:hint="eastAsia"/>
          <w:noProof/>
          <w:kern w:val="0"/>
          <w:szCs w:val="20"/>
        </w:rPr>
        <w:t>A cm year；</w:t>
      </w:r>
    </w:p>
    <w:p w:rsidR="003B2B22" w:rsidRDefault="00EB2E52" w:rsidP="00C432AD">
      <w:pPr>
        <w:widowControl/>
        <w:tabs>
          <w:tab w:val="center" w:pos="4201"/>
          <w:tab w:val="right" w:leader="dot" w:pos="9298"/>
        </w:tabs>
        <w:autoSpaceDE w:val="0"/>
        <w:autoSpaceDN w:val="0"/>
        <w:ind w:firstLineChars="300" w:firstLine="630"/>
        <w:jc w:val="left"/>
        <w:rPr>
          <w:rFonts w:ascii="宋体" w:eastAsia="宋体" w:hAnsi="Times New Roman" w:cs="Times New Roman"/>
          <w:noProof/>
          <w:kern w:val="0"/>
          <w:szCs w:val="20"/>
        </w:rPr>
      </w:pPr>
      <w:r w:rsidRPr="00EB2E52">
        <w:rPr>
          <w:rFonts w:ascii="宋体" w:eastAsia="宋体" w:hAnsi="Times New Roman" w:cs="Times New Roman" w:hint="eastAsia"/>
          <w:i/>
          <w:noProof/>
          <w:kern w:val="0"/>
          <w:szCs w:val="20"/>
        </w:rPr>
        <w:t>i</w:t>
      </w:r>
      <w:r w:rsidRPr="00EB2E52">
        <w:rPr>
          <w:rFonts w:ascii="宋体" w:eastAsia="宋体" w:hAnsi="Times New Roman" w:cs="Times New Roman" w:hint="eastAsia"/>
          <w:noProof/>
          <w:kern w:val="0"/>
          <w:szCs w:val="20"/>
          <w:vertAlign w:val="subscript"/>
        </w:rPr>
        <w:t>cor</w:t>
      </w:r>
      <w:r w:rsidRPr="00EB2E52">
        <w:rPr>
          <w:rFonts w:ascii="宋体" w:eastAsia="宋体" w:hAnsi="Times New Roman" w:cs="Times New Roman" w:hint="eastAsia"/>
          <w:noProof/>
          <w:kern w:val="0"/>
          <w:szCs w:val="20"/>
        </w:rPr>
        <w:t>---腐蚀电流密度μ</w:t>
      </w:r>
      <w:r w:rsidRPr="00EB2E52">
        <w:rPr>
          <w:rFonts w:ascii="宋体" w:eastAsia="宋体" w:hAnsi="Times New Roman" w:cs="Times New Roman"/>
          <w:noProof/>
          <w:kern w:val="0"/>
          <w:szCs w:val="20"/>
        </w:rPr>
        <w:t>A</w:t>
      </w:r>
      <w:r w:rsidRPr="00EB2E52">
        <w:rPr>
          <w:rFonts w:ascii="宋体" w:eastAsia="宋体" w:hAnsi="Times New Roman" w:cs="Times New Roman" w:hint="eastAsia"/>
          <w:noProof/>
          <w:kern w:val="0"/>
          <w:szCs w:val="20"/>
        </w:rPr>
        <w:t>/</w:t>
      </w:r>
      <w:r w:rsidRPr="00EB2E52">
        <w:rPr>
          <w:rFonts w:ascii="宋体" w:eastAsia="宋体" w:hAnsi="Times New Roman" w:cs="Times New Roman"/>
          <w:noProof/>
          <w:kern w:val="0"/>
          <w:szCs w:val="20"/>
        </w:rPr>
        <w:t>cm</w:t>
      </w:r>
      <w:r w:rsidRPr="00EB2E52">
        <w:rPr>
          <w:rFonts w:ascii="宋体" w:eastAsia="宋体" w:hAnsi="Times New Roman" w:cs="Times New Roman" w:hint="eastAsia"/>
          <w:noProof/>
          <w:kern w:val="0"/>
          <w:szCs w:val="20"/>
          <w:vertAlign w:val="superscript"/>
        </w:rPr>
        <w:t>2</w:t>
      </w:r>
      <w:r w:rsidRPr="00EB2E52">
        <w:rPr>
          <w:rFonts w:ascii="宋体" w:eastAsia="宋体" w:hAnsi="Times New Roman" w:cs="Times New Roman" w:hint="eastAsia"/>
          <w:noProof/>
          <w:kern w:val="0"/>
          <w:szCs w:val="20"/>
        </w:rPr>
        <w:t>；</w:t>
      </w:r>
    </w:p>
    <w:p w:rsidR="003B2B22" w:rsidRDefault="00EB2E52" w:rsidP="00C432AD">
      <w:pPr>
        <w:widowControl/>
        <w:tabs>
          <w:tab w:val="center" w:pos="4201"/>
          <w:tab w:val="right" w:leader="dot" w:pos="9298"/>
        </w:tabs>
        <w:autoSpaceDE w:val="0"/>
        <w:autoSpaceDN w:val="0"/>
        <w:ind w:firstLineChars="300" w:firstLine="630"/>
        <w:jc w:val="left"/>
        <w:rPr>
          <w:rFonts w:ascii="宋体" w:eastAsia="宋体" w:hAnsi="Times New Roman" w:cs="Times New Roman"/>
          <w:noProof/>
          <w:kern w:val="0"/>
          <w:szCs w:val="20"/>
        </w:rPr>
      </w:pPr>
      <w:r w:rsidRPr="00EB2E52">
        <w:rPr>
          <w:rFonts w:ascii="宋体" w:eastAsia="宋体" w:hAnsi="Times New Roman" w:cs="Times New Roman" w:hint="eastAsia"/>
          <w:noProof/>
          <w:kern w:val="0"/>
          <w:szCs w:val="20"/>
        </w:rPr>
        <w:t>EW---当量g</w:t>
      </w:r>
      <w:r w:rsidRPr="00EB2E52">
        <w:rPr>
          <w:rFonts w:ascii="宋体" w:eastAsia="宋体" w:hAnsi="Times New Roman" w:cs="Times New Roman" w:hint="eastAsia"/>
          <w:noProof/>
          <w:kern w:val="0"/>
          <w:szCs w:val="20"/>
          <w:vertAlign w:val="superscript"/>
        </w:rPr>
        <w:t>-1</w:t>
      </w:r>
      <w:r w:rsidRPr="00EB2E52">
        <w:rPr>
          <w:rFonts w:ascii="宋体" w:eastAsia="宋体" w:hAnsi="Times New Roman" w:cs="Times New Roman" w:hint="eastAsia"/>
          <w:noProof/>
          <w:kern w:val="0"/>
          <w:szCs w:val="20"/>
        </w:rPr>
        <w:t>；</w:t>
      </w:r>
    </w:p>
    <w:p w:rsidR="00EB2E52" w:rsidRPr="00EB2E52" w:rsidRDefault="00EB2E52" w:rsidP="00C432AD">
      <w:pPr>
        <w:widowControl/>
        <w:tabs>
          <w:tab w:val="center" w:pos="4201"/>
          <w:tab w:val="right" w:leader="dot" w:pos="9298"/>
        </w:tabs>
        <w:autoSpaceDE w:val="0"/>
        <w:autoSpaceDN w:val="0"/>
        <w:ind w:firstLineChars="300" w:firstLine="630"/>
        <w:jc w:val="left"/>
        <w:rPr>
          <w:rFonts w:ascii="宋体" w:eastAsia="宋体" w:hAnsi="Times New Roman" w:cs="Times New Roman"/>
          <w:noProof/>
          <w:kern w:val="0"/>
          <w:szCs w:val="20"/>
        </w:rPr>
      </w:pPr>
      <w:r w:rsidRPr="00EB2E52">
        <w:rPr>
          <w:rFonts w:ascii="宋体" w:eastAsia="宋体" w:hAnsi="Times New Roman" w:cs="Times New Roman" w:hint="eastAsia"/>
          <w:noProof/>
          <w:kern w:val="0"/>
          <w:szCs w:val="20"/>
        </w:rPr>
        <w:t>ρ---合金密度g/cm</w:t>
      </w:r>
      <w:r w:rsidRPr="00EB2E52">
        <w:rPr>
          <w:rFonts w:ascii="宋体" w:eastAsia="宋体" w:hAnsi="Times New Roman" w:cs="Times New Roman" w:hint="eastAsia"/>
          <w:noProof/>
          <w:kern w:val="0"/>
          <w:szCs w:val="20"/>
          <w:vertAlign w:val="superscript"/>
        </w:rPr>
        <w:t>3</w:t>
      </w:r>
      <w:r w:rsidRPr="00EB2E52">
        <w:rPr>
          <w:rFonts w:ascii="宋体" w:eastAsia="宋体" w:hAnsi="Times New Roman" w:cs="Times New Roman" w:hint="eastAsia"/>
          <w:noProof/>
          <w:kern w:val="0"/>
          <w:szCs w:val="20"/>
        </w:rPr>
        <w:t>。</w:t>
      </w:r>
    </w:p>
    <w:p w:rsidR="00EB2E52" w:rsidRPr="00EB2E52" w:rsidRDefault="00EB2E52" w:rsidP="00EB2E52">
      <w:pPr>
        <w:widowControl/>
        <w:tabs>
          <w:tab w:val="center" w:pos="4201"/>
          <w:tab w:val="right" w:leader="dot" w:pos="9298"/>
        </w:tabs>
        <w:autoSpaceDE w:val="0"/>
        <w:autoSpaceDN w:val="0"/>
        <w:ind w:firstLineChars="200" w:firstLine="420"/>
        <w:jc w:val="left"/>
        <w:rPr>
          <w:rFonts w:ascii="宋体" w:eastAsia="宋体" w:hAnsi="Times New Roman" w:cs="Times New Roman"/>
          <w:noProof/>
          <w:kern w:val="0"/>
          <w:szCs w:val="20"/>
        </w:rPr>
      </w:pPr>
      <w:r w:rsidRPr="00EB2E52">
        <w:rPr>
          <w:rFonts w:ascii="宋体" w:eastAsia="宋体" w:hAnsi="Times New Roman" w:cs="Times New Roman" w:hint="eastAsia"/>
          <w:noProof/>
          <w:kern w:val="0"/>
          <w:szCs w:val="20"/>
        </w:rPr>
        <w:t>在式1中EW的计算根据</w:t>
      </w:r>
      <w:r w:rsidRPr="00EB2E52">
        <w:rPr>
          <w:rFonts w:ascii="宋体" w:eastAsia="宋体" w:hAnsi="Times New Roman" w:cs="Times New Roman"/>
          <w:noProof/>
          <w:kern w:val="0"/>
          <w:szCs w:val="20"/>
        </w:rPr>
        <w:t>ASTM G102进行</w:t>
      </w:r>
      <w:r w:rsidRPr="00EB2E52">
        <w:rPr>
          <w:rFonts w:ascii="宋体" w:eastAsia="宋体" w:hAnsi="Times New Roman" w:cs="Times New Roman" w:hint="eastAsia"/>
          <w:noProof/>
          <w:kern w:val="0"/>
          <w:szCs w:val="20"/>
        </w:rPr>
        <w:t>。具体如下：</w:t>
      </w:r>
    </w:p>
    <w:p w:rsidR="00EB2E52" w:rsidRPr="00EB2E52" w:rsidRDefault="00EB2E52" w:rsidP="00C432AD">
      <w:pPr>
        <w:widowControl/>
        <w:tabs>
          <w:tab w:val="center" w:pos="4201"/>
          <w:tab w:val="right" w:leader="dot" w:pos="9298"/>
        </w:tabs>
        <w:wordWrap w:val="0"/>
        <w:autoSpaceDE w:val="0"/>
        <w:autoSpaceDN w:val="0"/>
        <w:jc w:val="right"/>
        <w:rPr>
          <w:rFonts w:ascii="宋体" w:eastAsia="宋体" w:hAnsi="Times New Roman" w:cs="Times New Roman"/>
          <w:noProof/>
          <w:kern w:val="0"/>
          <w:szCs w:val="20"/>
        </w:rPr>
      </w:pPr>
      <w:r w:rsidRPr="00EB2E52">
        <w:rPr>
          <w:rFonts w:ascii="宋体" w:eastAsia="宋体" w:hAnsi="Times New Roman" w:cs="Times New Roman"/>
          <w:noProof/>
          <w:kern w:val="0"/>
          <w:position w:val="-54"/>
          <w:szCs w:val="20"/>
        </w:rPr>
        <w:object w:dxaOrig="1640" w:dyaOrig="920">
          <v:shape id="_x0000_i1026" type="#_x0000_t75" style="width:82.5pt;height:46.5pt" o:ole="">
            <v:imagedata r:id="rId11" o:title=""/>
          </v:shape>
          <o:OLEObject Type="Embed" ProgID="Equation.DSMT4" ShapeID="_x0000_i1026" DrawAspect="Content" ObjectID="_1646630250" r:id="rId12"/>
        </w:object>
      </w:r>
      <w:r w:rsidRPr="00EB2E52">
        <w:rPr>
          <w:rFonts w:ascii="宋体" w:eastAsia="宋体" w:hAnsi="Times New Roman" w:cs="Times New Roman"/>
          <w:noProof/>
          <w:kern w:val="0"/>
          <w:szCs w:val="20"/>
        </w:rPr>
        <w:tab/>
      </w:r>
      <w:r w:rsidR="00C432AD">
        <w:rPr>
          <w:rFonts w:ascii="宋体" w:eastAsia="宋体" w:hAnsi="Times New Roman" w:cs="Times New Roman" w:hint="eastAsia"/>
          <w:noProof/>
          <w:kern w:val="0"/>
          <w:szCs w:val="20"/>
        </w:rPr>
        <w:t xml:space="preserve">             </w:t>
      </w:r>
      <w:r w:rsidRPr="00EB2E52">
        <w:rPr>
          <w:rFonts w:ascii="宋体" w:eastAsia="宋体" w:hAnsi="Times New Roman" w:cs="Times New Roman"/>
          <w:noProof/>
          <w:kern w:val="0"/>
          <w:szCs w:val="20"/>
        </w:rPr>
        <w:t>(</w:t>
      </w:r>
      <w:r w:rsidR="000E62C3" w:rsidRPr="00EB2E52">
        <w:rPr>
          <w:rFonts w:ascii="宋体" w:eastAsia="宋体" w:hAnsi="Times New Roman" w:cs="Times New Roman"/>
          <w:noProof/>
          <w:kern w:val="0"/>
          <w:szCs w:val="20"/>
        </w:rPr>
        <w:fldChar w:fldCharType="begin"/>
      </w:r>
      <w:r w:rsidRPr="00EB2E52">
        <w:rPr>
          <w:rFonts w:ascii="宋体" w:eastAsia="宋体" w:hAnsi="Times New Roman" w:cs="Times New Roman"/>
          <w:noProof/>
          <w:kern w:val="0"/>
          <w:szCs w:val="20"/>
        </w:rPr>
        <w:instrText xml:space="preserve"> SEQ 标准自动公式 \* ARABIC </w:instrText>
      </w:r>
      <w:r w:rsidR="000E62C3" w:rsidRPr="00EB2E52">
        <w:rPr>
          <w:rFonts w:ascii="宋体" w:eastAsia="宋体" w:hAnsi="Times New Roman" w:cs="Times New Roman"/>
          <w:noProof/>
          <w:kern w:val="0"/>
          <w:szCs w:val="20"/>
        </w:rPr>
        <w:fldChar w:fldCharType="separate"/>
      </w:r>
      <w:r w:rsidRPr="00EB2E52">
        <w:rPr>
          <w:rFonts w:ascii="宋体" w:eastAsia="宋体" w:hAnsi="Times New Roman" w:cs="Times New Roman"/>
          <w:noProof/>
          <w:kern w:val="0"/>
          <w:szCs w:val="20"/>
        </w:rPr>
        <w:t>2</w:t>
      </w:r>
      <w:r w:rsidR="000E62C3" w:rsidRPr="00EB2E52">
        <w:rPr>
          <w:rFonts w:ascii="宋体" w:eastAsia="宋体" w:hAnsi="Times New Roman" w:cs="Times New Roman"/>
          <w:noProof/>
          <w:kern w:val="0"/>
          <w:szCs w:val="20"/>
        </w:rPr>
        <w:fldChar w:fldCharType="end"/>
      </w:r>
      <w:r w:rsidRPr="00EB2E52">
        <w:rPr>
          <w:rFonts w:ascii="宋体" w:eastAsia="宋体" w:hAnsi="Times New Roman" w:cs="Times New Roman"/>
          <w:noProof/>
          <w:kern w:val="0"/>
          <w:szCs w:val="20"/>
        </w:rPr>
        <w:t>)</w:t>
      </w:r>
    </w:p>
    <w:p w:rsidR="00C432AD" w:rsidRDefault="00EB2E52" w:rsidP="00C432AD">
      <w:pPr>
        <w:widowControl/>
        <w:tabs>
          <w:tab w:val="center" w:pos="4201"/>
          <w:tab w:val="right" w:leader="dot" w:pos="9298"/>
        </w:tabs>
        <w:autoSpaceDE w:val="0"/>
        <w:autoSpaceDN w:val="0"/>
        <w:jc w:val="left"/>
        <w:rPr>
          <w:rFonts w:ascii="宋体" w:eastAsia="宋体" w:hAnsi="Times New Roman" w:cs="Times New Roman"/>
          <w:noProof/>
          <w:kern w:val="0"/>
          <w:szCs w:val="20"/>
        </w:rPr>
      </w:pPr>
      <w:r w:rsidRPr="00EB2E52">
        <w:rPr>
          <w:rFonts w:ascii="宋体" w:eastAsia="宋体" w:hAnsi="Times New Roman" w:cs="Times New Roman" w:hint="eastAsia"/>
          <w:noProof/>
          <w:kern w:val="0"/>
          <w:szCs w:val="20"/>
        </w:rPr>
        <w:t>式中</w:t>
      </w:r>
      <w:r w:rsidR="00C432AD">
        <w:rPr>
          <w:rFonts w:ascii="宋体" w:eastAsia="宋体" w:hAnsi="Times New Roman" w:cs="Times New Roman" w:hint="eastAsia"/>
          <w:noProof/>
          <w:kern w:val="0"/>
          <w:szCs w:val="20"/>
        </w:rPr>
        <w:t>：</w:t>
      </w:r>
      <w:r w:rsidRPr="00EB2E52">
        <w:rPr>
          <w:rFonts w:ascii="宋体" w:eastAsia="宋体" w:hAnsi="Times New Roman" w:cs="Times New Roman" w:hint="eastAsia"/>
          <w:noProof/>
          <w:kern w:val="0"/>
          <w:szCs w:val="20"/>
        </w:rPr>
        <w:t>ni---i元素在合金中的价；</w:t>
      </w:r>
    </w:p>
    <w:p w:rsidR="00C432AD" w:rsidRDefault="00EB2E52" w:rsidP="00C432AD">
      <w:pPr>
        <w:widowControl/>
        <w:tabs>
          <w:tab w:val="center" w:pos="4201"/>
          <w:tab w:val="right" w:leader="dot" w:pos="9298"/>
        </w:tabs>
        <w:autoSpaceDE w:val="0"/>
        <w:autoSpaceDN w:val="0"/>
        <w:ind w:firstLineChars="300" w:firstLine="630"/>
        <w:jc w:val="left"/>
        <w:rPr>
          <w:rFonts w:ascii="宋体" w:eastAsia="宋体" w:hAnsi="Times New Roman" w:cs="Times New Roman"/>
          <w:noProof/>
          <w:kern w:val="0"/>
          <w:szCs w:val="20"/>
        </w:rPr>
      </w:pPr>
      <w:r w:rsidRPr="00EB2E52">
        <w:rPr>
          <w:rFonts w:ascii="宋体" w:eastAsia="宋体" w:hAnsi="Times New Roman" w:cs="Times New Roman"/>
          <w:noProof/>
          <w:kern w:val="0"/>
          <w:szCs w:val="20"/>
        </w:rPr>
        <w:t>fi</w:t>
      </w:r>
      <w:r w:rsidRPr="00EB2E52">
        <w:rPr>
          <w:rFonts w:ascii="宋体" w:eastAsia="宋体" w:hAnsi="Times New Roman" w:cs="Times New Roman" w:hint="eastAsia"/>
          <w:noProof/>
          <w:kern w:val="0"/>
          <w:szCs w:val="20"/>
        </w:rPr>
        <w:t>---i元素的质量分数；</w:t>
      </w:r>
    </w:p>
    <w:p w:rsidR="00146DE3" w:rsidRPr="00C96C6D" w:rsidRDefault="00EB2E52" w:rsidP="00C432AD">
      <w:pPr>
        <w:widowControl/>
        <w:tabs>
          <w:tab w:val="center" w:pos="4201"/>
          <w:tab w:val="right" w:leader="dot" w:pos="9298"/>
        </w:tabs>
        <w:autoSpaceDE w:val="0"/>
        <w:autoSpaceDN w:val="0"/>
        <w:ind w:firstLineChars="300" w:firstLine="630"/>
        <w:jc w:val="left"/>
        <w:rPr>
          <w:rFonts w:asciiTheme="minorEastAsia" w:hAnsiTheme="minorEastAsia"/>
        </w:rPr>
      </w:pPr>
      <w:r w:rsidRPr="00EB2E52">
        <w:rPr>
          <w:rFonts w:ascii="宋体" w:eastAsia="宋体" w:hAnsi="Times New Roman" w:cs="Times New Roman" w:hint="eastAsia"/>
          <w:noProof/>
          <w:kern w:val="0"/>
          <w:szCs w:val="20"/>
        </w:rPr>
        <w:t>Wi---i元素的原子量。</w:t>
      </w:r>
    </w:p>
    <w:p w:rsidR="00EB2E52" w:rsidRDefault="00146DE3" w:rsidP="00146DE3">
      <w:pPr>
        <w:jc w:val="left"/>
        <w:rPr>
          <w:rFonts w:ascii="黑体" w:eastAsia="黑体" w:hAnsi="黑体"/>
        </w:rPr>
      </w:pPr>
      <w:r w:rsidRPr="00C96C6D">
        <w:rPr>
          <w:rFonts w:ascii="黑体" w:eastAsia="黑体" w:hAnsi="黑体" w:hint="eastAsia"/>
        </w:rPr>
        <w:t>2.1</w:t>
      </w:r>
      <w:r w:rsidR="00C2192E">
        <w:rPr>
          <w:rFonts w:ascii="黑体" w:eastAsia="黑体" w:hAnsi="黑体" w:hint="eastAsia"/>
        </w:rPr>
        <w:t>1</w:t>
      </w:r>
      <w:r w:rsidRPr="00C96C6D">
        <w:rPr>
          <w:rFonts w:ascii="黑体" w:eastAsia="黑体" w:hAnsi="黑体" w:hint="eastAsia"/>
        </w:rPr>
        <w:t>.5</w:t>
      </w:r>
      <w:r w:rsidR="00EB2E52">
        <w:rPr>
          <w:rFonts w:ascii="黑体" w:eastAsia="黑体" w:hAnsi="黑体" w:hint="eastAsia"/>
        </w:rPr>
        <w:t>表面质量</w:t>
      </w:r>
    </w:p>
    <w:p w:rsidR="00EB2E52" w:rsidRPr="00EB2E52" w:rsidRDefault="00EB2E52" w:rsidP="00B9553A">
      <w:pPr>
        <w:snapToGrid w:val="0"/>
        <w:spacing w:line="300" w:lineRule="auto"/>
        <w:ind w:firstLineChars="200" w:firstLine="420"/>
        <w:jc w:val="left"/>
        <w:rPr>
          <w:rFonts w:asciiTheme="minorEastAsia" w:hAnsiTheme="minorEastAsia"/>
        </w:rPr>
      </w:pPr>
      <w:r w:rsidRPr="00EB2E52">
        <w:rPr>
          <w:rFonts w:asciiTheme="minorEastAsia" w:hAnsiTheme="minorEastAsia" w:hint="eastAsia"/>
        </w:rPr>
        <w:t>表面质量采用目视法进行检查。</w:t>
      </w:r>
    </w:p>
    <w:p w:rsidR="00EB2E52" w:rsidRPr="00C96C6D" w:rsidRDefault="00146DE3" w:rsidP="00EB2E52">
      <w:pPr>
        <w:jc w:val="left"/>
        <w:rPr>
          <w:rFonts w:ascii="黑体" w:eastAsia="黑体" w:hAnsi="黑体"/>
        </w:rPr>
      </w:pPr>
      <w:r w:rsidRPr="00C96C6D">
        <w:rPr>
          <w:rFonts w:ascii="黑体" w:eastAsia="黑体" w:hAnsi="黑体" w:hint="eastAsia"/>
        </w:rPr>
        <w:t>2.1</w:t>
      </w:r>
      <w:r w:rsidR="00C2192E">
        <w:rPr>
          <w:rFonts w:ascii="黑体" w:eastAsia="黑体" w:hAnsi="黑体" w:hint="eastAsia"/>
        </w:rPr>
        <w:t>1</w:t>
      </w:r>
      <w:r w:rsidRPr="00C96C6D">
        <w:rPr>
          <w:rFonts w:ascii="黑体" w:eastAsia="黑体" w:hAnsi="黑体" w:hint="eastAsia"/>
        </w:rPr>
        <w:t>.6</w:t>
      </w:r>
      <w:r w:rsidR="00EB2E52" w:rsidRPr="00C96C6D">
        <w:rPr>
          <w:rFonts w:ascii="黑体" w:eastAsia="黑体" w:hAnsi="黑体" w:hint="eastAsia"/>
        </w:rPr>
        <w:t>低倍组织</w:t>
      </w:r>
    </w:p>
    <w:p w:rsidR="00146DE3" w:rsidRPr="00C96C6D" w:rsidRDefault="00EB2E52" w:rsidP="00B9553A">
      <w:pPr>
        <w:snapToGrid w:val="0"/>
        <w:spacing w:line="300" w:lineRule="auto"/>
        <w:ind w:firstLineChars="200" w:firstLine="420"/>
        <w:jc w:val="left"/>
        <w:rPr>
          <w:rFonts w:asciiTheme="minorEastAsia" w:hAnsiTheme="minorEastAsia"/>
        </w:rPr>
      </w:pPr>
      <w:r w:rsidRPr="00C96C6D">
        <w:rPr>
          <w:rFonts w:asciiTheme="minorEastAsia" w:hAnsiTheme="minorEastAsia" w:hint="eastAsia"/>
        </w:rPr>
        <w:t>可降解镁合金</w:t>
      </w:r>
      <w:proofErr w:type="gramStart"/>
      <w:r w:rsidRPr="007775A8">
        <w:rPr>
          <w:rFonts w:asciiTheme="minorEastAsia" w:hAnsiTheme="minorEastAsia" w:hint="eastAsia"/>
        </w:rPr>
        <w:t>半连续铸棒</w:t>
      </w:r>
      <w:r w:rsidRPr="00C96C6D">
        <w:rPr>
          <w:rFonts w:asciiTheme="minorEastAsia" w:hAnsiTheme="minorEastAsia" w:hint="eastAsia"/>
        </w:rPr>
        <w:t>低倍</w:t>
      </w:r>
      <w:proofErr w:type="gramEnd"/>
      <w:r w:rsidRPr="00C96C6D">
        <w:rPr>
          <w:rFonts w:asciiTheme="minorEastAsia" w:hAnsiTheme="minorEastAsia" w:hint="eastAsia"/>
        </w:rPr>
        <w:t>组织检验方法按GB/T 4297</w:t>
      </w:r>
      <w:r w:rsidRPr="0030035A">
        <w:rPr>
          <w:rFonts w:asciiTheme="minorEastAsia" w:hAnsiTheme="minorEastAsia" w:hint="eastAsia"/>
        </w:rPr>
        <w:t>变形镁合金低倍组织检验方法</w:t>
      </w:r>
      <w:r w:rsidRPr="00C96C6D">
        <w:rPr>
          <w:rFonts w:asciiTheme="minorEastAsia" w:hAnsiTheme="minorEastAsia" w:hint="eastAsia"/>
        </w:rPr>
        <w:t>的规定。</w:t>
      </w:r>
    </w:p>
    <w:p w:rsidR="00146DE3" w:rsidRPr="00C96C6D" w:rsidRDefault="00146DE3" w:rsidP="00146DE3">
      <w:pPr>
        <w:jc w:val="left"/>
        <w:rPr>
          <w:rFonts w:ascii="黑体" w:eastAsia="黑体" w:hAnsi="黑体"/>
        </w:rPr>
      </w:pPr>
      <w:r w:rsidRPr="00C96C6D">
        <w:rPr>
          <w:rFonts w:ascii="黑体" w:eastAsia="黑体" w:hAnsi="黑体" w:hint="eastAsia"/>
        </w:rPr>
        <w:t>2.1</w:t>
      </w:r>
      <w:r w:rsidR="00C2192E">
        <w:rPr>
          <w:rFonts w:ascii="黑体" w:eastAsia="黑体" w:hAnsi="黑体" w:hint="eastAsia"/>
        </w:rPr>
        <w:t>1</w:t>
      </w:r>
      <w:r w:rsidRPr="00C96C6D">
        <w:rPr>
          <w:rFonts w:ascii="黑体" w:eastAsia="黑体" w:hAnsi="黑体" w:hint="eastAsia"/>
        </w:rPr>
        <w:t>.7显微组织</w:t>
      </w:r>
    </w:p>
    <w:p w:rsidR="00146DE3" w:rsidRDefault="00146DE3" w:rsidP="00B9553A">
      <w:pPr>
        <w:snapToGrid w:val="0"/>
        <w:spacing w:line="300" w:lineRule="auto"/>
        <w:ind w:firstLineChars="200" w:firstLine="420"/>
        <w:jc w:val="left"/>
        <w:rPr>
          <w:rFonts w:asciiTheme="minorEastAsia" w:hAnsiTheme="minorEastAsia"/>
        </w:rPr>
      </w:pPr>
      <w:r w:rsidRPr="00C96C6D">
        <w:rPr>
          <w:rFonts w:asciiTheme="minorEastAsia" w:hAnsiTheme="minorEastAsia" w:hint="eastAsia"/>
        </w:rPr>
        <w:t>可降解镁合金</w:t>
      </w:r>
      <w:proofErr w:type="gramStart"/>
      <w:r w:rsidR="007775A8" w:rsidRPr="007775A8">
        <w:rPr>
          <w:rFonts w:asciiTheme="minorEastAsia" w:hAnsiTheme="minorEastAsia" w:hint="eastAsia"/>
        </w:rPr>
        <w:t>半连续铸棒</w:t>
      </w:r>
      <w:r w:rsidRPr="00C96C6D">
        <w:rPr>
          <w:rFonts w:asciiTheme="minorEastAsia" w:hAnsiTheme="minorEastAsia" w:hint="eastAsia"/>
        </w:rPr>
        <w:t>显微组织</w:t>
      </w:r>
      <w:proofErr w:type="gramEnd"/>
      <w:r w:rsidRPr="00C96C6D">
        <w:rPr>
          <w:rFonts w:asciiTheme="minorEastAsia" w:hAnsiTheme="minorEastAsia" w:hint="eastAsia"/>
        </w:rPr>
        <w:t>检验方法按GB/T 4296</w:t>
      </w:r>
      <w:r w:rsidRPr="0030035A">
        <w:rPr>
          <w:rFonts w:asciiTheme="minorEastAsia" w:hAnsiTheme="minorEastAsia" w:hint="eastAsia"/>
        </w:rPr>
        <w:t>变形镁合金低倍组织检验方法</w:t>
      </w:r>
      <w:r w:rsidRPr="00C96C6D">
        <w:rPr>
          <w:rFonts w:asciiTheme="minorEastAsia" w:hAnsiTheme="minorEastAsia" w:hint="eastAsia"/>
        </w:rPr>
        <w:t>进行。</w:t>
      </w:r>
    </w:p>
    <w:p w:rsidR="00C2192E" w:rsidRPr="00C2192E" w:rsidRDefault="00C2192E" w:rsidP="00C2192E">
      <w:pPr>
        <w:jc w:val="left"/>
        <w:rPr>
          <w:rFonts w:ascii="黑体" w:eastAsia="黑体" w:hAnsi="黑体"/>
        </w:rPr>
      </w:pPr>
      <w:r w:rsidRPr="00C2192E">
        <w:rPr>
          <w:rFonts w:ascii="黑体" w:eastAsia="黑体" w:hAnsi="黑体" w:hint="eastAsia"/>
        </w:rPr>
        <w:t>2.11.8生物相容性</w:t>
      </w:r>
    </w:p>
    <w:p w:rsidR="00C2192E" w:rsidRDefault="00D21393" w:rsidP="00B9553A">
      <w:pPr>
        <w:snapToGrid w:val="0"/>
        <w:spacing w:line="300" w:lineRule="auto"/>
        <w:ind w:firstLineChars="200" w:firstLine="420"/>
        <w:jc w:val="left"/>
        <w:rPr>
          <w:rFonts w:asciiTheme="minorEastAsia" w:hAnsiTheme="minorEastAsia"/>
        </w:rPr>
      </w:pPr>
      <w:r w:rsidRPr="00D21393">
        <w:rPr>
          <w:rFonts w:asciiTheme="minorEastAsia" w:hAnsiTheme="minorEastAsia" w:hint="eastAsia"/>
        </w:rPr>
        <w:t>可降解镁合金</w:t>
      </w:r>
      <w:proofErr w:type="gramStart"/>
      <w:r w:rsidRPr="00D21393">
        <w:rPr>
          <w:rFonts w:asciiTheme="minorEastAsia" w:hAnsiTheme="minorEastAsia" w:hint="eastAsia"/>
        </w:rPr>
        <w:t>半连续</w:t>
      </w:r>
      <w:r w:rsidR="00EB2E52">
        <w:rPr>
          <w:rFonts w:asciiTheme="minorEastAsia" w:hAnsiTheme="minorEastAsia" w:hint="eastAsia"/>
        </w:rPr>
        <w:t>铸棒</w:t>
      </w:r>
      <w:r w:rsidRPr="00D21393">
        <w:rPr>
          <w:rFonts w:asciiTheme="minorEastAsia" w:hAnsiTheme="minorEastAsia" w:hint="eastAsia"/>
        </w:rPr>
        <w:t>的</w:t>
      </w:r>
      <w:proofErr w:type="gramEnd"/>
      <w:r w:rsidRPr="00D21393">
        <w:rPr>
          <w:rFonts w:asciiTheme="minorEastAsia" w:hAnsiTheme="minorEastAsia" w:hint="eastAsia"/>
        </w:rPr>
        <w:t>生物相容性测试方法GB/T 16886.4医疗器械生物学评价第4部分与血液相互作用试验选择进行。</w:t>
      </w:r>
    </w:p>
    <w:p w:rsidR="00C2192E" w:rsidRDefault="00C2192E" w:rsidP="00C2192E">
      <w:pPr>
        <w:jc w:val="left"/>
        <w:rPr>
          <w:rFonts w:ascii="黑体" w:eastAsia="黑体" w:hAnsi="黑体"/>
        </w:rPr>
      </w:pPr>
      <w:r w:rsidRPr="00C2192E">
        <w:rPr>
          <w:rFonts w:ascii="黑体" w:eastAsia="黑体" w:hAnsi="黑体" w:hint="eastAsia"/>
        </w:rPr>
        <w:t>2.11.9细胞毒性</w:t>
      </w:r>
    </w:p>
    <w:p w:rsidR="00D21393" w:rsidRPr="001419C5" w:rsidRDefault="001419C5" w:rsidP="00B9553A">
      <w:pPr>
        <w:snapToGrid w:val="0"/>
        <w:spacing w:line="300" w:lineRule="auto"/>
        <w:ind w:firstLineChars="200" w:firstLine="420"/>
        <w:jc w:val="left"/>
        <w:rPr>
          <w:rFonts w:asciiTheme="minorEastAsia" w:hAnsiTheme="minorEastAsia"/>
        </w:rPr>
      </w:pPr>
      <w:r w:rsidRPr="001419C5">
        <w:rPr>
          <w:rFonts w:asciiTheme="minorEastAsia" w:hAnsiTheme="minorEastAsia" w:hint="eastAsia"/>
        </w:rPr>
        <w:t>可降解镁合金</w:t>
      </w:r>
      <w:proofErr w:type="gramStart"/>
      <w:r w:rsidRPr="001419C5">
        <w:rPr>
          <w:rFonts w:asciiTheme="minorEastAsia" w:hAnsiTheme="minorEastAsia" w:hint="eastAsia"/>
        </w:rPr>
        <w:t>半连续</w:t>
      </w:r>
      <w:r w:rsidR="00EB2E52">
        <w:rPr>
          <w:rFonts w:asciiTheme="minorEastAsia" w:hAnsiTheme="minorEastAsia" w:hint="eastAsia"/>
        </w:rPr>
        <w:t>铸棒</w:t>
      </w:r>
      <w:r w:rsidR="00D21393">
        <w:rPr>
          <w:rFonts w:asciiTheme="minorEastAsia" w:hAnsiTheme="minorEastAsia" w:hint="eastAsia"/>
        </w:rPr>
        <w:t>的</w:t>
      </w:r>
      <w:proofErr w:type="gramEnd"/>
      <w:r w:rsidR="00D21393">
        <w:rPr>
          <w:rFonts w:asciiTheme="minorEastAsia" w:hAnsiTheme="minorEastAsia" w:hint="eastAsia"/>
        </w:rPr>
        <w:t>细胞毒性检测方法按照GB/T</w:t>
      </w:r>
      <w:r w:rsidR="007D5049">
        <w:rPr>
          <w:rFonts w:asciiTheme="minorEastAsia" w:hAnsiTheme="minorEastAsia" w:hint="eastAsia"/>
        </w:rPr>
        <w:t xml:space="preserve"> </w:t>
      </w:r>
      <w:r w:rsidR="00D21393">
        <w:rPr>
          <w:rFonts w:asciiTheme="minorEastAsia" w:hAnsiTheme="minorEastAsia" w:hint="eastAsia"/>
        </w:rPr>
        <w:t>16886.5医疗器械生物学评价　第5部分：体外细胞毒性试验规定的方法进行。</w:t>
      </w:r>
    </w:p>
    <w:p w:rsidR="00146DE3" w:rsidRDefault="00146DE3" w:rsidP="00405125">
      <w:pPr>
        <w:snapToGrid w:val="0"/>
        <w:spacing w:beforeLines="50" w:afterLines="50"/>
        <w:rPr>
          <w:rFonts w:ascii="黑体" w:eastAsia="黑体" w:hAnsi="黑体"/>
        </w:rPr>
      </w:pPr>
      <w:r w:rsidRPr="001562FA">
        <w:rPr>
          <w:rFonts w:ascii="黑体" w:eastAsia="黑体" w:hAnsi="黑体" w:hint="eastAsia"/>
        </w:rPr>
        <w:t>2.1</w:t>
      </w:r>
      <w:r w:rsidR="00C2192E">
        <w:rPr>
          <w:rFonts w:ascii="黑体" w:eastAsia="黑体" w:hAnsi="黑体" w:hint="eastAsia"/>
        </w:rPr>
        <w:t>2</w:t>
      </w:r>
      <w:r w:rsidRPr="001562FA">
        <w:rPr>
          <w:rFonts w:ascii="黑体" w:eastAsia="黑体" w:hAnsi="黑体" w:hint="eastAsia"/>
        </w:rPr>
        <w:t>检查规则</w:t>
      </w:r>
    </w:p>
    <w:p w:rsidR="00146DE3" w:rsidRPr="00DE5606" w:rsidRDefault="00146DE3" w:rsidP="00146DE3">
      <w:pPr>
        <w:spacing w:line="360" w:lineRule="auto"/>
        <w:jc w:val="left"/>
        <w:rPr>
          <w:rFonts w:ascii="黑体" w:eastAsia="黑体" w:hAnsi="黑体" w:cs="黑体"/>
          <w:color w:val="000000"/>
          <w:szCs w:val="21"/>
        </w:rPr>
      </w:pPr>
      <w:r>
        <w:rPr>
          <w:rFonts w:ascii="黑体" w:eastAsia="黑体" w:hAnsi="黑体" w:hint="eastAsia"/>
        </w:rPr>
        <w:t>2.1</w:t>
      </w:r>
      <w:r w:rsidR="00C2192E">
        <w:rPr>
          <w:rFonts w:ascii="黑体" w:eastAsia="黑体" w:hAnsi="黑体" w:hint="eastAsia"/>
        </w:rPr>
        <w:t>2</w:t>
      </w:r>
      <w:r>
        <w:rPr>
          <w:rFonts w:ascii="黑体" w:eastAsia="黑体" w:hAnsi="黑体" w:hint="eastAsia"/>
        </w:rPr>
        <w:t>.1</w:t>
      </w:r>
      <w:r w:rsidRPr="00DE5606">
        <w:rPr>
          <w:rFonts w:ascii="黑体" w:eastAsia="黑体" w:hAnsi="黑体" w:cs="黑体" w:hint="eastAsia"/>
          <w:color w:val="000000"/>
          <w:szCs w:val="21"/>
        </w:rPr>
        <w:t>检查与验收</w:t>
      </w:r>
    </w:p>
    <w:p w:rsidR="00146DE3" w:rsidRDefault="002162CB" w:rsidP="00B9553A">
      <w:pPr>
        <w:snapToGrid w:val="0"/>
        <w:spacing w:line="300" w:lineRule="auto"/>
        <w:ind w:firstLineChars="200" w:firstLine="420"/>
        <w:jc w:val="left"/>
        <w:rPr>
          <w:rFonts w:asciiTheme="minorEastAsia" w:hAnsiTheme="minorEastAsia" w:cs="黑体"/>
          <w:color w:val="000000"/>
          <w:szCs w:val="21"/>
        </w:rPr>
      </w:pPr>
      <w:proofErr w:type="gramStart"/>
      <w:r>
        <w:rPr>
          <w:rFonts w:asciiTheme="minorEastAsia" w:hAnsiTheme="minorEastAsia" w:cs="黑体" w:hint="eastAsia"/>
          <w:color w:val="000000"/>
          <w:szCs w:val="21"/>
        </w:rPr>
        <w:t>铸棒</w:t>
      </w:r>
      <w:r w:rsidR="00146DE3">
        <w:rPr>
          <w:rFonts w:asciiTheme="minorEastAsia" w:hAnsiTheme="minorEastAsia" w:cs="黑体" w:hint="eastAsia"/>
          <w:color w:val="000000"/>
          <w:szCs w:val="21"/>
        </w:rPr>
        <w:t>的</w:t>
      </w:r>
      <w:proofErr w:type="gramEnd"/>
      <w:r w:rsidR="00146DE3">
        <w:rPr>
          <w:rFonts w:asciiTheme="minorEastAsia" w:hAnsiTheme="minorEastAsia" w:cs="黑体" w:hint="eastAsia"/>
          <w:color w:val="000000"/>
          <w:szCs w:val="21"/>
        </w:rPr>
        <w:t>检测与验收</w:t>
      </w:r>
      <w:r w:rsidR="00146DE3" w:rsidRPr="00770F48">
        <w:rPr>
          <w:rFonts w:asciiTheme="minorEastAsia" w:hAnsiTheme="minorEastAsia" w:cs="黑体" w:hint="eastAsia"/>
          <w:color w:val="000000"/>
          <w:szCs w:val="21"/>
        </w:rPr>
        <w:t>与</w:t>
      </w:r>
      <w:r w:rsidR="00736229">
        <w:rPr>
          <w:rFonts w:asciiTheme="minorEastAsia" w:hAnsiTheme="minorEastAsia" w:cs="黑体" w:hint="eastAsia"/>
          <w:color w:val="000000"/>
          <w:szCs w:val="21"/>
        </w:rPr>
        <w:t>其他镁合金</w:t>
      </w:r>
      <w:proofErr w:type="gramStart"/>
      <w:r>
        <w:rPr>
          <w:rFonts w:asciiTheme="minorEastAsia" w:hAnsiTheme="minorEastAsia" w:cs="黑体" w:hint="eastAsia"/>
          <w:color w:val="000000"/>
          <w:szCs w:val="21"/>
        </w:rPr>
        <w:t>铸棒</w:t>
      </w:r>
      <w:r w:rsidR="00146DE3">
        <w:rPr>
          <w:rFonts w:asciiTheme="minorEastAsia" w:hAnsiTheme="minorEastAsia" w:cs="黑体" w:hint="eastAsia"/>
          <w:color w:val="000000"/>
          <w:szCs w:val="21"/>
        </w:rPr>
        <w:t>保持</w:t>
      </w:r>
      <w:proofErr w:type="gramEnd"/>
      <w:r w:rsidR="00146DE3">
        <w:rPr>
          <w:rFonts w:asciiTheme="minorEastAsia" w:hAnsiTheme="minorEastAsia" w:cs="黑体" w:hint="eastAsia"/>
          <w:color w:val="000000"/>
          <w:szCs w:val="21"/>
        </w:rPr>
        <w:t>一致。</w:t>
      </w:r>
    </w:p>
    <w:p w:rsidR="00146DE3" w:rsidRPr="00DE5606" w:rsidRDefault="00146DE3" w:rsidP="00146DE3">
      <w:pPr>
        <w:spacing w:line="360" w:lineRule="auto"/>
        <w:jc w:val="left"/>
        <w:rPr>
          <w:rFonts w:ascii="黑体" w:eastAsia="黑体" w:hAnsi="黑体" w:cs="黑体"/>
          <w:color w:val="000000"/>
          <w:szCs w:val="21"/>
        </w:rPr>
      </w:pPr>
      <w:r>
        <w:rPr>
          <w:rFonts w:ascii="黑体" w:eastAsia="黑体" w:hAnsi="黑体" w:cs="黑体" w:hint="eastAsia"/>
          <w:color w:val="000000"/>
          <w:szCs w:val="21"/>
        </w:rPr>
        <w:t>2.1</w:t>
      </w:r>
      <w:r w:rsidR="00C2192E">
        <w:rPr>
          <w:rFonts w:ascii="黑体" w:eastAsia="黑体" w:hAnsi="黑体" w:cs="黑体" w:hint="eastAsia"/>
          <w:color w:val="000000"/>
          <w:szCs w:val="21"/>
        </w:rPr>
        <w:t>2</w:t>
      </w:r>
      <w:r>
        <w:rPr>
          <w:rFonts w:ascii="黑体" w:eastAsia="黑体" w:hAnsi="黑体" w:cs="黑体" w:hint="eastAsia"/>
          <w:color w:val="000000"/>
          <w:szCs w:val="21"/>
        </w:rPr>
        <w:t>.2</w:t>
      </w:r>
      <w:r w:rsidRPr="00DE5606">
        <w:rPr>
          <w:rFonts w:ascii="黑体" w:eastAsia="黑体" w:hAnsi="黑体" w:cs="黑体" w:hint="eastAsia"/>
          <w:color w:val="000000"/>
          <w:szCs w:val="21"/>
        </w:rPr>
        <w:t>组批</w:t>
      </w:r>
    </w:p>
    <w:p w:rsidR="007D5049" w:rsidRDefault="00EB2E52" w:rsidP="00B9553A">
      <w:pPr>
        <w:snapToGrid w:val="0"/>
        <w:spacing w:line="300" w:lineRule="auto"/>
        <w:ind w:firstLineChars="200" w:firstLine="420"/>
        <w:jc w:val="left"/>
        <w:rPr>
          <w:rFonts w:asciiTheme="minorEastAsia" w:hAnsiTheme="minorEastAsia" w:cs="黑体"/>
          <w:color w:val="000000"/>
          <w:szCs w:val="21"/>
        </w:rPr>
      </w:pPr>
      <w:proofErr w:type="gramStart"/>
      <w:r w:rsidRPr="00EB2E52">
        <w:rPr>
          <w:rFonts w:asciiTheme="minorEastAsia" w:hAnsiTheme="minorEastAsia" w:cs="黑体" w:hint="eastAsia"/>
          <w:color w:val="000000"/>
          <w:szCs w:val="21"/>
        </w:rPr>
        <w:t>铸棒应</w:t>
      </w:r>
      <w:proofErr w:type="gramEnd"/>
      <w:r w:rsidRPr="00EB2E52">
        <w:rPr>
          <w:rFonts w:asciiTheme="minorEastAsia" w:hAnsiTheme="minorEastAsia" w:cs="黑体" w:hint="eastAsia"/>
          <w:color w:val="000000"/>
          <w:szCs w:val="21"/>
        </w:rPr>
        <w:t>成批提交验收，每批应由同一熔次、同一状态、同一牌号、同一规格组成。</w:t>
      </w:r>
    </w:p>
    <w:p w:rsidR="00146DE3" w:rsidRPr="00DE5606" w:rsidRDefault="00EB2E52" w:rsidP="007D5049">
      <w:pPr>
        <w:spacing w:line="360" w:lineRule="auto"/>
        <w:jc w:val="left"/>
        <w:rPr>
          <w:rFonts w:ascii="黑体" w:eastAsia="黑体" w:hAnsi="黑体" w:cs="黑体"/>
          <w:color w:val="000000"/>
          <w:szCs w:val="21"/>
        </w:rPr>
      </w:pPr>
      <w:r>
        <w:rPr>
          <w:rFonts w:ascii="黑体" w:eastAsia="黑体" w:hAnsi="黑体" w:cs="黑体" w:hint="eastAsia"/>
          <w:color w:val="000000"/>
          <w:szCs w:val="21"/>
        </w:rPr>
        <w:t>2.12.3</w:t>
      </w:r>
      <w:r w:rsidR="00146DE3" w:rsidRPr="00DE5606">
        <w:rPr>
          <w:rFonts w:ascii="黑体" w:eastAsia="黑体" w:hAnsi="黑体" w:cs="黑体" w:hint="eastAsia"/>
          <w:color w:val="000000"/>
          <w:szCs w:val="21"/>
        </w:rPr>
        <w:t>检验项目</w:t>
      </w:r>
    </w:p>
    <w:p w:rsidR="00146DE3" w:rsidRDefault="005E53F4" w:rsidP="00B9553A">
      <w:pPr>
        <w:snapToGrid w:val="0"/>
        <w:spacing w:line="300" w:lineRule="auto"/>
        <w:ind w:firstLineChars="200" w:firstLine="420"/>
        <w:jc w:val="left"/>
        <w:rPr>
          <w:rFonts w:asciiTheme="minorEastAsia" w:hAnsiTheme="minorEastAsia" w:cs="黑体"/>
          <w:color w:val="000000"/>
          <w:szCs w:val="21"/>
        </w:rPr>
      </w:pPr>
      <w:r>
        <w:rPr>
          <w:rFonts w:asciiTheme="minorEastAsia" w:hAnsiTheme="minorEastAsia" w:cs="黑体" w:hint="eastAsia"/>
          <w:color w:val="000000"/>
          <w:szCs w:val="21"/>
        </w:rPr>
        <w:t>其他镁合金</w:t>
      </w:r>
      <w:proofErr w:type="gramStart"/>
      <w:r w:rsidR="002162CB">
        <w:rPr>
          <w:rFonts w:asciiTheme="minorEastAsia" w:hAnsiTheme="minorEastAsia" w:cs="黑体" w:hint="eastAsia"/>
          <w:color w:val="000000"/>
          <w:szCs w:val="21"/>
        </w:rPr>
        <w:t>铸棒</w:t>
      </w:r>
      <w:r>
        <w:rPr>
          <w:rFonts w:asciiTheme="minorEastAsia" w:hAnsiTheme="minorEastAsia" w:cs="黑体" w:hint="eastAsia"/>
          <w:color w:val="000000"/>
          <w:szCs w:val="21"/>
        </w:rPr>
        <w:t>标准</w:t>
      </w:r>
      <w:proofErr w:type="gramEnd"/>
      <w:r w:rsidR="00146DE3" w:rsidRPr="0011534B">
        <w:rPr>
          <w:rFonts w:asciiTheme="minorEastAsia" w:hAnsiTheme="minorEastAsia" w:cs="黑体" w:hint="eastAsia"/>
          <w:color w:val="000000"/>
          <w:szCs w:val="21"/>
        </w:rPr>
        <w:t>保持一致规定</w:t>
      </w:r>
      <w:r w:rsidR="00146DE3">
        <w:rPr>
          <w:rFonts w:asciiTheme="minorEastAsia" w:hAnsiTheme="minorEastAsia" w:cs="黑体" w:hint="eastAsia"/>
          <w:color w:val="000000"/>
          <w:szCs w:val="21"/>
        </w:rPr>
        <w:t>，并加入腐蚀降解速率</w:t>
      </w:r>
      <w:r w:rsidR="00EB2E52">
        <w:rPr>
          <w:rFonts w:asciiTheme="minorEastAsia" w:hAnsiTheme="minorEastAsia" w:cs="黑体" w:hint="eastAsia"/>
          <w:color w:val="000000"/>
          <w:szCs w:val="21"/>
        </w:rPr>
        <w:t>、</w:t>
      </w:r>
      <w:r w:rsidR="00146DE3">
        <w:rPr>
          <w:rFonts w:asciiTheme="minorEastAsia" w:hAnsiTheme="minorEastAsia" w:cs="黑体" w:hint="eastAsia"/>
          <w:color w:val="000000"/>
          <w:szCs w:val="21"/>
        </w:rPr>
        <w:t>降解模式</w:t>
      </w:r>
      <w:r w:rsidR="00EB2E52">
        <w:rPr>
          <w:rFonts w:asciiTheme="minorEastAsia" w:hAnsiTheme="minorEastAsia" w:cs="黑体" w:hint="eastAsia"/>
          <w:color w:val="000000"/>
          <w:szCs w:val="21"/>
        </w:rPr>
        <w:t>、生物相容性、细胞毒性</w:t>
      </w:r>
      <w:r w:rsidR="00146DE3">
        <w:rPr>
          <w:rFonts w:asciiTheme="minorEastAsia" w:hAnsiTheme="minorEastAsia" w:cs="黑体" w:hint="eastAsia"/>
          <w:color w:val="000000"/>
          <w:szCs w:val="21"/>
        </w:rPr>
        <w:t>的检验</w:t>
      </w:r>
      <w:r w:rsidR="00146DE3" w:rsidRPr="0011534B">
        <w:rPr>
          <w:rFonts w:asciiTheme="minorEastAsia" w:hAnsiTheme="minorEastAsia" w:cs="黑体" w:hint="eastAsia"/>
          <w:color w:val="000000"/>
          <w:szCs w:val="21"/>
        </w:rPr>
        <w:t>：</w:t>
      </w:r>
      <w:r w:rsidR="00146DE3" w:rsidRPr="00770F48">
        <w:rPr>
          <w:rFonts w:asciiTheme="minorEastAsia" w:hAnsiTheme="minorEastAsia" w:cs="黑体" w:hint="eastAsia"/>
          <w:color w:val="000000"/>
          <w:szCs w:val="21"/>
        </w:rPr>
        <w:t>每批产品出厂前应进行化学成分、力学性能、尺寸偏差、表面质量、低倍组织、显微组织、腐蚀降解速率、降解模式</w:t>
      </w:r>
      <w:r w:rsidR="00A95DFF">
        <w:rPr>
          <w:rFonts w:asciiTheme="minorEastAsia" w:hAnsiTheme="minorEastAsia" w:cs="黑体" w:hint="eastAsia"/>
          <w:color w:val="000000"/>
          <w:szCs w:val="21"/>
        </w:rPr>
        <w:t>、</w:t>
      </w:r>
      <w:r w:rsidR="00A95DFF" w:rsidRPr="00A95DFF">
        <w:rPr>
          <w:rFonts w:asciiTheme="minorEastAsia" w:hAnsiTheme="minorEastAsia" w:cs="黑体" w:hint="eastAsia"/>
          <w:color w:val="000000"/>
          <w:szCs w:val="21"/>
        </w:rPr>
        <w:t>生物相容性、细胞毒性</w:t>
      </w:r>
      <w:r w:rsidR="00146DE3" w:rsidRPr="00770F48">
        <w:rPr>
          <w:rFonts w:asciiTheme="minorEastAsia" w:hAnsiTheme="minorEastAsia" w:cs="黑体" w:hint="eastAsia"/>
          <w:color w:val="000000"/>
          <w:szCs w:val="21"/>
        </w:rPr>
        <w:t>的检验。</w:t>
      </w:r>
    </w:p>
    <w:p w:rsidR="00146DE3" w:rsidRPr="00DE5606" w:rsidRDefault="00146DE3" w:rsidP="00146DE3">
      <w:pPr>
        <w:spacing w:line="360" w:lineRule="auto"/>
        <w:jc w:val="left"/>
        <w:rPr>
          <w:rFonts w:ascii="黑体" w:eastAsia="黑体" w:hAnsi="黑体" w:cs="黑体"/>
          <w:color w:val="000000"/>
          <w:szCs w:val="21"/>
        </w:rPr>
      </w:pPr>
      <w:r>
        <w:rPr>
          <w:rFonts w:ascii="黑体" w:eastAsia="黑体" w:hAnsi="黑体" w:cs="黑体" w:hint="eastAsia"/>
          <w:color w:val="000000"/>
          <w:szCs w:val="21"/>
        </w:rPr>
        <w:t>2.1</w:t>
      </w:r>
      <w:r w:rsidR="00C2192E">
        <w:rPr>
          <w:rFonts w:ascii="黑体" w:eastAsia="黑体" w:hAnsi="黑体" w:cs="黑体" w:hint="eastAsia"/>
          <w:color w:val="000000"/>
          <w:szCs w:val="21"/>
        </w:rPr>
        <w:t>2</w:t>
      </w:r>
      <w:r w:rsidRPr="00DE5606">
        <w:rPr>
          <w:rFonts w:ascii="黑体" w:eastAsia="黑体" w:hAnsi="黑体" w:cs="黑体" w:hint="eastAsia"/>
          <w:color w:val="000000"/>
          <w:szCs w:val="21"/>
        </w:rPr>
        <w:t>.4取样</w:t>
      </w:r>
    </w:p>
    <w:p w:rsidR="00146DE3" w:rsidRDefault="00146DE3" w:rsidP="00B9553A">
      <w:pPr>
        <w:snapToGrid w:val="0"/>
        <w:spacing w:line="300" w:lineRule="auto"/>
        <w:ind w:firstLineChars="200" w:firstLine="420"/>
        <w:jc w:val="left"/>
        <w:rPr>
          <w:rFonts w:asciiTheme="minorEastAsia" w:hAnsiTheme="minorEastAsia" w:cs="黑体"/>
          <w:color w:val="000000"/>
          <w:szCs w:val="21"/>
        </w:rPr>
      </w:pPr>
      <w:r>
        <w:rPr>
          <w:rFonts w:asciiTheme="minorEastAsia" w:hAnsiTheme="minorEastAsia" w:cs="黑体" w:hint="eastAsia"/>
          <w:color w:val="000000"/>
          <w:szCs w:val="21"/>
        </w:rPr>
        <w:t>可降解镁合金</w:t>
      </w:r>
      <w:r w:rsidR="005E53F4">
        <w:rPr>
          <w:rFonts w:asciiTheme="minorEastAsia" w:hAnsiTheme="minorEastAsia" w:cs="黑体" w:hint="eastAsia"/>
          <w:color w:val="000000"/>
          <w:szCs w:val="21"/>
        </w:rPr>
        <w:t>半连铸</w:t>
      </w:r>
      <w:proofErr w:type="gramStart"/>
      <w:r w:rsidR="005E53F4">
        <w:rPr>
          <w:rFonts w:asciiTheme="minorEastAsia" w:hAnsiTheme="minorEastAsia" w:cs="黑体" w:hint="eastAsia"/>
          <w:color w:val="000000"/>
          <w:szCs w:val="21"/>
        </w:rPr>
        <w:t>铸</w:t>
      </w:r>
      <w:proofErr w:type="gramEnd"/>
      <w:r w:rsidR="005E53F4">
        <w:rPr>
          <w:rFonts w:asciiTheme="minorEastAsia" w:hAnsiTheme="minorEastAsia" w:cs="黑体" w:hint="eastAsia"/>
          <w:color w:val="000000"/>
          <w:szCs w:val="21"/>
        </w:rPr>
        <w:t>棒</w:t>
      </w:r>
      <w:r>
        <w:rPr>
          <w:rFonts w:asciiTheme="minorEastAsia" w:hAnsiTheme="minorEastAsia" w:cs="黑体" w:hint="eastAsia"/>
          <w:color w:val="000000"/>
          <w:szCs w:val="21"/>
        </w:rPr>
        <w:t>的取样标准如表</w:t>
      </w:r>
      <w:r w:rsidR="00B8183B">
        <w:rPr>
          <w:rFonts w:asciiTheme="minorEastAsia" w:hAnsiTheme="minorEastAsia" w:cs="黑体" w:hint="eastAsia"/>
          <w:color w:val="000000"/>
          <w:szCs w:val="21"/>
        </w:rPr>
        <w:t>9</w:t>
      </w:r>
      <w:r>
        <w:rPr>
          <w:rFonts w:asciiTheme="minorEastAsia" w:hAnsiTheme="minorEastAsia" w:cs="黑体" w:hint="eastAsia"/>
          <w:color w:val="000000"/>
          <w:szCs w:val="21"/>
        </w:rPr>
        <w:t>所示。</w:t>
      </w:r>
    </w:p>
    <w:p w:rsidR="00146DE3" w:rsidRDefault="00146DE3" w:rsidP="00146DE3">
      <w:pPr>
        <w:spacing w:line="360" w:lineRule="auto"/>
        <w:jc w:val="center"/>
        <w:rPr>
          <w:rFonts w:asciiTheme="minorEastAsia" w:hAnsiTheme="minorEastAsia" w:cs="黑体"/>
          <w:color w:val="000000"/>
          <w:szCs w:val="21"/>
        </w:rPr>
      </w:pPr>
      <w:r>
        <w:rPr>
          <w:rFonts w:asciiTheme="minorEastAsia" w:hAnsiTheme="minorEastAsia" w:cs="黑体" w:hint="eastAsia"/>
          <w:color w:val="000000"/>
          <w:szCs w:val="21"/>
        </w:rPr>
        <w:lastRenderedPageBreak/>
        <w:t>表</w:t>
      </w:r>
      <w:r w:rsidR="00B8183B">
        <w:rPr>
          <w:rFonts w:asciiTheme="minorEastAsia" w:hAnsiTheme="minorEastAsia" w:cs="黑体" w:hint="eastAsia"/>
          <w:color w:val="000000"/>
          <w:szCs w:val="21"/>
        </w:rPr>
        <w:t>9</w:t>
      </w:r>
      <w:r w:rsidR="00C2192E">
        <w:rPr>
          <w:rFonts w:asciiTheme="minorEastAsia" w:hAnsiTheme="minorEastAsia" w:cs="黑体" w:hint="eastAsia"/>
          <w:color w:val="000000"/>
          <w:szCs w:val="21"/>
        </w:rPr>
        <w:t xml:space="preserve"> </w:t>
      </w:r>
      <w:r w:rsidR="00B8183B">
        <w:rPr>
          <w:rFonts w:asciiTheme="minorEastAsia" w:hAnsiTheme="minorEastAsia" w:cs="黑体" w:hint="eastAsia"/>
          <w:color w:val="000000"/>
          <w:szCs w:val="21"/>
        </w:rPr>
        <w:t>可降解镁合金</w:t>
      </w:r>
      <w:proofErr w:type="gramStart"/>
      <w:r w:rsidR="00B8183B">
        <w:rPr>
          <w:rFonts w:asciiTheme="minorEastAsia" w:hAnsiTheme="minorEastAsia" w:cs="黑体" w:hint="eastAsia"/>
          <w:color w:val="000000"/>
          <w:szCs w:val="21"/>
        </w:rPr>
        <w:t>半连续铸棒</w:t>
      </w:r>
      <w:r w:rsidR="00C2192E">
        <w:rPr>
          <w:rFonts w:asciiTheme="minorEastAsia" w:hAnsiTheme="minorEastAsia" w:cs="黑体" w:hint="eastAsia"/>
          <w:color w:val="000000"/>
          <w:szCs w:val="21"/>
        </w:rPr>
        <w:t>取样</w:t>
      </w:r>
      <w:proofErr w:type="gramEnd"/>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tblPr>
      <w:tblGrid>
        <w:gridCol w:w="1595"/>
        <w:gridCol w:w="1774"/>
        <w:gridCol w:w="1416"/>
        <w:gridCol w:w="1595"/>
        <w:gridCol w:w="1595"/>
        <w:gridCol w:w="1595"/>
      </w:tblGrid>
      <w:tr w:rsidR="00B8183B" w:rsidRPr="00B8183B" w:rsidTr="007818A5">
        <w:tc>
          <w:tcPr>
            <w:tcW w:w="1595" w:type="dxa"/>
            <w:vMerge w:val="restart"/>
            <w:tcBorders>
              <w:top w:val="single" w:sz="8" w:space="0" w:color="auto"/>
            </w:tcBorders>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检验项目</w:t>
            </w:r>
          </w:p>
        </w:tc>
        <w:tc>
          <w:tcPr>
            <w:tcW w:w="1774" w:type="dxa"/>
            <w:vMerge w:val="restart"/>
            <w:tcBorders>
              <w:top w:val="single" w:sz="8" w:space="0" w:color="auto"/>
            </w:tcBorders>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取样位置</w:t>
            </w:r>
          </w:p>
        </w:tc>
        <w:tc>
          <w:tcPr>
            <w:tcW w:w="3011" w:type="dxa"/>
            <w:gridSpan w:val="2"/>
            <w:tcBorders>
              <w:top w:val="single" w:sz="8" w:space="0" w:color="auto"/>
              <w:bottom w:val="single" w:sz="8" w:space="0" w:color="auto"/>
            </w:tcBorders>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取样数量</w:t>
            </w:r>
          </w:p>
        </w:tc>
        <w:tc>
          <w:tcPr>
            <w:tcW w:w="1595" w:type="dxa"/>
            <w:vMerge w:val="restart"/>
            <w:tcBorders>
              <w:top w:val="single" w:sz="8" w:space="0" w:color="auto"/>
            </w:tcBorders>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要求的</w:t>
            </w:r>
            <w:proofErr w:type="gramStart"/>
            <w:r w:rsidRPr="00B8183B">
              <w:rPr>
                <w:rFonts w:ascii="宋体" w:eastAsia="宋体" w:hAnsi="Times New Roman" w:cs="Times New Roman" w:hint="eastAsia"/>
                <w:sz w:val="18"/>
                <w:szCs w:val="24"/>
              </w:rPr>
              <w:t>章条号</w:t>
            </w:r>
            <w:proofErr w:type="gramEnd"/>
          </w:p>
        </w:tc>
        <w:tc>
          <w:tcPr>
            <w:tcW w:w="1595" w:type="dxa"/>
            <w:vMerge w:val="restart"/>
            <w:tcBorders>
              <w:top w:val="single" w:sz="8" w:space="0" w:color="auto"/>
            </w:tcBorders>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试验或检验方法</w:t>
            </w:r>
            <w:proofErr w:type="gramStart"/>
            <w:r w:rsidRPr="00B8183B">
              <w:rPr>
                <w:rFonts w:ascii="宋体" w:eastAsia="宋体" w:hAnsi="Times New Roman" w:cs="Times New Roman" w:hint="eastAsia"/>
                <w:sz w:val="18"/>
                <w:szCs w:val="24"/>
              </w:rPr>
              <w:t>章条号</w:t>
            </w:r>
            <w:proofErr w:type="gramEnd"/>
          </w:p>
        </w:tc>
      </w:tr>
      <w:tr w:rsidR="00B8183B" w:rsidRPr="00B8183B" w:rsidTr="007818A5">
        <w:tc>
          <w:tcPr>
            <w:tcW w:w="1595" w:type="dxa"/>
            <w:vMerge/>
            <w:shd w:val="clear" w:color="auto" w:fill="auto"/>
            <w:vAlign w:val="center"/>
          </w:tcPr>
          <w:p w:rsidR="00B8183B" w:rsidRPr="00B8183B" w:rsidRDefault="00B8183B" w:rsidP="00B8183B">
            <w:pPr>
              <w:jc w:val="center"/>
              <w:rPr>
                <w:rFonts w:ascii="宋体" w:eastAsia="宋体" w:hAnsi="Times New Roman" w:cs="Times New Roman"/>
                <w:sz w:val="18"/>
                <w:szCs w:val="24"/>
              </w:rPr>
            </w:pPr>
          </w:p>
        </w:tc>
        <w:tc>
          <w:tcPr>
            <w:tcW w:w="1774" w:type="dxa"/>
            <w:vMerge/>
            <w:shd w:val="clear" w:color="auto" w:fill="auto"/>
            <w:vAlign w:val="center"/>
          </w:tcPr>
          <w:p w:rsidR="00B8183B" w:rsidRPr="00B8183B" w:rsidRDefault="00B8183B" w:rsidP="00B8183B">
            <w:pPr>
              <w:jc w:val="center"/>
              <w:rPr>
                <w:rFonts w:ascii="宋体" w:eastAsia="宋体" w:hAnsi="Times New Roman" w:cs="Times New Roman"/>
                <w:sz w:val="18"/>
                <w:szCs w:val="24"/>
              </w:rPr>
            </w:pPr>
          </w:p>
        </w:tc>
        <w:tc>
          <w:tcPr>
            <w:tcW w:w="1416" w:type="dxa"/>
            <w:tcBorders>
              <w:top w:val="single" w:sz="8" w:space="0" w:color="auto"/>
            </w:tcBorders>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每批</w:t>
            </w:r>
          </w:p>
        </w:tc>
        <w:tc>
          <w:tcPr>
            <w:tcW w:w="1595" w:type="dxa"/>
            <w:tcBorders>
              <w:top w:val="single" w:sz="8" w:space="0" w:color="auto"/>
            </w:tcBorders>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每根</w:t>
            </w:r>
          </w:p>
        </w:tc>
        <w:tc>
          <w:tcPr>
            <w:tcW w:w="1595" w:type="dxa"/>
            <w:vMerge/>
            <w:shd w:val="clear" w:color="auto" w:fill="auto"/>
            <w:vAlign w:val="center"/>
          </w:tcPr>
          <w:p w:rsidR="00B8183B" w:rsidRPr="00B8183B" w:rsidRDefault="00B8183B" w:rsidP="00B8183B">
            <w:pPr>
              <w:jc w:val="center"/>
              <w:rPr>
                <w:rFonts w:ascii="宋体" w:eastAsia="宋体" w:hAnsi="Times New Roman" w:cs="Times New Roman"/>
                <w:sz w:val="18"/>
                <w:szCs w:val="24"/>
              </w:rPr>
            </w:pPr>
          </w:p>
        </w:tc>
        <w:tc>
          <w:tcPr>
            <w:tcW w:w="1595" w:type="dxa"/>
            <w:vMerge/>
            <w:shd w:val="clear" w:color="auto" w:fill="auto"/>
            <w:vAlign w:val="center"/>
          </w:tcPr>
          <w:p w:rsidR="00B8183B" w:rsidRPr="00B8183B" w:rsidRDefault="00B8183B" w:rsidP="00B8183B">
            <w:pPr>
              <w:jc w:val="center"/>
              <w:rPr>
                <w:rFonts w:ascii="宋体" w:eastAsia="宋体" w:hAnsi="Times New Roman" w:cs="Times New Roman"/>
                <w:sz w:val="18"/>
                <w:szCs w:val="24"/>
              </w:rPr>
            </w:pPr>
          </w:p>
        </w:tc>
      </w:tr>
      <w:tr w:rsidR="00B8183B" w:rsidRPr="00B8183B" w:rsidTr="007818A5">
        <w:tc>
          <w:tcPr>
            <w:tcW w:w="1595"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化学成分</w:t>
            </w:r>
          </w:p>
        </w:tc>
        <w:tc>
          <w:tcPr>
            <w:tcW w:w="1774"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棒材任意位置</w:t>
            </w:r>
          </w:p>
        </w:tc>
        <w:tc>
          <w:tcPr>
            <w:tcW w:w="1416"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1根(或1个/熔次）</w:t>
            </w:r>
          </w:p>
        </w:tc>
        <w:tc>
          <w:tcPr>
            <w:tcW w:w="1595"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3个</w:t>
            </w:r>
          </w:p>
        </w:tc>
        <w:tc>
          <w:tcPr>
            <w:tcW w:w="1595"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3.2</w:t>
            </w:r>
          </w:p>
        </w:tc>
        <w:tc>
          <w:tcPr>
            <w:tcW w:w="1595"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4.1</w:t>
            </w:r>
          </w:p>
        </w:tc>
      </w:tr>
      <w:tr w:rsidR="00B8183B" w:rsidRPr="00B8183B" w:rsidTr="007818A5">
        <w:tc>
          <w:tcPr>
            <w:tcW w:w="1595"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尺寸偏差</w:t>
            </w:r>
          </w:p>
        </w:tc>
        <w:tc>
          <w:tcPr>
            <w:tcW w:w="1774"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w:t>
            </w:r>
          </w:p>
        </w:tc>
        <w:tc>
          <w:tcPr>
            <w:tcW w:w="1416"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逐根</w:t>
            </w:r>
          </w:p>
        </w:tc>
        <w:tc>
          <w:tcPr>
            <w:tcW w:w="1595"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w:t>
            </w:r>
          </w:p>
        </w:tc>
        <w:tc>
          <w:tcPr>
            <w:tcW w:w="1595"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3.3</w:t>
            </w:r>
          </w:p>
        </w:tc>
        <w:tc>
          <w:tcPr>
            <w:tcW w:w="1595"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4.2</w:t>
            </w:r>
          </w:p>
        </w:tc>
      </w:tr>
      <w:tr w:rsidR="00B8183B" w:rsidRPr="00B8183B" w:rsidTr="007818A5">
        <w:tc>
          <w:tcPr>
            <w:tcW w:w="1595"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室温力学性能</w:t>
            </w:r>
          </w:p>
        </w:tc>
        <w:tc>
          <w:tcPr>
            <w:tcW w:w="1774"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符合GB/T 1177 或</w:t>
            </w:r>
            <w:r w:rsidRPr="00B8183B">
              <w:rPr>
                <w:rFonts w:ascii="宋体" w:eastAsia="宋体" w:hAnsi="Times New Roman" w:cs="Times New Roman"/>
                <w:sz w:val="18"/>
                <w:szCs w:val="24"/>
              </w:rPr>
              <w:t>GB/T 7314</w:t>
            </w:r>
          </w:p>
        </w:tc>
        <w:tc>
          <w:tcPr>
            <w:tcW w:w="1416"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1根</w:t>
            </w:r>
          </w:p>
        </w:tc>
        <w:tc>
          <w:tcPr>
            <w:tcW w:w="1595"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3个</w:t>
            </w:r>
          </w:p>
        </w:tc>
        <w:tc>
          <w:tcPr>
            <w:tcW w:w="1595"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3.4</w:t>
            </w:r>
          </w:p>
        </w:tc>
        <w:tc>
          <w:tcPr>
            <w:tcW w:w="1595"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4.3</w:t>
            </w:r>
          </w:p>
        </w:tc>
      </w:tr>
      <w:tr w:rsidR="00B8183B" w:rsidRPr="00B8183B" w:rsidTr="007818A5">
        <w:tc>
          <w:tcPr>
            <w:tcW w:w="1595"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腐蚀降解速率</w:t>
            </w:r>
          </w:p>
        </w:tc>
        <w:tc>
          <w:tcPr>
            <w:tcW w:w="1774"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垂直长度方向锯切</w:t>
            </w:r>
          </w:p>
        </w:tc>
        <w:tc>
          <w:tcPr>
            <w:tcW w:w="1416"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1根</w:t>
            </w:r>
          </w:p>
        </w:tc>
        <w:tc>
          <w:tcPr>
            <w:tcW w:w="1595"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5个</w:t>
            </w:r>
          </w:p>
        </w:tc>
        <w:tc>
          <w:tcPr>
            <w:tcW w:w="1595"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3.5</w:t>
            </w:r>
          </w:p>
        </w:tc>
        <w:tc>
          <w:tcPr>
            <w:tcW w:w="1595"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4.4</w:t>
            </w:r>
          </w:p>
        </w:tc>
      </w:tr>
      <w:tr w:rsidR="00B8183B" w:rsidRPr="00B8183B" w:rsidTr="007818A5">
        <w:tc>
          <w:tcPr>
            <w:tcW w:w="1595"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表面质量</w:t>
            </w:r>
          </w:p>
        </w:tc>
        <w:tc>
          <w:tcPr>
            <w:tcW w:w="1774"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w:t>
            </w:r>
          </w:p>
        </w:tc>
        <w:tc>
          <w:tcPr>
            <w:tcW w:w="1416"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逐根</w:t>
            </w:r>
          </w:p>
        </w:tc>
        <w:tc>
          <w:tcPr>
            <w:tcW w:w="1595"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w:t>
            </w:r>
          </w:p>
        </w:tc>
        <w:tc>
          <w:tcPr>
            <w:tcW w:w="1595"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3.6</w:t>
            </w:r>
          </w:p>
        </w:tc>
        <w:tc>
          <w:tcPr>
            <w:tcW w:w="1595"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4.5</w:t>
            </w:r>
          </w:p>
        </w:tc>
      </w:tr>
      <w:tr w:rsidR="00B8183B" w:rsidRPr="00B8183B" w:rsidTr="007818A5">
        <w:tc>
          <w:tcPr>
            <w:tcW w:w="1595"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低倍组织</w:t>
            </w:r>
          </w:p>
        </w:tc>
        <w:tc>
          <w:tcPr>
            <w:tcW w:w="1774"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.横向截面</w:t>
            </w:r>
          </w:p>
        </w:tc>
        <w:tc>
          <w:tcPr>
            <w:tcW w:w="1416"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1根.</w:t>
            </w:r>
          </w:p>
        </w:tc>
        <w:tc>
          <w:tcPr>
            <w:tcW w:w="1595"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1个</w:t>
            </w:r>
          </w:p>
        </w:tc>
        <w:tc>
          <w:tcPr>
            <w:tcW w:w="1595"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3.7</w:t>
            </w:r>
          </w:p>
        </w:tc>
        <w:tc>
          <w:tcPr>
            <w:tcW w:w="1595"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4.6</w:t>
            </w:r>
          </w:p>
        </w:tc>
      </w:tr>
      <w:tr w:rsidR="00B8183B" w:rsidRPr="00B8183B" w:rsidTr="007818A5">
        <w:tc>
          <w:tcPr>
            <w:tcW w:w="1595"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显微组织</w:t>
            </w:r>
          </w:p>
        </w:tc>
        <w:tc>
          <w:tcPr>
            <w:tcW w:w="1774"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横向截面</w:t>
            </w:r>
          </w:p>
        </w:tc>
        <w:tc>
          <w:tcPr>
            <w:tcW w:w="1416"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1根</w:t>
            </w:r>
          </w:p>
        </w:tc>
        <w:tc>
          <w:tcPr>
            <w:tcW w:w="1595"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1个</w:t>
            </w:r>
          </w:p>
        </w:tc>
        <w:tc>
          <w:tcPr>
            <w:tcW w:w="1595"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3.8</w:t>
            </w:r>
          </w:p>
        </w:tc>
        <w:tc>
          <w:tcPr>
            <w:tcW w:w="1595" w:type="dxa"/>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4.7</w:t>
            </w:r>
          </w:p>
        </w:tc>
      </w:tr>
      <w:tr w:rsidR="00B8183B" w:rsidRPr="00B8183B" w:rsidTr="007818A5">
        <w:tc>
          <w:tcPr>
            <w:tcW w:w="1595" w:type="dxa"/>
            <w:tcBorders>
              <w:top w:val="single" w:sz="4" w:space="0" w:color="auto"/>
              <w:bottom w:val="single" w:sz="8" w:space="0" w:color="auto"/>
            </w:tcBorders>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生物相容性</w:t>
            </w:r>
          </w:p>
        </w:tc>
        <w:tc>
          <w:tcPr>
            <w:tcW w:w="1774" w:type="dxa"/>
            <w:tcBorders>
              <w:top w:val="single" w:sz="4" w:space="0" w:color="auto"/>
              <w:bottom w:val="single" w:sz="8" w:space="0" w:color="auto"/>
            </w:tcBorders>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符合</w:t>
            </w:r>
            <w:r w:rsidRPr="00B8183B">
              <w:rPr>
                <w:rFonts w:ascii="宋体" w:eastAsia="宋体" w:hAnsi="Times New Roman" w:cs="Times New Roman"/>
                <w:sz w:val="18"/>
                <w:szCs w:val="24"/>
              </w:rPr>
              <w:t>GB/T 16886.12</w:t>
            </w:r>
          </w:p>
        </w:tc>
        <w:tc>
          <w:tcPr>
            <w:tcW w:w="1416" w:type="dxa"/>
            <w:tcBorders>
              <w:top w:val="single" w:sz="4" w:space="0" w:color="auto"/>
              <w:bottom w:val="single" w:sz="8" w:space="0" w:color="auto"/>
            </w:tcBorders>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1根</w:t>
            </w:r>
          </w:p>
        </w:tc>
        <w:tc>
          <w:tcPr>
            <w:tcW w:w="1595" w:type="dxa"/>
            <w:tcBorders>
              <w:top w:val="single" w:sz="4" w:space="0" w:color="auto"/>
              <w:bottom w:val="single" w:sz="8" w:space="0" w:color="auto"/>
            </w:tcBorders>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3个</w:t>
            </w:r>
          </w:p>
        </w:tc>
        <w:tc>
          <w:tcPr>
            <w:tcW w:w="1595" w:type="dxa"/>
            <w:tcBorders>
              <w:top w:val="single" w:sz="4" w:space="0" w:color="auto"/>
              <w:bottom w:val="single" w:sz="8" w:space="0" w:color="auto"/>
            </w:tcBorders>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3.9</w:t>
            </w:r>
          </w:p>
        </w:tc>
        <w:tc>
          <w:tcPr>
            <w:tcW w:w="1595" w:type="dxa"/>
            <w:tcBorders>
              <w:top w:val="single" w:sz="4" w:space="0" w:color="auto"/>
              <w:bottom w:val="single" w:sz="8" w:space="0" w:color="auto"/>
            </w:tcBorders>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4.8</w:t>
            </w:r>
          </w:p>
        </w:tc>
      </w:tr>
      <w:tr w:rsidR="00B8183B" w:rsidRPr="00B8183B" w:rsidTr="007818A5">
        <w:tc>
          <w:tcPr>
            <w:tcW w:w="1595" w:type="dxa"/>
            <w:tcBorders>
              <w:top w:val="single" w:sz="4" w:space="0" w:color="auto"/>
              <w:bottom w:val="single" w:sz="8" w:space="0" w:color="auto"/>
            </w:tcBorders>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细胞毒性</w:t>
            </w:r>
          </w:p>
        </w:tc>
        <w:tc>
          <w:tcPr>
            <w:tcW w:w="1774" w:type="dxa"/>
            <w:tcBorders>
              <w:top w:val="single" w:sz="4" w:space="0" w:color="auto"/>
              <w:bottom w:val="single" w:sz="8" w:space="0" w:color="auto"/>
            </w:tcBorders>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符合GB/T 16886.12</w:t>
            </w:r>
          </w:p>
        </w:tc>
        <w:tc>
          <w:tcPr>
            <w:tcW w:w="1416" w:type="dxa"/>
            <w:tcBorders>
              <w:top w:val="single" w:sz="4" w:space="0" w:color="auto"/>
              <w:bottom w:val="single" w:sz="8" w:space="0" w:color="auto"/>
            </w:tcBorders>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1根</w:t>
            </w:r>
          </w:p>
        </w:tc>
        <w:tc>
          <w:tcPr>
            <w:tcW w:w="1595" w:type="dxa"/>
            <w:tcBorders>
              <w:top w:val="single" w:sz="4" w:space="0" w:color="auto"/>
              <w:bottom w:val="single" w:sz="8" w:space="0" w:color="auto"/>
            </w:tcBorders>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3个</w:t>
            </w:r>
          </w:p>
        </w:tc>
        <w:tc>
          <w:tcPr>
            <w:tcW w:w="1595" w:type="dxa"/>
            <w:tcBorders>
              <w:top w:val="single" w:sz="4" w:space="0" w:color="auto"/>
              <w:bottom w:val="single" w:sz="8" w:space="0" w:color="auto"/>
            </w:tcBorders>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3.10</w:t>
            </w:r>
          </w:p>
        </w:tc>
        <w:tc>
          <w:tcPr>
            <w:tcW w:w="1595" w:type="dxa"/>
            <w:tcBorders>
              <w:top w:val="single" w:sz="4" w:space="0" w:color="auto"/>
              <w:bottom w:val="single" w:sz="8" w:space="0" w:color="auto"/>
            </w:tcBorders>
            <w:shd w:val="clear" w:color="auto" w:fill="auto"/>
            <w:vAlign w:val="center"/>
          </w:tcPr>
          <w:p w:rsidR="00B8183B" w:rsidRPr="00B8183B" w:rsidRDefault="00B8183B" w:rsidP="00B8183B">
            <w:pPr>
              <w:jc w:val="center"/>
              <w:rPr>
                <w:rFonts w:ascii="宋体" w:eastAsia="宋体" w:hAnsi="Times New Roman" w:cs="Times New Roman"/>
                <w:sz w:val="18"/>
                <w:szCs w:val="24"/>
              </w:rPr>
            </w:pPr>
            <w:r w:rsidRPr="00B8183B">
              <w:rPr>
                <w:rFonts w:ascii="宋体" w:eastAsia="宋体" w:hAnsi="Times New Roman" w:cs="Times New Roman" w:hint="eastAsia"/>
                <w:sz w:val="18"/>
                <w:szCs w:val="24"/>
              </w:rPr>
              <w:t>4.9</w:t>
            </w:r>
          </w:p>
        </w:tc>
      </w:tr>
      <w:tr w:rsidR="00B8183B" w:rsidRPr="00B8183B" w:rsidTr="007818A5">
        <w:tc>
          <w:tcPr>
            <w:tcW w:w="9570" w:type="dxa"/>
            <w:gridSpan w:val="6"/>
            <w:tcBorders>
              <w:top w:val="single" w:sz="8" w:space="0" w:color="auto"/>
            </w:tcBorders>
            <w:shd w:val="clear" w:color="auto" w:fill="auto"/>
            <w:vAlign w:val="center"/>
          </w:tcPr>
          <w:p w:rsidR="00B8183B" w:rsidRPr="00B8183B" w:rsidRDefault="00B8183B" w:rsidP="00B8183B">
            <w:pPr>
              <w:autoSpaceDE w:val="0"/>
              <w:autoSpaceDN w:val="0"/>
              <w:ind w:left="726" w:hanging="363"/>
              <w:rPr>
                <w:rFonts w:ascii="宋体" w:eastAsia="宋体" w:hAnsi="Times New Roman" w:cs="Times New Roman"/>
                <w:kern w:val="0"/>
                <w:sz w:val="18"/>
                <w:szCs w:val="18"/>
              </w:rPr>
            </w:pPr>
            <w:r w:rsidRPr="00B8183B">
              <w:rPr>
                <w:rFonts w:ascii="宋体" w:eastAsia="宋体" w:hAnsi="Times New Roman" w:cs="Times New Roman" w:hint="eastAsia"/>
                <w:kern w:val="0"/>
                <w:sz w:val="18"/>
                <w:szCs w:val="18"/>
              </w:rPr>
              <w:t>每根棒材指半连续铸造状态下的可降解镁合金铸棒，硬度由承制单位工艺保证，作为出厂检验项目。</w:t>
            </w:r>
          </w:p>
        </w:tc>
      </w:tr>
    </w:tbl>
    <w:p w:rsidR="00146DE3" w:rsidRPr="00DE5606" w:rsidRDefault="00146DE3" w:rsidP="00146DE3">
      <w:pPr>
        <w:spacing w:line="360" w:lineRule="auto"/>
        <w:jc w:val="left"/>
        <w:rPr>
          <w:rFonts w:ascii="黑体" w:eastAsia="黑体" w:hAnsi="黑体" w:cs="黑体"/>
          <w:color w:val="000000"/>
          <w:szCs w:val="21"/>
        </w:rPr>
      </w:pPr>
      <w:r>
        <w:rPr>
          <w:rFonts w:ascii="黑体" w:eastAsia="黑体" w:hAnsi="黑体" w:cs="黑体" w:hint="eastAsia"/>
          <w:color w:val="000000"/>
          <w:szCs w:val="21"/>
        </w:rPr>
        <w:t>2.1</w:t>
      </w:r>
      <w:r w:rsidR="00C2192E">
        <w:rPr>
          <w:rFonts w:ascii="黑体" w:eastAsia="黑体" w:hAnsi="黑体" w:cs="黑体" w:hint="eastAsia"/>
          <w:color w:val="000000"/>
          <w:szCs w:val="21"/>
        </w:rPr>
        <w:t>2</w:t>
      </w:r>
      <w:r w:rsidRPr="00DE5606">
        <w:rPr>
          <w:rFonts w:ascii="黑体" w:eastAsia="黑体" w:hAnsi="黑体" w:cs="黑体" w:hint="eastAsia"/>
          <w:color w:val="000000"/>
          <w:szCs w:val="21"/>
        </w:rPr>
        <w:t>.5检验结果的判定</w:t>
      </w:r>
    </w:p>
    <w:p w:rsidR="0090191B" w:rsidRDefault="00146DE3" w:rsidP="00B9553A">
      <w:pPr>
        <w:snapToGrid w:val="0"/>
        <w:spacing w:line="300" w:lineRule="auto"/>
        <w:ind w:firstLineChars="200" w:firstLine="420"/>
        <w:jc w:val="left"/>
        <w:rPr>
          <w:rFonts w:asciiTheme="minorEastAsia" w:hAnsiTheme="minorEastAsia" w:cs="黑体"/>
          <w:color w:val="000000"/>
          <w:szCs w:val="21"/>
        </w:rPr>
      </w:pPr>
      <w:r w:rsidRPr="00477D00">
        <w:rPr>
          <w:rFonts w:asciiTheme="minorEastAsia" w:hAnsiTheme="minorEastAsia" w:cs="黑体" w:hint="eastAsia"/>
          <w:color w:val="000000"/>
          <w:szCs w:val="21"/>
        </w:rPr>
        <w:t>可降解镁合金</w:t>
      </w:r>
      <w:proofErr w:type="gramStart"/>
      <w:r w:rsidR="005E53F4">
        <w:rPr>
          <w:rFonts w:asciiTheme="minorEastAsia" w:hAnsiTheme="minorEastAsia" w:cs="黑体" w:hint="eastAsia"/>
          <w:color w:val="000000"/>
          <w:szCs w:val="21"/>
        </w:rPr>
        <w:t>半连续铸棒</w:t>
      </w:r>
      <w:r w:rsidRPr="00477D00">
        <w:rPr>
          <w:rFonts w:asciiTheme="minorEastAsia" w:hAnsiTheme="minorEastAsia" w:cs="黑体" w:hint="eastAsia"/>
          <w:color w:val="000000"/>
          <w:szCs w:val="21"/>
        </w:rPr>
        <w:t>的</w:t>
      </w:r>
      <w:proofErr w:type="gramEnd"/>
      <w:r>
        <w:rPr>
          <w:rFonts w:asciiTheme="minorEastAsia" w:hAnsiTheme="minorEastAsia" w:cs="黑体" w:hint="eastAsia"/>
          <w:color w:val="000000"/>
          <w:szCs w:val="21"/>
        </w:rPr>
        <w:t>检验结果与判定与</w:t>
      </w:r>
      <w:r w:rsidR="0090191B">
        <w:rPr>
          <w:rFonts w:asciiTheme="minorEastAsia" w:hAnsiTheme="minorEastAsia" w:cs="黑体" w:hint="eastAsia"/>
          <w:color w:val="000000"/>
          <w:szCs w:val="21"/>
        </w:rPr>
        <w:t>其他镁合金铸造标准</w:t>
      </w:r>
      <w:r>
        <w:rPr>
          <w:rFonts w:asciiTheme="minorEastAsia" w:hAnsiTheme="minorEastAsia" w:cs="黑体" w:hint="eastAsia"/>
          <w:color w:val="000000"/>
          <w:szCs w:val="21"/>
        </w:rPr>
        <w:t>保持一致。</w:t>
      </w:r>
    </w:p>
    <w:p w:rsidR="00146DE3" w:rsidRPr="00146DE3" w:rsidRDefault="00146DE3" w:rsidP="00405125">
      <w:pPr>
        <w:snapToGrid w:val="0"/>
        <w:spacing w:beforeLines="50" w:afterLines="50"/>
        <w:rPr>
          <w:rFonts w:asciiTheme="minorEastAsia" w:hAnsiTheme="minorEastAsia" w:cs="黑体"/>
          <w:color w:val="000000"/>
          <w:szCs w:val="21"/>
        </w:rPr>
      </w:pPr>
      <w:r>
        <w:rPr>
          <w:rFonts w:ascii="黑体" w:eastAsia="黑体" w:hAnsi="黑体" w:cs="黑体" w:hint="eastAsia"/>
          <w:color w:val="000000"/>
          <w:szCs w:val="21"/>
        </w:rPr>
        <w:t>2.1</w:t>
      </w:r>
      <w:r w:rsidR="00C2192E">
        <w:rPr>
          <w:rFonts w:ascii="黑体" w:eastAsia="黑体" w:hAnsi="黑体" w:cs="黑体" w:hint="eastAsia"/>
          <w:color w:val="000000"/>
          <w:szCs w:val="21"/>
        </w:rPr>
        <w:t>3</w:t>
      </w:r>
      <w:r w:rsidRPr="00DE5606">
        <w:rPr>
          <w:rFonts w:ascii="黑体" w:eastAsia="黑体" w:hAnsi="黑体" w:cs="黑体" w:hint="eastAsia"/>
          <w:color w:val="000000"/>
          <w:szCs w:val="21"/>
        </w:rPr>
        <w:t>标志、包装、运输和贮存</w:t>
      </w:r>
    </w:p>
    <w:p w:rsidR="00146DE3" w:rsidRDefault="00146DE3" w:rsidP="00B9553A">
      <w:pPr>
        <w:snapToGrid w:val="0"/>
        <w:spacing w:line="300" w:lineRule="auto"/>
        <w:ind w:firstLineChars="200" w:firstLine="420"/>
        <w:jc w:val="left"/>
        <w:rPr>
          <w:rFonts w:asciiTheme="minorEastAsia" w:hAnsiTheme="minorEastAsia" w:cs="黑体"/>
          <w:color w:val="000000"/>
          <w:szCs w:val="21"/>
        </w:rPr>
      </w:pPr>
      <w:r w:rsidRPr="00DF0025">
        <w:rPr>
          <w:rFonts w:asciiTheme="minorEastAsia" w:hAnsiTheme="minorEastAsia" w:cs="黑体" w:hint="eastAsia"/>
          <w:color w:val="000000"/>
          <w:szCs w:val="21"/>
        </w:rPr>
        <w:t>可降解镁合金</w:t>
      </w:r>
      <w:proofErr w:type="gramStart"/>
      <w:r w:rsidR="005E53F4" w:rsidRPr="005E53F4">
        <w:rPr>
          <w:rFonts w:asciiTheme="minorEastAsia" w:hAnsiTheme="minorEastAsia" w:cs="黑体" w:hint="eastAsia"/>
          <w:color w:val="000000"/>
          <w:szCs w:val="21"/>
        </w:rPr>
        <w:t>半连续铸棒</w:t>
      </w:r>
      <w:r w:rsidRPr="00DF0025">
        <w:rPr>
          <w:rFonts w:asciiTheme="minorEastAsia" w:hAnsiTheme="minorEastAsia" w:cs="黑体" w:hint="eastAsia"/>
          <w:color w:val="000000"/>
          <w:szCs w:val="21"/>
        </w:rPr>
        <w:t>的</w:t>
      </w:r>
      <w:proofErr w:type="gramEnd"/>
      <w:r w:rsidRPr="00DF0025">
        <w:rPr>
          <w:rFonts w:asciiTheme="minorEastAsia" w:hAnsiTheme="minorEastAsia" w:cs="黑体" w:hint="eastAsia"/>
          <w:color w:val="000000"/>
          <w:szCs w:val="21"/>
        </w:rPr>
        <w:t>标志、包装、运输和贮存与</w:t>
      </w:r>
      <w:r w:rsidR="0090191B">
        <w:rPr>
          <w:rFonts w:asciiTheme="minorEastAsia" w:hAnsiTheme="minorEastAsia" w:cs="黑体" w:hint="eastAsia"/>
          <w:color w:val="000000"/>
          <w:szCs w:val="21"/>
        </w:rPr>
        <w:t>其他</w:t>
      </w:r>
      <w:r w:rsidRPr="00326960">
        <w:rPr>
          <w:rFonts w:asciiTheme="minorEastAsia" w:hAnsiTheme="minorEastAsia" w:cs="黑体" w:hint="eastAsia"/>
          <w:color w:val="000000"/>
          <w:szCs w:val="21"/>
        </w:rPr>
        <w:t>镁合金</w:t>
      </w:r>
      <w:r w:rsidR="0090191B">
        <w:rPr>
          <w:rFonts w:asciiTheme="minorEastAsia" w:hAnsiTheme="minorEastAsia" w:cs="黑体" w:hint="eastAsia"/>
          <w:color w:val="000000"/>
          <w:szCs w:val="21"/>
        </w:rPr>
        <w:t>铸造标准</w:t>
      </w:r>
      <w:r w:rsidRPr="00DF0025">
        <w:rPr>
          <w:rFonts w:asciiTheme="minorEastAsia" w:hAnsiTheme="minorEastAsia" w:cs="黑体" w:hint="eastAsia"/>
          <w:color w:val="000000"/>
          <w:szCs w:val="21"/>
        </w:rPr>
        <w:t>保持一致。</w:t>
      </w:r>
    </w:p>
    <w:p w:rsidR="00146DE3" w:rsidRPr="00DE5606" w:rsidRDefault="00F34E5B" w:rsidP="00405125">
      <w:pPr>
        <w:snapToGrid w:val="0"/>
        <w:spacing w:beforeLines="50" w:afterLines="50"/>
        <w:rPr>
          <w:rFonts w:ascii="黑体" w:eastAsia="黑体" w:hAnsi="黑体" w:cs="黑体"/>
          <w:color w:val="000000"/>
          <w:szCs w:val="21"/>
        </w:rPr>
      </w:pPr>
      <w:r>
        <w:rPr>
          <w:rFonts w:ascii="黑体" w:eastAsia="黑体" w:hAnsi="黑体" w:cs="黑体" w:hint="eastAsia"/>
          <w:color w:val="000000"/>
          <w:szCs w:val="21"/>
        </w:rPr>
        <w:t>2.1</w:t>
      </w:r>
      <w:r w:rsidR="00C2192E">
        <w:rPr>
          <w:rFonts w:ascii="黑体" w:eastAsia="黑体" w:hAnsi="黑体" w:cs="黑体" w:hint="eastAsia"/>
          <w:color w:val="000000"/>
          <w:szCs w:val="21"/>
        </w:rPr>
        <w:t>4</w:t>
      </w:r>
      <w:r w:rsidR="00146DE3" w:rsidRPr="00DE5606">
        <w:rPr>
          <w:rFonts w:ascii="黑体" w:eastAsia="黑体" w:hAnsi="黑体" w:cs="黑体" w:hint="eastAsia"/>
          <w:color w:val="000000"/>
          <w:szCs w:val="21"/>
        </w:rPr>
        <w:t>合同内容</w:t>
      </w:r>
    </w:p>
    <w:p w:rsidR="00146DE3" w:rsidRPr="00326960" w:rsidRDefault="00146DE3" w:rsidP="00B9553A">
      <w:pPr>
        <w:snapToGrid w:val="0"/>
        <w:spacing w:line="300" w:lineRule="auto"/>
        <w:ind w:firstLineChars="200" w:firstLine="420"/>
        <w:jc w:val="left"/>
        <w:rPr>
          <w:rFonts w:asciiTheme="minorEastAsia" w:hAnsiTheme="minorEastAsia" w:cs="黑体"/>
          <w:color w:val="000000"/>
          <w:szCs w:val="21"/>
        </w:rPr>
      </w:pPr>
      <w:r w:rsidRPr="006F62A6">
        <w:rPr>
          <w:rFonts w:asciiTheme="minorEastAsia" w:hAnsiTheme="minorEastAsia" w:cs="黑体" w:hint="eastAsia"/>
          <w:color w:val="000000"/>
          <w:szCs w:val="21"/>
        </w:rPr>
        <w:t>可降解镁合金</w:t>
      </w:r>
      <w:proofErr w:type="gramStart"/>
      <w:r w:rsidR="005E53F4" w:rsidRPr="005E53F4">
        <w:rPr>
          <w:rFonts w:asciiTheme="minorEastAsia" w:hAnsiTheme="minorEastAsia" w:cs="黑体" w:hint="eastAsia"/>
          <w:color w:val="000000"/>
          <w:szCs w:val="21"/>
        </w:rPr>
        <w:t>半连续铸棒</w:t>
      </w:r>
      <w:r w:rsidRPr="006F62A6">
        <w:rPr>
          <w:rFonts w:asciiTheme="minorEastAsia" w:hAnsiTheme="minorEastAsia" w:cs="黑体" w:hint="eastAsia"/>
          <w:color w:val="000000"/>
          <w:szCs w:val="21"/>
        </w:rPr>
        <w:t>的</w:t>
      </w:r>
      <w:proofErr w:type="gramEnd"/>
      <w:r>
        <w:rPr>
          <w:rFonts w:asciiTheme="minorEastAsia" w:hAnsiTheme="minorEastAsia" w:cs="黑体" w:hint="eastAsia"/>
          <w:color w:val="000000"/>
          <w:szCs w:val="21"/>
        </w:rPr>
        <w:t>合同内容</w:t>
      </w:r>
      <w:r w:rsidRPr="006F62A6">
        <w:rPr>
          <w:rFonts w:asciiTheme="minorEastAsia" w:hAnsiTheme="minorEastAsia" w:cs="黑体" w:hint="eastAsia"/>
          <w:color w:val="000000"/>
          <w:szCs w:val="21"/>
        </w:rPr>
        <w:t>与</w:t>
      </w:r>
      <w:r w:rsidR="0090191B" w:rsidRPr="0090191B">
        <w:rPr>
          <w:rFonts w:asciiTheme="minorEastAsia" w:hAnsiTheme="minorEastAsia" w:cs="黑体" w:hint="eastAsia"/>
          <w:color w:val="000000"/>
          <w:szCs w:val="21"/>
        </w:rPr>
        <w:t>其他镁合金铸造标准</w:t>
      </w:r>
      <w:r w:rsidRPr="006F62A6">
        <w:rPr>
          <w:rFonts w:asciiTheme="minorEastAsia" w:hAnsiTheme="minorEastAsia" w:cs="黑体" w:hint="eastAsia"/>
          <w:color w:val="000000"/>
          <w:szCs w:val="21"/>
        </w:rPr>
        <w:t>保持一致。</w:t>
      </w:r>
    </w:p>
    <w:p w:rsidR="006B70DB" w:rsidRPr="00C432AD" w:rsidRDefault="006B70DB" w:rsidP="00405125">
      <w:pPr>
        <w:snapToGrid w:val="0"/>
        <w:spacing w:beforeLines="50" w:afterLines="50"/>
        <w:rPr>
          <w:rFonts w:ascii="黑体" w:eastAsia="黑体" w:hAnsi="黑体"/>
        </w:rPr>
      </w:pPr>
      <w:r w:rsidRPr="00C432AD">
        <w:rPr>
          <w:rFonts w:ascii="黑体" w:eastAsia="黑体" w:hAnsi="黑体" w:hint="eastAsia"/>
        </w:rPr>
        <w:t>3、主要试验（验证）的分析、综述报告，技术经济论证，预期的经济效果</w:t>
      </w:r>
    </w:p>
    <w:p w:rsidR="00603B55" w:rsidRDefault="00724DFF" w:rsidP="00405125">
      <w:pPr>
        <w:snapToGrid w:val="0"/>
        <w:spacing w:beforeLines="50" w:afterLines="50"/>
        <w:rPr>
          <w:rFonts w:ascii="黑体" w:eastAsia="黑体" w:hAnsi="黑体"/>
        </w:rPr>
      </w:pPr>
      <w:r>
        <w:rPr>
          <w:rFonts w:ascii="黑体" w:eastAsia="黑体" w:hAnsi="黑体"/>
        </w:rPr>
        <w:t>3.1</w:t>
      </w:r>
      <w:r w:rsidRPr="00724DFF">
        <w:rPr>
          <w:rFonts w:ascii="黑体" w:eastAsia="黑体" w:hAnsi="黑体" w:hint="eastAsia"/>
        </w:rPr>
        <w:t>主要试验（验证）的分析</w:t>
      </w:r>
      <w:r w:rsidR="00603B55">
        <w:rPr>
          <w:rFonts w:ascii="黑体" w:eastAsia="黑体" w:hAnsi="黑体" w:hint="eastAsia"/>
        </w:rPr>
        <w:t>和</w:t>
      </w:r>
      <w:r w:rsidR="00603B55" w:rsidRPr="00603B55">
        <w:rPr>
          <w:rFonts w:ascii="黑体" w:eastAsia="黑体" w:hAnsi="黑体" w:hint="eastAsia"/>
        </w:rPr>
        <w:t>综述报告</w:t>
      </w:r>
    </w:p>
    <w:p w:rsidR="00BC5AEC" w:rsidRDefault="002311AA" w:rsidP="00B9553A">
      <w:pPr>
        <w:snapToGrid w:val="0"/>
        <w:spacing w:line="300" w:lineRule="auto"/>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本标准拟采用的</w:t>
      </w:r>
      <w:r w:rsidRPr="00E15DCB">
        <w:rPr>
          <w:rFonts w:ascii="宋体" w:eastAsia="宋体" w:hAnsi="宋体" w:cs="Times New Roman" w:hint="eastAsia"/>
          <w:color w:val="000000" w:themeColor="text1"/>
          <w:szCs w:val="21"/>
        </w:rPr>
        <w:t>主要试验（验证）的分析</w:t>
      </w:r>
      <w:r>
        <w:rPr>
          <w:rFonts w:ascii="宋体" w:eastAsia="宋体" w:hAnsi="宋体" w:cs="Times New Roman" w:hint="eastAsia"/>
          <w:color w:val="000000" w:themeColor="text1"/>
          <w:szCs w:val="21"/>
        </w:rPr>
        <w:t>包括</w:t>
      </w:r>
      <w:proofErr w:type="gramStart"/>
      <w:r>
        <w:rPr>
          <w:rFonts w:ascii="宋体" w:eastAsia="宋体" w:hAnsi="宋体" w:cs="Times New Roman" w:hint="eastAsia"/>
          <w:color w:val="000000" w:themeColor="text1"/>
          <w:szCs w:val="21"/>
        </w:rPr>
        <w:t>半连续铸棒的</w:t>
      </w:r>
      <w:proofErr w:type="gramEnd"/>
      <w:r w:rsidR="00BC5AEC" w:rsidRPr="00BC5AEC">
        <w:rPr>
          <w:rFonts w:ascii="宋体" w:eastAsia="宋体" w:hAnsi="宋体" w:cs="Times New Roman" w:hint="eastAsia"/>
          <w:color w:val="000000" w:themeColor="text1"/>
          <w:szCs w:val="21"/>
        </w:rPr>
        <w:t>化学成分、尺寸偏差、室温力学性能、腐蚀速率、</w:t>
      </w:r>
      <w:r w:rsidR="00BC5AEC">
        <w:rPr>
          <w:rFonts w:ascii="宋体" w:eastAsia="宋体" w:hAnsi="宋体" w:cs="Times New Roman" w:hint="eastAsia"/>
          <w:color w:val="000000" w:themeColor="text1"/>
          <w:szCs w:val="21"/>
        </w:rPr>
        <w:t>表面</w:t>
      </w:r>
      <w:r w:rsidR="00BC5AEC" w:rsidRPr="00BC5AEC">
        <w:rPr>
          <w:rFonts w:ascii="宋体" w:eastAsia="宋体" w:hAnsi="宋体" w:cs="Times New Roman" w:hint="eastAsia"/>
          <w:color w:val="000000" w:themeColor="text1"/>
          <w:szCs w:val="21"/>
        </w:rPr>
        <w:t>质量</w:t>
      </w:r>
      <w:r w:rsidR="00BC5AEC">
        <w:rPr>
          <w:rFonts w:ascii="宋体" w:eastAsia="宋体" w:hAnsi="宋体" w:cs="Times New Roman" w:hint="eastAsia"/>
          <w:color w:val="000000" w:themeColor="text1"/>
          <w:szCs w:val="21"/>
        </w:rPr>
        <w:t>、低倍组织、显微组织</w:t>
      </w:r>
      <w:r w:rsidR="00BC5AEC" w:rsidRPr="00BC5AEC">
        <w:rPr>
          <w:rFonts w:ascii="宋体" w:eastAsia="宋体" w:hAnsi="宋体" w:cs="Times New Roman" w:hint="eastAsia"/>
          <w:color w:val="000000" w:themeColor="text1"/>
          <w:szCs w:val="21"/>
        </w:rPr>
        <w:t>、生物相容性、细胞毒性进行分析。</w:t>
      </w:r>
    </w:p>
    <w:p w:rsidR="00603B55" w:rsidRDefault="00603B55" w:rsidP="00BC5AEC">
      <w:pPr>
        <w:spacing w:line="360" w:lineRule="auto"/>
        <w:rPr>
          <w:rFonts w:ascii="黑体" w:eastAsia="黑体" w:hAnsi="黑体"/>
          <w:color w:val="000000" w:themeColor="text1"/>
        </w:rPr>
      </w:pPr>
      <w:r w:rsidRPr="00BC5AEC">
        <w:rPr>
          <w:rFonts w:ascii="黑体" w:eastAsia="黑体" w:hAnsi="黑体"/>
          <w:color w:val="000000" w:themeColor="text1"/>
        </w:rPr>
        <w:t>3.1</w:t>
      </w:r>
      <w:r w:rsidRPr="00BC5AEC">
        <w:rPr>
          <w:rFonts w:ascii="黑体" w:eastAsia="黑体" w:hAnsi="黑体" w:hint="eastAsia"/>
          <w:color w:val="000000" w:themeColor="text1"/>
        </w:rPr>
        <w:t>.1试验设备</w:t>
      </w:r>
    </w:p>
    <w:p w:rsidR="00BC5AEC" w:rsidRDefault="00BC5AEC" w:rsidP="00B9553A">
      <w:pPr>
        <w:snapToGrid w:val="0"/>
        <w:spacing w:line="300" w:lineRule="auto"/>
        <w:ind w:firstLineChars="200" w:firstLine="420"/>
        <w:jc w:val="left"/>
        <w:rPr>
          <w:rFonts w:asciiTheme="minorEastAsia" w:hAnsiTheme="minorEastAsia"/>
        </w:rPr>
      </w:pPr>
      <w:r>
        <w:rPr>
          <w:rFonts w:asciiTheme="minorEastAsia" w:hAnsiTheme="minorEastAsia" w:hint="eastAsia"/>
        </w:rPr>
        <w:t>以下试验为保证准确至少设置三个平行样。</w:t>
      </w:r>
    </w:p>
    <w:p w:rsidR="00BC5AEC" w:rsidRDefault="00BC5AEC" w:rsidP="00B9553A">
      <w:pPr>
        <w:snapToGrid w:val="0"/>
        <w:spacing w:line="300" w:lineRule="auto"/>
        <w:ind w:firstLineChars="200" w:firstLine="420"/>
        <w:jc w:val="left"/>
        <w:rPr>
          <w:rFonts w:asciiTheme="minorEastAsia" w:hAnsiTheme="minorEastAsia"/>
        </w:rPr>
      </w:pPr>
      <w:r>
        <w:rPr>
          <w:rFonts w:asciiTheme="minorEastAsia" w:hAnsiTheme="minorEastAsia"/>
        </w:rPr>
        <w:t>化学成分检测按照</w:t>
      </w:r>
      <w:r w:rsidRPr="0006203B">
        <w:rPr>
          <w:rFonts w:asciiTheme="minorEastAsia" w:hAnsiTheme="minorEastAsia" w:hint="eastAsia"/>
        </w:rPr>
        <w:t>GB/T 13748(所有部分）镁及镁合金化学分析方法</w:t>
      </w:r>
      <w:r>
        <w:rPr>
          <w:rFonts w:asciiTheme="minorEastAsia" w:hAnsiTheme="minorEastAsia" w:hint="eastAsia"/>
        </w:rPr>
        <w:t>的规定进行。</w:t>
      </w:r>
      <w:r w:rsidRPr="00D02EA6">
        <w:rPr>
          <w:rFonts w:asciiTheme="minorEastAsia" w:hAnsiTheme="minorEastAsia" w:hint="eastAsia"/>
        </w:rPr>
        <w:t>如Zn含量的测定，根据合同表明的含量在标准中选择合适的测量方法火焰原子吸收光谱法或PAN</w:t>
      </w:r>
      <w:r>
        <w:rPr>
          <w:rFonts w:asciiTheme="minorEastAsia" w:hAnsiTheme="minorEastAsia" w:hint="eastAsia"/>
        </w:rPr>
        <w:t>分光光度法进行测量；使用ICP-AES</w:t>
      </w:r>
      <w:r w:rsidR="007D5049">
        <w:rPr>
          <w:rFonts w:asciiTheme="minorEastAsia" w:hAnsiTheme="minorEastAsia" w:hint="eastAsia"/>
        </w:rPr>
        <w:t>、</w:t>
      </w:r>
      <w:r>
        <w:rPr>
          <w:rFonts w:asciiTheme="minorEastAsia" w:hAnsiTheme="minorEastAsia" w:hint="eastAsia"/>
        </w:rPr>
        <w:t>行各元素含量测定。</w:t>
      </w:r>
    </w:p>
    <w:p w:rsidR="00BC5AEC" w:rsidRDefault="00BC5AEC" w:rsidP="00037779">
      <w:pPr>
        <w:ind w:firstLineChars="200" w:firstLine="420"/>
        <w:rPr>
          <w:rFonts w:asciiTheme="minorEastAsia" w:hAnsiTheme="minorEastAsia"/>
        </w:rPr>
      </w:pPr>
      <w:r>
        <w:rPr>
          <w:rFonts w:asciiTheme="minorEastAsia" w:hAnsiTheme="minorEastAsia" w:hint="eastAsia"/>
        </w:rPr>
        <w:t>尺寸偏差的检测仪器采用精度不低于0.01mm的</w:t>
      </w:r>
      <w:proofErr w:type="gramStart"/>
      <w:r w:rsidRPr="0006203B">
        <w:rPr>
          <w:rFonts w:asciiTheme="minorEastAsia" w:hAnsiTheme="minorEastAsia" w:hint="eastAsia"/>
        </w:rPr>
        <w:t>的</w:t>
      </w:r>
      <w:proofErr w:type="gramEnd"/>
      <w:r w:rsidRPr="0006203B">
        <w:rPr>
          <w:rFonts w:asciiTheme="minorEastAsia" w:hAnsiTheme="minorEastAsia" w:hint="eastAsia"/>
        </w:rPr>
        <w:t>量具进行测量</w:t>
      </w:r>
      <w:r>
        <w:rPr>
          <w:rFonts w:asciiTheme="minorEastAsia" w:hAnsiTheme="minorEastAsia" w:hint="eastAsia"/>
        </w:rPr>
        <w:t>，如游标卡尺。</w:t>
      </w:r>
      <w:r w:rsidRPr="0006203B">
        <w:rPr>
          <w:rFonts w:asciiTheme="minorEastAsia" w:hAnsiTheme="minorEastAsia" w:hint="eastAsia"/>
        </w:rPr>
        <w:t>其它尺寸及外形用钢板尺、卷尺或专用工具检测。</w:t>
      </w:r>
    </w:p>
    <w:p w:rsidR="00BC5AEC" w:rsidRDefault="00BC5AEC" w:rsidP="00B9553A">
      <w:pPr>
        <w:snapToGrid w:val="0"/>
        <w:spacing w:line="300" w:lineRule="auto"/>
        <w:ind w:firstLineChars="200" w:firstLine="420"/>
        <w:jc w:val="left"/>
        <w:rPr>
          <w:rFonts w:asciiTheme="minorEastAsia" w:hAnsiTheme="minorEastAsia"/>
        </w:rPr>
      </w:pPr>
      <w:r>
        <w:rPr>
          <w:rFonts w:asciiTheme="minorEastAsia" w:hAnsiTheme="minorEastAsia"/>
        </w:rPr>
        <w:t>室温力学性能采用</w:t>
      </w:r>
      <w:r w:rsidRPr="002346A7">
        <w:rPr>
          <w:rFonts w:asciiTheme="minorEastAsia" w:hAnsiTheme="minorEastAsia" w:hint="eastAsia"/>
        </w:rPr>
        <w:t>万能材料实验机</w:t>
      </w:r>
      <w:r>
        <w:rPr>
          <w:rFonts w:asciiTheme="minorEastAsia" w:hAnsiTheme="minorEastAsia" w:hint="eastAsia"/>
        </w:rPr>
        <w:t>进行测试。</w:t>
      </w:r>
    </w:p>
    <w:p w:rsidR="00BC5AEC" w:rsidRDefault="00BC5AEC" w:rsidP="00B9553A">
      <w:pPr>
        <w:snapToGrid w:val="0"/>
        <w:spacing w:line="300" w:lineRule="auto"/>
        <w:ind w:firstLineChars="200" w:firstLine="420"/>
        <w:jc w:val="left"/>
        <w:rPr>
          <w:rFonts w:asciiTheme="minorEastAsia" w:hAnsiTheme="minorEastAsia"/>
        </w:rPr>
      </w:pPr>
      <w:r>
        <w:rPr>
          <w:rFonts w:asciiTheme="minorEastAsia" w:hAnsiTheme="minorEastAsia"/>
        </w:rPr>
        <w:t>腐蚀速率测试仪器采用方法</w:t>
      </w:r>
      <w:r>
        <w:rPr>
          <w:rFonts w:asciiTheme="minorEastAsia" w:hAnsiTheme="minorEastAsia" w:hint="eastAsia"/>
        </w:rPr>
        <w:t>1，使用仪器为恒温水浴锅和</w:t>
      </w:r>
      <w:r w:rsidRPr="002346A7">
        <w:rPr>
          <w:rFonts w:asciiTheme="minorEastAsia" w:hAnsiTheme="minorEastAsia" w:hint="eastAsia"/>
        </w:rPr>
        <w:t>管道表面腐蚀坑深度测试仪</w:t>
      </w:r>
      <w:r>
        <w:rPr>
          <w:rFonts w:asciiTheme="minorEastAsia" w:hAnsiTheme="minorEastAsia" w:hint="eastAsia"/>
        </w:rPr>
        <w:t>。</w:t>
      </w:r>
      <w:r w:rsidRPr="00D02EA6">
        <w:rPr>
          <w:rFonts w:asciiTheme="minorEastAsia" w:hAnsiTheme="minorEastAsia" w:hint="eastAsia"/>
        </w:rPr>
        <w:t>每单位暴露面积（1cm</w:t>
      </w:r>
      <w:r w:rsidRPr="00D02EA6">
        <w:rPr>
          <w:rFonts w:asciiTheme="minorEastAsia" w:hAnsiTheme="minorEastAsia" w:hint="eastAsia"/>
          <w:vertAlign w:val="superscript"/>
        </w:rPr>
        <w:t>2</w:t>
      </w:r>
      <w:r w:rsidRPr="00D02EA6">
        <w:rPr>
          <w:rFonts w:asciiTheme="minorEastAsia" w:hAnsiTheme="minorEastAsia" w:hint="eastAsia"/>
        </w:rPr>
        <w:t>）使用40ml</w:t>
      </w:r>
      <w:r>
        <w:rPr>
          <w:rFonts w:asciiTheme="minorEastAsia" w:hAnsiTheme="minorEastAsia" w:hint="eastAsia"/>
        </w:rPr>
        <w:t>腐蚀液（SBF或人工血浆）</w:t>
      </w:r>
      <w:r w:rsidRPr="00D02EA6">
        <w:rPr>
          <w:rFonts w:asciiTheme="minorEastAsia" w:hAnsiTheme="minorEastAsia" w:hint="eastAsia"/>
        </w:rPr>
        <w:t>，并将盛有</w:t>
      </w:r>
      <w:r>
        <w:rPr>
          <w:rFonts w:asciiTheme="minorEastAsia" w:hAnsiTheme="minorEastAsia" w:hint="eastAsia"/>
        </w:rPr>
        <w:t>腐蚀液</w:t>
      </w:r>
      <w:r w:rsidRPr="00D02EA6">
        <w:rPr>
          <w:rFonts w:asciiTheme="minorEastAsia" w:hAnsiTheme="minorEastAsia" w:hint="eastAsia"/>
        </w:rPr>
        <w:t>和试样的封口烧杯放置在37℃的恒温水浴锅内，</w:t>
      </w:r>
      <w:r>
        <w:rPr>
          <w:rFonts w:asciiTheme="minorEastAsia" w:hAnsiTheme="minorEastAsia" w:hint="eastAsia"/>
        </w:rPr>
        <w:t>腐蚀结束</w:t>
      </w:r>
      <w:r w:rsidRPr="00D02EA6">
        <w:rPr>
          <w:rFonts w:asciiTheme="minorEastAsia" w:hAnsiTheme="minorEastAsia" w:hint="eastAsia"/>
        </w:rPr>
        <w:t>后将试样取出。用200g/LCrO</w:t>
      </w:r>
      <w:r w:rsidRPr="00D02EA6">
        <w:rPr>
          <w:rFonts w:asciiTheme="minorEastAsia" w:hAnsiTheme="minorEastAsia" w:hint="eastAsia"/>
          <w:vertAlign w:val="subscript"/>
        </w:rPr>
        <w:t>3</w:t>
      </w:r>
      <w:r w:rsidRPr="00D02EA6">
        <w:rPr>
          <w:rFonts w:asciiTheme="minorEastAsia" w:hAnsiTheme="minorEastAsia" w:hint="eastAsia"/>
        </w:rPr>
        <w:t>+10g/LAgNO</w:t>
      </w:r>
      <w:r w:rsidRPr="00D02EA6">
        <w:rPr>
          <w:rFonts w:asciiTheme="minorEastAsia" w:hAnsiTheme="minorEastAsia" w:hint="eastAsia"/>
          <w:vertAlign w:val="subscript"/>
        </w:rPr>
        <w:t>3</w:t>
      </w:r>
      <w:r w:rsidRPr="00D02EA6">
        <w:rPr>
          <w:rFonts w:asciiTheme="minorEastAsia" w:hAnsiTheme="minorEastAsia" w:hint="eastAsia"/>
        </w:rPr>
        <w:t>的铬酸溶液清洗3-5s，然后再用去离子水和无水乙醇依次清洗干净。</w:t>
      </w:r>
      <w:r>
        <w:rPr>
          <w:rFonts w:asciiTheme="minorEastAsia" w:hAnsiTheme="minorEastAsia" w:hint="eastAsia"/>
        </w:rPr>
        <w:t>之后进行测试</w:t>
      </w:r>
      <w:r w:rsidRPr="00D02EA6">
        <w:rPr>
          <w:rFonts w:asciiTheme="minorEastAsia" w:hAnsiTheme="minorEastAsia" w:hint="eastAsia"/>
        </w:rPr>
        <w:t>。</w:t>
      </w:r>
      <w:r>
        <w:rPr>
          <w:rFonts w:asciiTheme="minorEastAsia" w:hAnsiTheme="minorEastAsia" w:hint="eastAsia"/>
        </w:rPr>
        <w:t>采用方法2，使用仪器为电化学工作站。</w:t>
      </w:r>
    </w:p>
    <w:p w:rsidR="00BC5AEC" w:rsidRDefault="00BC5AEC" w:rsidP="00B9553A">
      <w:pPr>
        <w:snapToGrid w:val="0"/>
        <w:spacing w:line="300" w:lineRule="auto"/>
        <w:ind w:firstLineChars="200" w:firstLine="420"/>
        <w:jc w:val="left"/>
        <w:rPr>
          <w:rFonts w:asciiTheme="minorEastAsia" w:hAnsiTheme="minorEastAsia"/>
        </w:rPr>
      </w:pPr>
      <w:r w:rsidRPr="00BC5AEC">
        <w:rPr>
          <w:rFonts w:asciiTheme="minorEastAsia" w:hAnsiTheme="minorEastAsia" w:hint="eastAsia"/>
        </w:rPr>
        <w:lastRenderedPageBreak/>
        <w:t>表面质量的检测采用目视法逐根进行检查。</w:t>
      </w:r>
    </w:p>
    <w:p w:rsidR="00BC5AEC" w:rsidRDefault="00BC5AEC" w:rsidP="00B9553A">
      <w:pPr>
        <w:snapToGrid w:val="0"/>
        <w:spacing w:line="300" w:lineRule="auto"/>
        <w:ind w:firstLineChars="200" w:firstLine="420"/>
        <w:jc w:val="left"/>
        <w:rPr>
          <w:rFonts w:asciiTheme="minorEastAsia" w:hAnsiTheme="minorEastAsia"/>
        </w:rPr>
      </w:pPr>
      <w:r>
        <w:rPr>
          <w:rFonts w:asciiTheme="minorEastAsia" w:hAnsiTheme="minorEastAsia"/>
        </w:rPr>
        <w:t>低倍组织</w:t>
      </w:r>
      <w:r>
        <w:rPr>
          <w:rFonts w:asciiTheme="minorEastAsia" w:hAnsiTheme="minorEastAsia" w:hint="eastAsia"/>
        </w:rPr>
        <w:t>、</w:t>
      </w:r>
      <w:r>
        <w:rPr>
          <w:rFonts w:asciiTheme="minorEastAsia" w:hAnsiTheme="minorEastAsia"/>
        </w:rPr>
        <w:t>显微组织采用的仪器有抛光机和显微镜</w:t>
      </w:r>
      <w:r>
        <w:rPr>
          <w:rFonts w:asciiTheme="minorEastAsia" w:hAnsiTheme="minorEastAsia" w:hint="eastAsia"/>
        </w:rPr>
        <w:t>。</w:t>
      </w:r>
    </w:p>
    <w:p w:rsidR="00BC5AEC" w:rsidRPr="00D02EA6" w:rsidRDefault="00BC5AEC" w:rsidP="00B9553A">
      <w:pPr>
        <w:snapToGrid w:val="0"/>
        <w:spacing w:line="300" w:lineRule="auto"/>
        <w:ind w:firstLineChars="200" w:firstLine="420"/>
        <w:jc w:val="left"/>
        <w:rPr>
          <w:rFonts w:asciiTheme="minorEastAsia" w:hAnsiTheme="minorEastAsia"/>
        </w:rPr>
      </w:pPr>
      <w:r w:rsidRPr="00D02EA6">
        <w:rPr>
          <w:rFonts w:asciiTheme="minorEastAsia" w:hAnsiTheme="minorEastAsia" w:hint="eastAsia"/>
        </w:rPr>
        <w:t>生物相容性：</w:t>
      </w:r>
    </w:p>
    <w:p w:rsidR="00BC5AEC" w:rsidRPr="00D02EA6" w:rsidRDefault="00BC5AEC" w:rsidP="00B9553A">
      <w:pPr>
        <w:snapToGrid w:val="0"/>
        <w:spacing w:line="300" w:lineRule="auto"/>
        <w:ind w:firstLineChars="200" w:firstLine="420"/>
        <w:jc w:val="left"/>
        <w:rPr>
          <w:rFonts w:asciiTheme="minorEastAsia" w:hAnsiTheme="minorEastAsia"/>
        </w:rPr>
      </w:pPr>
      <w:r w:rsidRPr="00D02EA6">
        <w:rPr>
          <w:rFonts w:asciiTheme="minorEastAsia" w:hAnsiTheme="minorEastAsia" w:hint="eastAsia"/>
        </w:rPr>
        <w:t>（1）溶血率：将试样置于离心管中，并在离心管中注入10ml的生理盐水，置于37 ℃恒温箱中培养30min，在培养过程中对新鲜人体血液进行稀释：在血液中加入3.8wt%的柠檬酸钠（抗凝血），然后加入生理盐水进行稀释，稀释比例为4:5。将稀释好的血液加入培养好的离心管中，每个加入0.2ml，继续置于37 ℃恒温箱中培养60min。随后将试样从离心管取出，将离心管中的溶液以3000 r/min的速度离心5min，用滴管取上清液移至比色</w:t>
      </w:r>
      <w:proofErr w:type="gramStart"/>
      <w:r w:rsidRPr="00D02EA6">
        <w:rPr>
          <w:rFonts w:asciiTheme="minorEastAsia" w:hAnsiTheme="minorEastAsia" w:hint="eastAsia"/>
        </w:rPr>
        <w:t>皿</w:t>
      </w:r>
      <w:proofErr w:type="gramEnd"/>
      <w:r w:rsidRPr="00D02EA6">
        <w:rPr>
          <w:rFonts w:asciiTheme="minorEastAsia" w:hAnsiTheme="minorEastAsia" w:hint="eastAsia"/>
        </w:rPr>
        <w:t>中，并以生理盐水为阴性对照组，去离子水为阳性对照组，在545nm波长下用酶标仪监测每组的吸光度（A）。试样</w:t>
      </w:r>
      <w:proofErr w:type="gramStart"/>
      <w:r w:rsidRPr="00D02EA6">
        <w:rPr>
          <w:rFonts w:asciiTheme="minorEastAsia" w:hAnsiTheme="minorEastAsia" w:hint="eastAsia"/>
        </w:rPr>
        <w:t>溶血率</w:t>
      </w:r>
      <w:proofErr w:type="gramEnd"/>
      <w:r w:rsidRPr="00D02EA6">
        <w:rPr>
          <w:rFonts w:asciiTheme="minorEastAsia" w:hAnsiTheme="minorEastAsia" w:hint="eastAsia"/>
        </w:rPr>
        <w:t>由阳性吸光度、阴性吸光度和样品吸光度共同决定。</w:t>
      </w:r>
    </w:p>
    <w:p w:rsidR="00BC5AEC" w:rsidRPr="00D02EA6" w:rsidRDefault="00BC5AEC" w:rsidP="00C432AD">
      <w:pPr>
        <w:tabs>
          <w:tab w:val="left" w:pos="2625"/>
        </w:tabs>
        <w:wordWrap w:val="0"/>
        <w:ind w:firstLineChars="200" w:firstLine="420"/>
        <w:jc w:val="right"/>
        <w:rPr>
          <w:rFonts w:asciiTheme="minorEastAsia" w:hAnsiTheme="minorEastAsia"/>
        </w:rPr>
      </w:pPr>
      <w:proofErr w:type="spellStart"/>
      <w:r w:rsidRPr="00D02EA6">
        <w:rPr>
          <w:rFonts w:asciiTheme="minorEastAsia" w:hAnsiTheme="minorEastAsia" w:hint="eastAsia"/>
        </w:rPr>
        <w:t>Hemolysis</w:t>
      </w:r>
      <w:proofErr w:type="spellEnd"/>
      <w:r w:rsidRPr="00D02EA6">
        <w:rPr>
          <w:rFonts w:asciiTheme="minorEastAsia" w:hAnsiTheme="minorEastAsia" w:hint="eastAsia"/>
        </w:rPr>
        <w:t>=（</w:t>
      </w:r>
      <w:proofErr w:type="spellStart"/>
      <w:r w:rsidRPr="00D02EA6">
        <w:rPr>
          <w:rFonts w:asciiTheme="minorEastAsia" w:hAnsiTheme="minorEastAsia" w:hint="eastAsia"/>
        </w:rPr>
        <w:t>D</w:t>
      </w:r>
      <w:r w:rsidRPr="007D5049">
        <w:rPr>
          <w:rFonts w:asciiTheme="minorEastAsia" w:hAnsiTheme="minorEastAsia" w:hint="eastAsia"/>
          <w:vertAlign w:val="subscript"/>
        </w:rPr>
        <w:t>t</w:t>
      </w:r>
      <w:r w:rsidRPr="00D02EA6">
        <w:rPr>
          <w:rFonts w:asciiTheme="minorEastAsia" w:hAnsiTheme="minorEastAsia" w:hint="eastAsia"/>
        </w:rPr>
        <w:t>-D</w:t>
      </w:r>
      <w:r w:rsidRPr="007D5049">
        <w:rPr>
          <w:rFonts w:asciiTheme="minorEastAsia" w:hAnsiTheme="minorEastAsia" w:hint="eastAsia"/>
          <w:vertAlign w:val="subscript"/>
        </w:rPr>
        <w:t>nc</w:t>
      </w:r>
      <w:proofErr w:type="spellEnd"/>
      <w:r w:rsidRPr="00D02EA6">
        <w:rPr>
          <w:rFonts w:asciiTheme="minorEastAsia" w:hAnsiTheme="minorEastAsia" w:hint="eastAsia"/>
        </w:rPr>
        <w:t>）/(</w:t>
      </w:r>
      <w:proofErr w:type="spellStart"/>
      <w:r w:rsidRPr="00D02EA6">
        <w:rPr>
          <w:rFonts w:asciiTheme="minorEastAsia" w:hAnsiTheme="minorEastAsia" w:hint="eastAsia"/>
        </w:rPr>
        <w:t>D</w:t>
      </w:r>
      <w:r w:rsidRPr="007D5049">
        <w:rPr>
          <w:rFonts w:asciiTheme="minorEastAsia" w:hAnsiTheme="minorEastAsia" w:hint="eastAsia"/>
          <w:vertAlign w:val="subscript"/>
        </w:rPr>
        <w:t>pc</w:t>
      </w:r>
      <w:r w:rsidRPr="00D02EA6">
        <w:rPr>
          <w:rFonts w:asciiTheme="minorEastAsia" w:hAnsiTheme="minorEastAsia" w:hint="eastAsia"/>
        </w:rPr>
        <w:t>-D</w:t>
      </w:r>
      <w:r w:rsidRPr="007D5049">
        <w:rPr>
          <w:rFonts w:asciiTheme="minorEastAsia" w:hAnsiTheme="minorEastAsia" w:hint="eastAsia"/>
          <w:vertAlign w:val="subscript"/>
        </w:rPr>
        <w:t>nc</w:t>
      </w:r>
      <w:proofErr w:type="spellEnd"/>
      <w:r w:rsidRPr="00D02EA6">
        <w:rPr>
          <w:rFonts w:asciiTheme="minorEastAsia" w:hAnsiTheme="minorEastAsia" w:hint="eastAsia"/>
        </w:rPr>
        <w:t>) ×100%</w:t>
      </w:r>
      <w:r w:rsidR="003B2B22">
        <w:rPr>
          <w:rFonts w:asciiTheme="minorEastAsia" w:hAnsiTheme="minorEastAsia" w:hint="eastAsia"/>
        </w:rPr>
        <w:t xml:space="preserve">   </w:t>
      </w:r>
      <w:r w:rsidR="00C432AD">
        <w:rPr>
          <w:rFonts w:asciiTheme="minorEastAsia" w:hAnsiTheme="minorEastAsia" w:hint="eastAsia"/>
        </w:rPr>
        <w:t xml:space="preserve">             </w:t>
      </w:r>
      <w:r w:rsidR="003B2B22">
        <w:rPr>
          <w:rFonts w:asciiTheme="minorEastAsia" w:hAnsiTheme="minorEastAsia" w:hint="eastAsia"/>
        </w:rPr>
        <w:t>（3）</w:t>
      </w:r>
    </w:p>
    <w:p w:rsidR="00B25078" w:rsidRDefault="00BC5AEC" w:rsidP="00B9553A">
      <w:pPr>
        <w:snapToGrid w:val="0"/>
        <w:spacing w:line="300" w:lineRule="auto"/>
        <w:jc w:val="left"/>
        <w:rPr>
          <w:rFonts w:asciiTheme="minorEastAsia" w:hAnsiTheme="minorEastAsia"/>
        </w:rPr>
      </w:pPr>
      <w:r w:rsidRPr="00D02EA6">
        <w:rPr>
          <w:rFonts w:asciiTheme="minorEastAsia" w:hAnsiTheme="minorEastAsia" w:hint="eastAsia"/>
        </w:rPr>
        <w:t>式中</w:t>
      </w:r>
      <w:r w:rsidR="00C432AD">
        <w:rPr>
          <w:rFonts w:asciiTheme="minorEastAsia" w:hAnsiTheme="minorEastAsia" w:hint="eastAsia"/>
        </w:rPr>
        <w:t>：</w:t>
      </w:r>
      <w:proofErr w:type="spellStart"/>
      <w:r w:rsidRPr="00D02EA6">
        <w:rPr>
          <w:rFonts w:asciiTheme="minorEastAsia" w:hAnsiTheme="minorEastAsia" w:hint="eastAsia"/>
        </w:rPr>
        <w:t>D</w:t>
      </w:r>
      <w:r w:rsidRPr="007D5049">
        <w:rPr>
          <w:rFonts w:asciiTheme="minorEastAsia" w:hAnsiTheme="minorEastAsia" w:hint="eastAsia"/>
          <w:vertAlign w:val="subscript"/>
        </w:rPr>
        <w:t>t</w:t>
      </w:r>
      <w:proofErr w:type="spellEnd"/>
      <w:r w:rsidRPr="00D02EA6">
        <w:rPr>
          <w:rFonts w:asciiTheme="minorEastAsia" w:hAnsiTheme="minorEastAsia" w:hint="eastAsia"/>
        </w:rPr>
        <w:t>为试样吸光度；</w:t>
      </w:r>
    </w:p>
    <w:p w:rsidR="00B25078" w:rsidRDefault="00BC5AEC" w:rsidP="00B25078">
      <w:pPr>
        <w:snapToGrid w:val="0"/>
        <w:spacing w:line="300" w:lineRule="auto"/>
        <w:ind w:firstLineChars="300" w:firstLine="630"/>
        <w:jc w:val="left"/>
        <w:rPr>
          <w:rFonts w:asciiTheme="minorEastAsia" w:hAnsiTheme="minorEastAsia"/>
        </w:rPr>
      </w:pPr>
      <w:proofErr w:type="spellStart"/>
      <w:r w:rsidRPr="00D02EA6">
        <w:rPr>
          <w:rFonts w:asciiTheme="minorEastAsia" w:hAnsiTheme="minorEastAsia" w:hint="eastAsia"/>
        </w:rPr>
        <w:t>D</w:t>
      </w:r>
      <w:r w:rsidRPr="007D5049">
        <w:rPr>
          <w:rFonts w:asciiTheme="minorEastAsia" w:hAnsiTheme="minorEastAsia" w:hint="eastAsia"/>
          <w:vertAlign w:val="subscript"/>
        </w:rPr>
        <w:t>nc</w:t>
      </w:r>
      <w:proofErr w:type="spellEnd"/>
      <w:r w:rsidRPr="00D02EA6">
        <w:rPr>
          <w:rFonts w:asciiTheme="minorEastAsia" w:hAnsiTheme="minorEastAsia" w:hint="eastAsia"/>
        </w:rPr>
        <w:t>为阴性吸光度；</w:t>
      </w:r>
    </w:p>
    <w:p w:rsidR="00BC5AEC" w:rsidRPr="00D02EA6" w:rsidRDefault="00BC5AEC" w:rsidP="00B25078">
      <w:pPr>
        <w:snapToGrid w:val="0"/>
        <w:spacing w:line="300" w:lineRule="auto"/>
        <w:ind w:firstLineChars="300" w:firstLine="630"/>
        <w:jc w:val="left"/>
        <w:rPr>
          <w:rFonts w:asciiTheme="minorEastAsia" w:hAnsiTheme="minorEastAsia"/>
        </w:rPr>
      </w:pPr>
      <w:proofErr w:type="spellStart"/>
      <w:r w:rsidRPr="00D02EA6">
        <w:rPr>
          <w:rFonts w:asciiTheme="minorEastAsia" w:hAnsiTheme="minorEastAsia" w:hint="eastAsia"/>
        </w:rPr>
        <w:t>D</w:t>
      </w:r>
      <w:r w:rsidRPr="007D5049">
        <w:rPr>
          <w:rFonts w:asciiTheme="minorEastAsia" w:hAnsiTheme="minorEastAsia" w:hint="eastAsia"/>
          <w:vertAlign w:val="subscript"/>
        </w:rPr>
        <w:t>pc</w:t>
      </w:r>
      <w:proofErr w:type="spellEnd"/>
      <w:r w:rsidRPr="00D02EA6">
        <w:rPr>
          <w:rFonts w:asciiTheme="minorEastAsia" w:hAnsiTheme="minorEastAsia" w:hint="eastAsia"/>
        </w:rPr>
        <w:t>为阳性吸光度。</w:t>
      </w:r>
    </w:p>
    <w:p w:rsidR="00BC5AEC" w:rsidRPr="00D02EA6" w:rsidRDefault="00BC5AEC" w:rsidP="007D5049">
      <w:pPr>
        <w:tabs>
          <w:tab w:val="left" w:pos="2625"/>
        </w:tabs>
        <w:ind w:firstLineChars="200" w:firstLine="420"/>
        <w:rPr>
          <w:rFonts w:asciiTheme="minorEastAsia" w:hAnsiTheme="minorEastAsia"/>
        </w:rPr>
      </w:pPr>
      <w:r w:rsidRPr="00D02EA6">
        <w:rPr>
          <w:rFonts w:asciiTheme="minorEastAsia" w:hAnsiTheme="minorEastAsia" w:hint="eastAsia"/>
        </w:rPr>
        <w:t>（2）血小板粘附：新鲜抗凝人血(实验人员自愿捐献)，血液在离心机中以1000 r/min的速度离心10 min，取上层可得富集血小板的血浆（PRP）。将镁基体和2.3中制备的四组镁合金涂层试样各3个平行样置于24孔板中，移取20μLPRP置于各样品表面，随后置于37 ℃恒温箱中培养60min，用生理盐水洗去表面</w:t>
      </w:r>
      <w:proofErr w:type="gramStart"/>
      <w:r w:rsidRPr="00D02EA6">
        <w:rPr>
          <w:rFonts w:asciiTheme="minorEastAsia" w:hAnsiTheme="minorEastAsia" w:hint="eastAsia"/>
        </w:rPr>
        <w:t>不</w:t>
      </w:r>
      <w:proofErr w:type="gramEnd"/>
      <w:r w:rsidRPr="00D02EA6">
        <w:rPr>
          <w:rFonts w:asciiTheme="minorEastAsia" w:hAnsiTheme="minorEastAsia" w:hint="eastAsia"/>
        </w:rPr>
        <w:t>粘附的血小板后置于0.5%的戊</w:t>
      </w:r>
      <w:proofErr w:type="gramStart"/>
      <w:r w:rsidRPr="00D02EA6">
        <w:rPr>
          <w:rFonts w:asciiTheme="minorEastAsia" w:hAnsiTheme="minorEastAsia" w:hint="eastAsia"/>
        </w:rPr>
        <w:t>二醛中固定</w:t>
      </w:r>
      <w:proofErr w:type="gramEnd"/>
      <w:r w:rsidRPr="00D02EA6">
        <w:rPr>
          <w:rFonts w:asciiTheme="minorEastAsia" w:hAnsiTheme="minorEastAsia" w:hint="eastAsia"/>
        </w:rPr>
        <w:t>60 min，将固定后的试样依次用梯度为25%、50%、75%、100%的乙醇溶液脱水，每次脱水时间为10 min；待试样完全干燥，在试样表面喷金后用扫描电子显微镜观察表面血小板的粘附数量和形态。</w:t>
      </w:r>
    </w:p>
    <w:p w:rsidR="00BC5AEC" w:rsidRPr="00BC5AEC" w:rsidRDefault="00BC5AEC" w:rsidP="00B9553A">
      <w:pPr>
        <w:snapToGrid w:val="0"/>
        <w:spacing w:line="300" w:lineRule="auto"/>
        <w:ind w:firstLineChars="200" w:firstLine="420"/>
        <w:jc w:val="left"/>
        <w:rPr>
          <w:rFonts w:asciiTheme="minorEastAsia" w:hAnsiTheme="minorEastAsia"/>
        </w:rPr>
      </w:pPr>
      <w:r w:rsidRPr="00D02EA6">
        <w:rPr>
          <w:rFonts w:asciiTheme="minorEastAsia" w:hAnsiTheme="minorEastAsia" w:hint="eastAsia"/>
        </w:rPr>
        <w:t>细胞毒性：浸提液试验和间接接触实验（琼脂扩散法）按照GB/T 16886.5 医疗器械生物学评价　第5部分：体外细胞毒性试验的规定进行。</w:t>
      </w:r>
    </w:p>
    <w:p w:rsidR="00603B55" w:rsidRDefault="00603B55" w:rsidP="00603B55">
      <w:pPr>
        <w:spacing w:line="360" w:lineRule="auto"/>
        <w:rPr>
          <w:rFonts w:ascii="黑体" w:eastAsia="黑体" w:hAnsi="黑体" w:cs="Times New Roman"/>
          <w:color w:val="000000" w:themeColor="text1"/>
          <w:szCs w:val="21"/>
        </w:rPr>
      </w:pPr>
      <w:r w:rsidRPr="00BC5AEC">
        <w:rPr>
          <w:rFonts w:ascii="黑体" w:eastAsia="黑体" w:hAnsi="黑体" w:cs="Times New Roman" w:hint="eastAsia"/>
          <w:color w:val="000000" w:themeColor="text1"/>
          <w:szCs w:val="21"/>
        </w:rPr>
        <w:t>3.1.2综述报告</w:t>
      </w:r>
    </w:p>
    <w:p w:rsidR="00B2684A" w:rsidRDefault="00B2684A" w:rsidP="00B9553A">
      <w:pPr>
        <w:snapToGrid w:val="0"/>
        <w:spacing w:line="300" w:lineRule="auto"/>
        <w:ind w:firstLineChars="200" w:firstLine="420"/>
        <w:jc w:val="left"/>
      </w:pPr>
      <w:r>
        <w:rPr>
          <w:rFonts w:hint="eastAsia"/>
        </w:rPr>
        <w:t>经检测</w:t>
      </w:r>
      <w:r>
        <w:rPr>
          <w:rFonts w:hint="eastAsia"/>
        </w:rPr>
        <w:t>EZ20M</w:t>
      </w:r>
      <w:r>
        <w:rPr>
          <w:rFonts w:hint="eastAsia"/>
        </w:rPr>
        <w:t>、</w:t>
      </w:r>
      <w:r>
        <w:rPr>
          <w:rFonts w:hint="eastAsia"/>
        </w:rPr>
        <w:t>EZ30M</w:t>
      </w:r>
      <w:r>
        <w:rPr>
          <w:rFonts w:hint="eastAsia"/>
        </w:rPr>
        <w:t>、</w:t>
      </w:r>
      <w:r>
        <w:rPr>
          <w:rFonts w:hint="eastAsia"/>
        </w:rPr>
        <w:t>WE43C</w:t>
      </w:r>
      <w:r>
        <w:rPr>
          <w:rFonts w:hint="eastAsia"/>
        </w:rPr>
        <w:t>、</w:t>
      </w:r>
      <w:r>
        <w:rPr>
          <w:rFonts w:hint="eastAsia"/>
        </w:rPr>
        <w:t>ZE20B</w:t>
      </w:r>
      <w:r>
        <w:rPr>
          <w:rFonts w:hint="eastAsia"/>
        </w:rPr>
        <w:t>、</w:t>
      </w:r>
      <w:r>
        <w:rPr>
          <w:rFonts w:hint="eastAsia"/>
        </w:rPr>
        <w:t>ZE20C</w:t>
      </w:r>
      <w:r>
        <w:rPr>
          <w:rFonts w:hint="eastAsia"/>
        </w:rPr>
        <w:t>、</w:t>
      </w:r>
      <w:r>
        <w:rPr>
          <w:rFonts w:hint="eastAsia"/>
        </w:rPr>
        <w:t>ZG20A</w:t>
      </w:r>
      <w:r>
        <w:rPr>
          <w:rFonts w:hint="eastAsia"/>
        </w:rPr>
        <w:t>、</w:t>
      </w:r>
      <w:r>
        <w:rPr>
          <w:rFonts w:hint="eastAsia"/>
        </w:rPr>
        <w:t>ZK60</w:t>
      </w:r>
      <w:r>
        <w:rPr>
          <w:rFonts w:hint="eastAsia"/>
        </w:rPr>
        <w:t>化学成分符合表</w:t>
      </w:r>
      <w:r>
        <w:rPr>
          <w:rFonts w:hint="eastAsia"/>
        </w:rPr>
        <w:t>2</w:t>
      </w:r>
      <w:r>
        <w:rPr>
          <w:rFonts w:hint="eastAsia"/>
        </w:rPr>
        <w:t>规定；</w:t>
      </w:r>
    </w:p>
    <w:p w:rsidR="00B2684A" w:rsidRDefault="00B2684A" w:rsidP="00B9553A">
      <w:pPr>
        <w:snapToGrid w:val="0"/>
        <w:spacing w:line="300" w:lineRule="auto"/>
        <w:ind w:firstLineChars="200" w:firstLine="420"/>
        <w:jc w:val="left"/>
      </w:pPr>
      <w:r>
        <w:rPr>
          <w:rFonts w:hint="eastAsia"/>
        </w:rPr>
        <w:t>尺寸偏差符合表</w:t>
      </w:r>
      <w:r>
        <w:rPr>
          <w:rFonts w:hint="eastAsia"/>
        </w:rPr>
        <w:t>3</w:t>
      </w:r>
      <w:r>
        <w:rPr>
          <w:rFonts w:hint="eastAsia"/>
        </w:rPr>
        <w:t>规定，直线度不大于</w:t>
      </w:r>
      <w:r>
        <w:rPr>
          <w:rFonts w:hint="eastAsia"/>
        </w:rPr>
        <w:t>0.3/mm/m</w:t>
      </w:r>
      <w:r>
        <w:rPr>
          <w:rFonts w:hint="eastAsia"/>
        </w:rPr>
        <w:t>，经目视观察检测可降解镁合金半连续</w:t>
      </w:r>
      <w:proofErr w:type="gramStart"/>
      <w:r>
        <w:rPr>
          <w:rFonts w:hint="eastAsia"/>
        </w:rPr>
        <w:t>铸棒符合</w:t>
      </w:r>
      <w:proofErr w:type="gramEnd"/>
      <w:r>
        <w:rPr>
          <w:rFonts w:hint="eastAsia"/>
        </w:rPr>
        <w:t>要求；</w:t>
      </w:r>
    </w:p>
    <w:p w:rsidR="00B2684A" w:rsidRDefault="00B2684A" w:rsidP="00B9553A">
      <w:pPr>
        <w:tabs>
          <w:tab w:val="left" w:pos="2625"/>
        </w:tabs>
        <w:ind w:firstLineChars="200" w:firstLine="420"/>
      </w:pPr>
      <w:r>
        <w:rPr>
          <w:rFonts w:hint="eastAsia"/>
        </w:rPr>
        <w:t>室温拉伸力学性能符合表</w:t>
      </w:r>
      <w:r>
        <w:rPr>
          <w:rFonts w:hint="eastAsia"/>
        </w:rPr>
        <w:t>4</w:t>
      </w:r>
      <w:r>
        <w:rPr>
          <w:rFonts w:hint="eastAsia"/>
        </w:rPr>
        <w:t>、表</w:t>
      </w:r>
      <w:r>
        <w:rPr>
          <w:rFonts w:hint="eastAsia"/>
        </w:rPr>
        <w:t>5</w:t>
      </w:r>
      <w:r>
        <w:rPr>
          <w:rFonts w:hint="eastAsia"/>
        </w:rPr>
        <w:t>规定；</w:t>
      </w:r>
    </w:p>
    <w:p w:rsidR="00B2684A" w:rsidRDefault="00B2684A" w:rsidP="00B9553A">
      <w:pPr>
        <w:snapToGrid w:val="0"/>
        <w:spacing w:line="300" w:lineRule="auto"/>
        <w:ind w:firstLineChars="200" w:firstLine="420"/>
        <w:jc w:val="left"/>
      </w:pPr>
      <w:r>
        <w:rPr>
          <w:rFonts w:hint="eastAsia"/>
        </w:rPr>
        <w:t>腐蚀速率按照标准的要求进行测量结果显示棒材符合表</w:t>
      </w:r>
      <w:r>
        <w:rPr>
          <w:rFonts w:hint="eastAsia"/>
        </w:rPr>
        <w:t>6</w:t>
      </w:r>
      <w:r>
        <w:rPr>
          <w:rFonts w:hint="eastAsia"/>
        </w:rPr>
        <w:t>要求。</w:t>
      </w:r>
    </w:p>
    <w:p w:rsidR="00B2684A" w:rsidRDefault="00B2684A" w:rsidP="00B9553A">
      <w:pPr>
        <w:snapToGrid w:val="0"/>
        <w:spacing w:line="300" w:lineRule="auto"/>
        <w:ind w:firstLineChars="200" w:firstLine="420"/>
        <w:jc w:val="left"/>
      </w:pPr>
      <w:proofErr w:type="gramStart"/>
      <w:r>
        <w:rPr>
          <w:rFonts w:hint="eastAsia"/>
        </w:rPr>
        <w:t>对铸棒</w:t>
      </w:r>
      <w:proofErr w:type="gramEnd"/>
      <w:r>
        <w:rPr>
          <w:rFonts w:hint="eastAsia"/>
        </w:rPr>
        <w:t>逐根进行表面检查符合要求。</w:t>
      </w:r>
    </w:p>
    <w:p w:rsidR="00B2684A" w:rsidRDefault="00B2684A" w:rsidP="00B9553A">
      <w:pPr>
        <w:snapToGrid w:val="0"/>
        <w:spacing w:line="300" w:lineRule="auto"/>
        <w:ind w:firstLineChars="200" w:firstLine="420"/>
        <w:jc w:val="left"/>
      </w:pPr>
      <w:r>
        <w:rPr>
          <w:rFonts w:hint="eastAsia"/>
        </w:rPr>
        <w:t>通过对棒材的低倍组织、显微组织的检测可降解镁合金半连续</w:t>
      </w:r>
      <w:proofErr w:type="gramStart"/>
      <w:r>
        <w:rPr>
          <w:rFonts w:hint="eastAsia"/>
        </w:rPr>
        <w:t>铸棒符合</w:t>
      </w:r>
      <w:proofErr w:type="gramEnd"/>
      <w:r>
        <w:rPr>
          <w:rFonts w:hint="eastAsia"/>
        </w:rPr>
        <w:t>要求。</w:t>
      </w:r>
    </w:p>
    <w:p w:rsidR="00D2753C" w:rsidRPr="00B2684A" w:rsidRDefault="00B2684A" w:rsidP="00B9553A">
      <w:pPr>
        <w:snapToGrid w:val="0"/>
        <w:spacing w:line="300" w:lineRule="auto"/>
        <w:ind w:firstLineChars="200" w:firstLine="420"/>
        <w:jc w:val="left"/>
      </w:pPr>
      <w:r>
        <w:rPr>
          <w:rFonts w:hint="eastAsia"/>
        </w:rPr>
        <w:t>对棒材的生物相容性和细胞毒性进行各项测试，棒材符合表</w:t>
      </w:r>
      <w:r>
        <w:rPr>
          <w:rFonts w:hint="eastAsia"/>
        </w:rPr>
        <w:t>7</w:t>
      </w:r>
      <w:r>
        <w:rPr>
          <w:rFonts w:hint="eastAsia"/>
        </w:rPr>
        <w:t>、表</w:t>
      </w:r>
      <w:r>
        <w:rPr>
          <w:rFonts w:hint="eastAsia"/>
        </w:rPr>
        <w:t>8</w:t>
      </w:r>
      <w:r>
        <w:rPr>
          <w:rFonts w:hint="eastAsia"/>
        </w:rPr>
        <w:t>要求规定。</w:t>
      </w:r>
    </w:p>
    <w:p w:rsidR="00724DFF" w:rsidRPr="00724DFF" w:rsidRDefault="00724DFF" w:rsidP="00405125">
      <w:pPr>
        <w:snapToGrid w:val="0"/>
        <w:spacing w:beforeLines="50" w:afterLines="50"/>
        <w:rPr>
          <w:rFonts w:ascii="黑体" w:eastAsia="黑体" w:hAnsi="黑体"/>
        </w:rPr>
      </w:pPr>
      <w:r>
        <w:rPr>
          <w:rFonts w:ascii="黑体" w:eastAsia="黑体" w:hAnsi="黑体" w:hint="eastAsia"/>
        </w:rPr>
        <w:t>3.2</w:t>
      </w:r>
      <w:r w:rsidR="00603B55">
        <w:rPr>
          <w:rFonts w:ascii="黑体" w:eastAsia="黑体" w:hAnsi="黑体" w:hint="eastAsia"/>
        </w:rPr>
        <w:t xml:space="preserve"> </w:t>
      </w:r>
      <w:r w:rsidRPr="00724DFF">
        <w:rPr>
          <w:rFonts w:ascii="黑体" w:eastAsia="黑体" w:hAnsi="黑体" w:hint="eastAsia"/>
        </w:rPr>
        <w:t>技术经济论证，预期的经济效果</w:t>
      </w:r>
    </w:p>
    <w:p w:rsidR="00724DFF" w:rsidRDefault="00724DFF" w:rsidP="00B9553A">
      <w:pPr>
        <w:snapToGrid w:val="0"/>
        <w:spacing w:line="300" w:lineRule="auto"/>
        <w:ind w:firstLineChars="200" w:firstLine="420"/>
        <w:jc w:val="left"/>
      </w:pPr>
      <w:r w:rsidRPr="00724DFF">
        <w:rPr>
          <w:rFonts w:hint="eastAsia"/>
        </w:rPr>
        <w:t>根据由国家心血管病中心组织编撰的《中国心血管病报告</w:t>
      </w:r>
      <w:r w:rsidRPr="00724DFF">
        <w:rPr>
          <w:rFonts w:hint="eastAsia"/>
        </w:rPr>
        <w:t>2018</w:t>
      </w:r>
      <w:r w:rsidRPr="00724DFF">
        <w:rPr>
          <w:rFonts w:hint="eastAsia"/>
        </w:rPr>
        <w:t>》显示，我国心脑血管病患病率及死亡率仍处于上升阶段。推算心血管</w:t>
      </w:r>
      <w:proofErr w:type="gramStart"/>
      <w:r w:rsidRPr="00724DFF">
        <w:rPr>
          <w:rFonts w:hint="eastAsia"/>
        </w:rPr>
        <w:t>病现患人数</w:t>
      </w:r>
      <w:proofErr w:type="gramEnd"/>
      <w:r w:rsidRPr="00724DFF">
        <w:rPr>
          <w:rFonts w:hint="eastAsia"/>
        </w:rPr>
        <w:t>2.9</w:t>
      </w:r>
      <w:r w:rsidRPr="00724DFF">
        <w:rPr>
          <w:rFonts w:hint="eastAsia"/>
        </w:rPr>
        <w:t>亿，心血管病死亡率仍居首位。面对不断增加的心血管患病人数，亟需一种快速而有效的治疗方式，介入治疗以其创伤小、疗效显著、恢复快等优点，受到广大临床医生和患者的青睐。</w:t>
      </w:r>
      <w:r w:rsidRPr="00724DFF">
        <w:rPr>
          <w:rFonts w:hint="eastAsia"/>
        </w:rPr>
        <w:t>2017</w:t>
      </w:r>
      <w:r w:rsidRPr="00724DFF">
        <w:rPr>
          <w:rFonts w:hint="eastAsia"/>
        </w:rPr>
        <w:t>年大陆地区冠心病介入治疗总例数较</w:t>
      </w:r>
      <w:r w:rsidRPr="00724DFF">
        <w:rPr>
          <w:rFonts w:hint="eastAsia"/>
        </w:rPr>
        <w:t>2016</w:t>
      </w:r>
      <w:r w:rsidRPr="00724DFF">
        <w:rPr>
          <w:rFonts w:hint="eastAsia"/>
        </w:rPr>
        <w:t>年增长</w:t>
      </w:r>
      <w:r w:rsidRPr="00724DFF">
        <w:rPr>
          <w:rFonts w:hint="eastAsia"/>
        </w:rPr>
        <w:t>13%</w:t>
      </w:r>
      <w:r w:rsidRPr="00724DFF">
        <w:rPr>
          <w:rFonts w:hint="eastAsia"/>
        </w:rPr>
        <w:t>，冠脉介入治疗平均置入支架</w:t>
      </w:r>
      <w:r w:rsidRPr="00724DFF">
        <w:rPr>
          <w:rFonts w:hint="eastAsia"/>
        </w:rPr>
        <w:t>1.47</w:t>
      </w:r>
      <w:r w:rsidRPr="00724DFF">
        <w:rPr>
          <w:rFonts w:hint="eastAsia"/>
        </w:rPr>
        <w:t>枚，冠脉介入术后患者死亡率稳定在较低水平（</w:t>
      </w:r>
      <w:r w:rsidRPr="00724DFF">
        <w:rPr>
          <w:rFonts w:hint="eastAsia"/>
        </w:rPr>
        <w:t>0.23%</w:t>
      </w:r>
      <w:r w:rsidRPr="00724DFF">
        <w:rPr>
          <w:rFonts w:hint="eastAsia"/>
        </w:rPr>
        <w:t>）。可以预见越来越多的心血管病患者将选择介入治疗，对血管支架的需求日益增加。对于血管支架的研究，经历了第一代</w:t>
      </w:r>
      <w:proofErr w:type="gramStart"/>
      <w:r w:rsidRPr="00724DFF">
        <w:rPr>
          <w:rFonts w:hint="eastAsia"/>
        </w:rPr>
        <w:t>裸</w:t>
      </w:r>
      <w:proofErr w:type="gramEnd"/>
      <w:r w:rsidRPr="00724DFF">
        <w:rPr>
          <w:rFonts w:hint="eastAsia"/>
        </w:rPr>
        <w:t>金属支架和第二代药物洗</w:t>
      </w:r>
      <w:r w:rsidRPr="00724DFF">
        <w:rPr>
          <w:rFonts w:hint="eastAsia"/>
        </w:rPr>
        <w:lastRenderedPageBreak/>
        <w:t>脱支架后，第三代的可降解支架以其独特的性能成为热点，其中以可降解镁合金血管支架为代表。制造可降解镁合金血管支架已然成为各大研究机构的重大探索项目。率先获得</w:t>
      </w:r>
      <w:r w:rsidRPr="00724DFF">
        <w:rPr>
          <w:rFonts w:hint="eastAsia"/>
        </w:rPr>
        <w:t>CE</w:t>
      </w:r>
      <w:r w:rsidRPr="00724DFF">
        <w:rPr>
          <w:rFonts w:hint="eastAsia"/>
        </w:rPr>
        <w:t>认证并进入临床的国家是德国，包括</w:t>
      </w:r>
      <w:proofErr w:type="gramStart"/>
      <w:r w:rsidRPr="00724DFF">
        <w:rPr>
          <w:rFonts w:hint="eastAsia"/>
        </w:rPr>
        <w:t>徳</w:t>
      </w:r>
      <w:proofErr w:type="gramEnd"/>
      <w:r w:rsidRPr="00724DFF">
        <w:rPr>
          <w:rFonts w:hint="eastAsia"/>
        </w:rPr>
        <w:t>国</w:t>
      </w:r>
      <w:proofErr w:type="spellStart"/>
      <w:r w:rsidRPr="00724DFF">
        <w:rPr>
          <w:rFonts w:hint="eastAsia"/>
        </w:rPr>
        <w:t>Syntellix</w:t>
      </w:r>
      <w:proofErr w:type="spellEnd"/>
      <w:r w:rsidRPr="00724DFF">
        <w:rPr>
          <w:rFonts w:hint="eastAsia"/>
        </w:rPr>
        <w:t xml:space="preserve"> AG</w:t>
      </w:r>
      <w:r w:rsidRPr="00724DFF">
        <w:rPr>
          <w:rFonts w:hint="eastAsia"/>
        </w:rPr>
        <w:t>镁合金骨钉（</w:t>
      </w:r>
      <w:r w:rsidRPr="00724DFF">
        <w:rPr>
          <w:rFonts w:hint="eastAsia"/>
        </w:rPr>
        <w:t>2010</w:t>
      </w:r>
      <w:r w:rsidRPr="00724DFF">
        <w:rPr>
          <w:rFonts w:hint="eastAsia"/>
        </w:rPr>
        <w:t>年进入人体临床实验，</w:t>
      </w:r>
      <w:r w:rsidRPr="00724DFF">
        <w:rPr>
          <w:rFonts w:hint="eastAsia"/>
        </w:rPr>
        <w:t>2013</w:t>
      </w:r>
      <w:r w:rsidRPr="00724DFF">
        <w:rPr>
          <w:rFonts w:hint="eastAsia"/>
        </w:rPr>
        <w:t>年</w:t>
      </w:r>
      <w:r w:rsidRPr="00724DFF">
        <w:rPr>
          <w:rFonts w:hint="eastAsia"/>
        </w:rPr>
        <w:t>9</w:t>
      </w:r>
      <w:r w:rsidRPr="00724DFF">
        <w:rPr>
          <w:rFonts w:hint="eastAsia"/>
        </w:rPr>
        <w:t>月获</w:t>
      </w:r>
      <w:r w:rsidRPr="00724DFF">
        <w:rPr>
          <w:rFonts w:hint="eastAsia"/>
        </w:rPr>
        <w:t>CE</w:t>
      </w:r>
      <w:r w:rsidRPr="00724DFF">
        <w:rPr>
          <w:rFonts w:hint="eastAsia"/>
        </w:rPr>
        <w:t>进入欧盟国家使用）以及</w:t>
      </w:r>
      <w:proofErr w:type="spellStart"/>
      <w:r w:rsidRPr="00724DFF">
        <w:rPr>
          <w:rFonts w:hint="eastAsia"/>
        </w:rPr>
        <w:t>Biotronik</w:t>
      </w:r>
      <w:proofErr w:type="spellEnd"/>
      <w:r w:rsidRPr="00724DFF">
        <w:rPr>
          <w:rFonts w:hint="eastAsia"/>
        </w:rPr>
        <w:t>公司的可降解医用镁合金血管支架于</w:t>
      </w:r>
      <w:r w:rsidRPr="00724DFF">
        <w:rPr>
          <w:rFonts w:hint="eastAsia"/>
        </w:rPr>
        <w:t>2016</w:t>
      </w:r>
      <w:r w:rsidRPr="00724DFF">
        <w:rPr>
          <w:rFonts w:hint="eastAsia"/>
        </w:rPr>
        <w:t>年</w:t>
      </w:r>
      <w:r w:rsidRPr="00724DFF">
        <w:rPr>
          <w:rFonts w:hint="eastAsia"/>
        </w:rPr>
        <w:t>6</w:t>
      </w:r>
      <w:r w:rsidRPr="00724DFF">
        <w:rPr>
          <w:rFonts w:hint="eastAsia"/>
        </w:rPr>
        <w:t>月获得</w:t>
      </w:r>
      <w:r w:rsidRPr="00724DFF">
        <w:rPr>
          <w:rFonts w:hint="eastAsia"/>
        </w:rPr>
        <w:t>CE</w:t>
      </w:r>
      <w:r w:rsidRPr="00724DFF">
        <w:rPr>
          <w:rFonts w:hint="eastAsia"/>
        </w:rPr>
        <w:t>认证。韩国</w:t>
      </w:r>
      <w:r w:rsidRPr="00724DFF">
        <w:rPr>
          <w:rFonts w:hint="eastAsia"/>
        </w:rPr>
        <w:t>KIST</w:t>
      </w:r>
      <w:r w:rsidRPr="00724DFF">
        <w:rPr>
          <w:rFonts w:hint="eastAsia"/>
        </w:rPr>
        <w:t>开发的镁合金内植入螺钉也于</w:t>
      </w:r>
      <w:r w:rsidRPr="00724DFF">
        <w:rPr>
          <w:rFonts w:hint="eastAsia"/>
        </w:rPr>
        <w:t>2014</w:t>
      </w:r>
      <w:r w:rsidRPr="00724DFF">
        <w:rPr>
          <w:rFonts w:hint="eastAsia"/>
        </w:rPr>
        <w:t>年底进入临床实验，在</w:t>
      </w:r>
      <w:r w:rsidRPr="00724DFF">
        <w:rPr>
          <w:rFonts w:hint="eastAsia"/>
        </w:rPr>
        <w:t>2016</w:t>
      </w:r>
      <w:r w:rsidRPr="00724DFF">
        <w:rPr>
          <w:rFonts w:hint="eastAsia"/>
        </w:rPr>
        <w:t>年获得了</w:t>
      </w:r>
      <w:r w:rsidRPr="00724DFF">
        <w:rPr>
          <w:rFonts w:hint="eastAsia"/>
        </w:rPr>
        <w:t xml:space="preserve"> KFDA</w:t>
      </w:r>
      <w:r w:rsidRPr="00724DFF">
        <w:rPr>
          <w:rFonts w:hint="eastAsia"/>
        </w:rPr>
        <w:t>批准进入临床。中国东莞宜安科技股份有限公司可</w:t>
      </w:r>
      <w:proofErr w:type="gramStart"/>
      <w:r w:rsidRPr="00724DFF">
        <w:rPr>
          <w:rFonts w:hint="eastAsia"/>
        </w:rPr>
        <w:t>降解镁骨内固定</w:t>
      </w:r>
      <w:proofErr w:type="gramEnd"/>
      <w:r w:rsidRPr="00724DFF">
        <w:rPr>
          <w:rFonts w:hint="eastAsia"/>
        </w:rPr>
        <w:t>螺钉于</w:t>
      </w:r>
      <w:r w:rsidRPr="00724DFF">
        <w:rPr>
          <w:rFonts w:hint="eastAsia"/>
        </w:rPr>
        <w:t>2019</w:t>
      </w:r>
      <w:r w:rsidRPr="00724DFF">
        <w:rPr>
          <w:rFonts w:hint="eastAsia"/>
        </w:rPr>
        <w:t>年</w:t>
      </w:r>
      <w:r w:rsidRPr="00724DFF">
        <w:rPr>
          <w:rFonts w:hint="eastAsia"/>
        </w:rPr>
        <w:t>7</w:t>
      </w:r>
      <w:r w:rsidRPr="00724DFF">
        <w:rPr>
          <w:rFonts w:hint="eastAsia"/>
        </w:rPr>
        <w:t>月获得国家药监局（</w:t>
      </w:r>
      <w:r w:rsidRPr="00724DFF">
        <w:rPr>
          <w:rFonts w:hint="eastAsia"/>
        </w:rPr>
        <w:t>CFDA</w:t>
      </w:r>
      <w:r w:rsidRPr="00724DFF">
        <w:rPr>
          <w:rFonts w:hint="eastAsia"/>
        </w:rPr>
        <w:t>）的临床许可批件。</w:t>
      </w:r>
    </w:p>
    <w:p w:rsidR="00724DFF" w:rsidRDefault="00724DFF" w:rsidP="00B9553A">
      <w:pPr>
        <w:snapToGrid w:val="0"/>
        <w:spacing w:line="300" w:lineRule="auto"/>
        <w:ind w:firstLineChars="200" w:firstLine="420"/>
        <w:jc w:val="left"/>
      </w:pPr>
      <w:r w:rsidRPr="00724DFF">
        <w:rPr>
          <w:rFonts w:hint="eastAsia"/>
        </w:rPr>
        <w:t>可降解镁合金血管支架制造所需要的</w:t>
      </w:r>
      <w:proofErr w:type="gramStart"/>
      <w:r w:rsidRPr="00724DFF">
        <w:rPr>
          <w:rFonts w:hint="eastAsia"/>
        </w:rPr>
        <w:t>镁合金铸棒原材料</w:t>
      </w:r>
      <w:proofErr w:type="gramEnd"/>
      <w:r w:rsidRPr="00724DFF">
        <w:rPr>
          <w:rFonts w:hint="eastAsia"/>
        </w:rPr>
        <w:t>也是至关重要的。传统铸锭一般采用钢锭模进行铸造生产，该生产过程并非连续，生产效率较低。传统模具铸造由于受到凝固模具和其他凝固条件的制约，铸锭各个部位的凝固组织和成分往往并不均匀且存在各种偏析和杂质，这在一定程度上大大影响后续的加工处理并对最终成品产生较大的不利影响。铸棒中的偏析、杂质等缺陷，会使镁合金的腐蚀及降解性能影响很大。例如，</w:t>
      </w:r>
      <w:r w:rsidRPr="00724DFF">
        <w:rPr>
          <w:rFonts w:hint="eastAsia"/>
        </w:rPr>
        <w:t>Fe</w:t>
      </w:r>
      <w:r w:rsidRPr="00724DFF">
        <w:rPr>
          <w:rFonts w:hint="eastAsia"/>
        </w:rPr>
        <w:t>、</w:t>
      </w:r>
      <w:r w:rsidRPr="00724DFF">
        <w:rPr>
          <w:rFonts w:hint="eastAsia"/>
        </w:rPr>
        <w:t>Cu</w:t>
      </w:r>
      <w:r w:rsidRPr="00724DFF">
        <w:rPr>
          <w:rFonts w:hint="eastAsia"/>
        </w:rPr>
        <w:t>、</w:t>
      </w:r>
      <w:r w:rsidRPr="00724DFF">
        <w:rPr>
          <w:rFonts w:hint="eastAsia"/>
        </w:rPr>
        <w:t>Ni)</w:t>
      </w:r>
      <w:r w:rsidRPr="00724DFF">
        <w:rPr>
          <w:rFonts w:hint="eastAsia"/>
        </w:rPr>
        <w:t>等有害杂质在镁虽中固溶度极小，但微小含量即可在晶界上生成与基体有较大电位差的不溶性第二相，不仅加速了镁合金的腐蚀，而且使合金的塑性显著降低，使得医用镁合金的降解速度难以控制。碱金属元素</w:t>
      </w:r>
      <w:r w:rsidRPr="00724DFF">
        <w:rPr>
          <w:rFonts w:hint="eastAsia"/>
        </w:rPr>
        <w:t>K</w:t>
      </w:r>
      <w:r w:rsidRPr="00724DFF">
        <w:rPr>
          <w:rFonts w:hint="eastAsia"/>
        </w:rPr>
        <w:t>、</w:t>
      </w:r>
      <w:r w:rsidRPr="00724DFF">
        <w:rPr>
          <w:rFonts w:hint="eastAsia"/>
        </w:rPr>
        <w:t>Na</w:t>
      </w:r>
      <w:r w:rsidRPr="00724DFF">
        <w:rPr>
          <w:rFonts w:hint="eastAsia"/>
        </w:rPr>
        <w:t>等的存在也影响镁的力学性能。据报道当镁中</w:t>
      </w:r>
      <w:r w:rsidRPr="00724DFF">
        <w:rPr>
          <w:rFonts w:hint="eastAsia"/>
        </w:rPr>
        <w:t>Na=0</w:t>
      </w:r>
      <w:r w:rsidRPr="00724DFF">
        <w:rPr>
          <w:rFonts w:hint="eastAsia"/>
        </w:rPr>
        <w:t>．</w:t>
      </w:r>
      <w:r w:rsidRPr="00724DFF">
        <w:rPr>
          <w:rFonts w:hint="eastAsia"/>
        </w:rPr>
        <w:t>01</w:t>
      </w:r>
      <w:r w:rsidRPr="00724DFF">
        <w:rPr>
          <w:rFonts w:hint="eastAsia"/>
        </w:rPr>
        <w:t>％、</w:t>
      </w:r>
      <w:r w:rsidRPr="00724DFF">
        <w:rPr>
          <w:rFonts w:hint="eastAsia"/>
        </w:rPr>
        <w:t>K=0</w:t>
      </w:r>
      <w:r w:rsidRPr="00724DFF">
        <w:rPr>
          <w:rFonts w:hint="eastAsia"/>
        </w:rPr>
        <w:t>．</w:t>
      </w:r>
      <w:r w:rsidRPr="00724DFF">
        <w:rPr>
          <w:rFonts w:hint="eastAsia"/>
        </w:rPr>
        <w:t>03</w:t>
      </w:r>
      <w:r w:rsidRPr="00724DFF">
        <w:rPr>
          <w:rFonts w:hint="eastAsia"/>
        </w:rPr>
        <w:t>％</w:t>
      </w:r>
      <w:r w:rsidRPr="00724DFF">
        <w:rPr>
          <w:rFonts w:hint="eastAsia"/>
        </w:rPr>
        <w:t>(</w:t>
      </w:r>
      <w:r w:rsidRPr="00724DFF">
        <w:rPr>
          <w:rFonts w:hint="eastAsia"/>
        </w:rPr>
        <w:t>质量分数</w:t>
      </w:r>
      <w:r w:rsidRPr="00724DFF">
        <w:rPr>
          <w:rFonts w:hint="eastAsia"/>
        </w:rPr>
        <w:t>)</w:t>
      </w:r>
      <w:r w:rsidRPr="00724DFF">
        <w:rPr>
          <w:rFonts w:hint="eastAsia"/>
        </w:rPr>
        <w:t>时，使镁合金不能进行压力加工。</w:t>
      </w:r>
      <w:proofErr w:type="gramStart"/>
      <w:r w:rsidRPr="00724DFF">
        <w:rPr>
          <w:rFonts w:hint="eastAsia"/>
        </w:rPr>
        <w:t>传统铸棒凝固</w:t>
      </w:r>
      <w:proofErr w:type="gramEnd"/>
      <w:r w:rsidRPr="00724DFF">
        <w:rPr>
          <w:rFonts w:hint="eastAsia"/>
        </w:rPr>
        <w:t>边界与熔体中心温度差别较大导致凝固组织晶粒粗大</w:t>
      </w:r>
      <w:proofErr w:type="gramStart"/>
      <w:r w:rsidRPr="00724DFF">
        <w:rPr>
          <w:rFonts w:hint="eastAsia"/>
        </w:rPr>
        <w:t>枝晶发达</w:t>
      </w:r>
      <w:proofErr w:type="gramEnd"/>
      <w:r w:rsidRPr="00724DFF">
        <w:rPr>
          <w:rFonts w:hint="eastAsia"/>
        </w:rPr>
        <w:t>组织不均匀，溶质元素偏析严重，同时存在铸造应力大和组织疏松等问题。这直接导致镁合金腐蚀加速，使得其在制作金属医疗器械是有更大的困难。另一方面，</w:t>
      </w:r>
      <w:proofErr w:type="gramStart"/>
      <w:r w:rsidRPr="00724DFF">
        <w:rPr>
          <w:rFonts w:hint="eastAsia"/>
        </w:rPr>
        <w:t>铸棒存在</w:t>
      </w:r>
      <w:proofErr w:type="gramEnd"/>
      <w:r w:rsidRPr="00724DFF">
        <w:rPr>
          <w:rFonts w:hint="eastAsia"/>
        </w:rPr>
        <w:t>的偏析、夹杂、第二相分布不均匀、</w:t>
      </w:r>
      <w:proofErr w:type="gramStart"/>
      <w:r w:rsidRPr="00724DFF">
        <w:rPr>
          <w:rFonts w:hint="eastAsia"/>
        </w:rPr>
        <w:t>枝晶等</w:t>
      </w:r>
      <w:proofErr w:type="gramEnd"/>
      <w:r w:rsidRPr="00724DFF">
        <w:rPr>
          <w:rFonts w:hint="eastAsia"/>
        </w:rPr>
        <w:t>情况会对后续的热处理和加工造成严重影响。</w:t>
      </w:r>
    </w:p>
    <w:p w:rsidR="00724DFF" w:rsidRDefault="00724DFF" w:rsidP="00B9553A">
      <w:pPr>
        <w:snapToGrid w:val="0"/>
        <w:spacing w:line="300" w:lineRule="auto"/>
        <w:ind w:firstLineChars="200" w:firstLine="420"/>
        <w:jc w:val="left"/>
      </w:pPr>
      <w:proofErr w:type="gramStart"/>
      <w:r w:rsidRPr="00724DFF">
        <w:rPr>
          <w:rFonts w:hint="eastAsia"/>
        </w:rPr>
        <w:t>铸棒铸</w:t>
      </w:r>
      <w:r>
        <w:rPr>
          <w:rFonts w:hint="eastAsia"/>
        </w:rPr>
        <w:t>造</w:t>
      </w:r>
      <w:proofErr w:type="gramEnd"/>
      <w:r>
        <w:rPr>
          <w:rFonts w:hint="eastAsia"/>
        </w:rPr>
        <w:t>时形成的缺陷越多，后续均匀化热处理时消除的困难也就越大。例如，</w:t>
      </w:r>
      <w:proofErr w:type="gramStart"/>
      <w:r>
        <w:rPr>
          <w:rFonts w:hint="eastAsia"/>
        </w:rPr>
        <w:t>枝晶作为</w:t>
      </w:r>
      <w:proofErr w:type="gramEnd"/>
      <w:r>
        <w:rPr>
          <w:rFonts w:hint="eastAsia"/>
        </w:rPr>
        <w:t>合金中最常见的凝固组织</w:t>
      </w:r>
      <w:r>
        <w:rPr>
          <w:rFonts w:hint="eastAsia"/>
        </w:rPr>
        <w:t>,</w:t>
      </w:r>
      <w:r>
        <w:rPr>
          <w:rFonts w:hint="eastAsia"/>
        </w:rPr>
        <w:t>直接影响到材料的强度、伸长率等力学性能</w:t>
      </w:r>
      <w:r>
        <w:rPr>
          <w:rFonts w:hint="eastAsia"/>
        </w:rPr>
        <w:t>,</w:t>
      </w:r>
      <w:r>
        <w:rPr>
          <w:rFonts w:hint="eastAsia"/>
        </w:rPr>
        <w:t>同时影响到成分偏析的发生及后续均匀化热处理过程中的消除。而且由于铸锭头尾处都存在缩孔、缩松等缺陷，这些部位是不能为后续加工使用的，因此传统的模</w:t>
      </w:r>
      <w:proofErr w:type="gramStart"/>
      <w:r>
        <w:rPr>
          <w:rFonts w:hint="eastAsia"/>
        </w:rPr>
        <w:t>锭生产</w:t>
      </w:r>
      <w:proofErr w:type="gramEnd"/>
      <w:r>
        <w:rPr>
          <w:rFonts w:hint="eastAsia"/>
        </w:rPr>
        <w:t>材料利用率较低。医用镁合金一般为变形镁合金，变形镁合金坯料的铸造质量对镁合金的塑性变形能力和产品质量影响巨大。镁合金半连续铸造结晶速度快，晶粒细小、组织致密，减少了镁合金的化学成分区域偏析，浇注过程中液流平稳，减少了氧化夹杂和杂质含量，成为变形镁合金坯料的主要生产方法。为使医用镁合金材料达到高强韧、高耐腐蚀的性能要求，在材料质量上要求具有高纯净度、成分均匀和小的偏析、显微组织的高均匀度和</w:t>
      </w:r>
      <w:proofErr w:type="gramStart"/>
      <w:r>
        <w:rPr>
          <w:rFonts w:hint="eastAsia"/>
        </w:rPr>
        <w:t>细晶度</w:t>
      </w:r>
      <w:proofErr w:type="gramEnd"/>
      <w:r>
        <w:rPr>
          <w:rFonts w:hint="eastAsia"/>
        </w:rPr>
        <w:t>。因此，低成本、高效制备细晶、均质、高洁净度的镁合金锭坯成为重点研究方向。</w:t>
      </w:r>
    </w:p>
    <w:p w:rsidR="00724DFF" w:rsidRDefault="00724DFF" w:rsidP="00B9553A">
      <w:pPr>
        <w:snapToGrid w:val="0"/>
        <w:spacing w:line="300" w:lineRule="auto"/>
        <w:ind w:firstLineChars="200" w:firstLine="420"/>
        <w:jc w:val="left"/>
      </w:pPr>
      <w:proofErr w:type="gramStart"/>
      <w:r>
        <w:rPr>
          <w:rFonts w:hint="eastAsia"/>
        </w:rPr>
        <w:t>半连续铸棒制备</w:t>
      </w:r>
      <w:proofErr w:type="gramEnd"/>
      <w:r>
        <w:rPr>
          <w:rFonts w:hint="eastAsia"/>
        </w:rPr>
        <w:t>技术在制造可降解医用镁合金上有不可比拟的优势。首先表现在结晶速度高，改善</w:t>
      </w:r>
      <w:proofErr w:type="gramStart"/>
      <w:r>
        <w:rPr>
          <w:rFonts w:hint="eastAsia"/>
        </w:rPr>
        <w:t>了铸棒的晶内</w:t>
      </w:r>
      <w:proofErr w:type="gramEnd"/>
      <w:r>
        <w:rPr>
          <w:rFonts w:hint="eastAsia"/>
        </w:rPr>
        <w:t>结构，减少了化学成分的区域偏析，不仅提高</w:t>
      </w:r>
      <w:proofErr w:type="gramStart"/>
      <w:r>
        <w:rPr>
          <w:rFonts w:hint="eastAsia"/>
        </w:rPr>
        <w:t>了铸棒</w:t>
      </w:r>
      <w:proofErr w:type="gramEnd"/>
      <w:r>
        <w:rPr>
          <w:rFonts w:hint="eastAsia"/>
        </w:rPr>
        <w:t>的力学性能，而且使得成分较为均匀可以显著降低腐蚀速率。其次，半连续</w:t>
      </w:r>
      <w:proofErr w:type="gramStart"/>
      <w:r>
        <w:rPr>
          <w:rFonts w:hint="eastAsia"/>
        </w:rPr>
        <w:t>镁合金铸棒由于</w:t>
      </w:r>
      <w:proofErr w:type="gramEnd"/>
      <w:r>
        <w:rPr>
          <w:rFonts w:hint="eastAsia"/>
        </w:rPr>
        <w:t>改善了金属熔铸系统，减少了氧化夹杂和金属杂质，提高了金属的纯净度。使得镁合金中重金属等对人体有害杂质减少，更适合于生物镁合金的制造。之后半连续镁合金</w:t>
      </w:r>
      <w:proofErr w:type="gramStart"/>
      <w:r>
        <w:rPr>
          <w:rFonts w:hint="eastAsia"/>
        </w:rPr>
        <w:t>铸棒合理</w:t>
      </w:r>
      <w:proofErr w:type="gramEnd"/>
      <w:r>
        <w:rPr>
          <w:rFonts w:hint="eastAsia"/>
        </w:rPr>
        <w:t>的结晶顺序性，提高</w:t>
      </w:r>
      <w:proofErr w:type="gramStart"/>
      <w:r>
        <w:rPr>
          <w:rFonts w:hint="eastAsia"/>
        </w:rPr>
        <w:t>了铸棒</w:t>
      </w:r>
      <w:proofErr w:type="gramEnd"/>
      <w:r>
        <w:rPr>
          <w:rFonts w:hint="eastAsia"/>
        </w:rPr>
        <w:t>的致密度，并</w:t>
      </w:r>
      <w:proofErr w:type="gramStart"/>
      <w:r>
        <w:rPr>
          <w:rFonts w:hint="eastAsia"/>
        </w:rPr>
        <w:t>使铸棒中心</w:t>
      </w:r>
      <w:proofErr w:type="gramEnd"/>
      <w:r>
        <w:rPr>
          <w:rFonts w:hint="eastAsia"/>
        </w:rPr>
        <w:t>部位减少了疏松。疏松减少使得可降解镁合金的腐蚀速率降低，致密度提高更接近于致密</w:t>
      </w:r>
      <w:proofErr w:type="gramStart"/>
      <w:r>
        <w:rPr>
          <w:rFonts w:hint="eastAsia"/>
        </w:rPr>
        <w:t>使得铸棒密度</w:t>
      </w:r>
      <w:proofErr w:type="gramEnd"/>
      <w:r>
        <w:rPr>
          <w:rFonts w:hint="eastAsia"/>
        </w:rPr>
        <w:t>更接近与人体骨的密度。最后，半连铸技术增大</w:t>
      </w:r>
      <w:proofErr w:type="gramStart"/>
      <w:r>
        <w:rPr>
          <w:rFonts w:hint="eastAsia"/>
        </w:rPr>
        <w:t>了铸棒</w:t>
      </w:r>
      <w:proofErr w:type="gramEnd"/>
      <w:r>
        <w:rPr>
          <w:rFonts w:hint="eastAsia"/>
        </w:rPr>
        <w:t>的长度，相对减少了切头、</w:t>
      </w:r>
      <w:proofErr w:type="gramStart"/>
      <w:r>
        <w:rPr>
          <w:rFonts w:hint="eastAsia"/>
        </w:rPr>
        <w:t>切尾等</w:t>
      </w:r>
      <w:proofErr w:type="gramEnd"/>
      <w:r>
        <w:rPr>
          <w:rFonts w:hint="eastAsia"/>
        </w:rPr>
        <w:t>几何废料的百分比，实现了机械化，改善了劳动条件，提高了劳动生产率。这样以来降低了生产成本，使得生物镁合金的价格降低更有利于推广。</w:t>
      </w:r>
    </w:p>
    <w:p w:rsidR="00724DFF" w:rsidRDefault="00724DFF" w:rsidP="00B9553A">
      <w:pPr>
        <w:snapToGrid w:val="0"/>
        <w:spacing w:line="300" w:lineRule="auto"/>
        <w:ind w:firstLineChars="200" w:firstLine="420"/>
        <w:jc w:val="left"/>
      </w:pPr>
      <w:r w:rsidRPr="00724DFF">
        <w:rPr>
          <w:rFonts w:hint="eastAsia"/>
        </w:rPr>
        <w:t>镁合金的半连续生产技术近年来发展迅速。上海交通大学轻合金精密成型国家工程研究</w:t>
      </w:r>
      <w:r w:rsidRPr="00724DFF">
        <w:rPr>
          <w:rFonts w:hint="eastAsia"/>
        </w:rPr>
        <w:lastRenderedPageBreak/>
        <w:t>中心、国家镁合金材料工程技术研究中心、山西</w:t>
      </w:r>
      <w:proofErr w:type="gramStart"/>
      <w:r w:rsidRPr="00724DFF">
        <w:rPr>
          <w:rFonts w:hint="eastAsia"/>
        </w:rPr>
        <w:t>银光镁业</w:t>
      </w:r>
      <w:r w:rsidR="00B217CD">
        <w:rPr>
          <w:rFonts w:hint="eastAsia"/>
        </w:rPr>
        <w:t>华盛镁业股份有限公司</w:t>
      </w:r>
      <w:proofErr w:type="gramEnd"/>
      <w:r w:rsidRPr="00724DFF">
        <w:rPr>
          <w:rFonts w:hint="eastAsia"/>
        </w:rPr>
        <w:t>、吉林大学、中国科学院金属研究所、郑州大学等单位开展了半连续镁合金铸造组织和性能方面的研究。在</w:t>
      </w:r>
      <w:r w:rsidRPr="00724DFF">
        <w:rPr>
          <w:rFonts w:hint="eastAsia"/>
        </w:rPr>
        <w:t>2017</w:t>
      </w:r>
      <w:r w:rsidRPr="00724DFF">
        <w:rPr>
          <w:rFonts w:hint="eastAsia"/>
        </w:rPr>
        <w:t>年</w:t>
      </w:r>
      <w:r w:rsidRPr="00724DFF">
        <w:rPr>
          <w:rFonts w:hint="eastAsia"/>
        </w:rPr>
        <w:t>-2016</w:t>
      </w:r>
      <w:r w:rsidRPr="00724DFF">
        <w:rPr>
          <w:rFonts w:hint="eastAsia"/>
        </w:rPr>
        <w:t>年，吉林大学和中国科学院金属研究所不断进行探索研究了低压脉冲磁场半连续铸造和小直径半连续镁合金制造工艺。重庆大学材料学院依托于国家重点基础研究发展规划“</w:t>
      </w:r>
      <w:r w:rsidRPr="00724DFF">
        <w:rPr>
          <w:rFonts w:hint="eastAsia"/>
        </w:rPr>
        <w:t>973</w:t>
      </w:r>
      <w:r w:rsidRPr="00724DFF">
        <w:rPr>
          <w:rFonts w:hint="eastAsia"/>
        </w:rPr>
        <w:t>”项目《镁合金半连续铸锭的组织表征与质量评判》的部分内容开展了半连续镁合金</w:t>
      </w:r>
      <w:proofErr w:type="gramStart"/>
      <w:r w:rsidRPr="00724DFF">
        <w:rPr>
          <w:rFonts w:hint="eastAsia"/>
        </w:rPr>
        <w:t>锭铸态组织</w:t>
      </w:r>
      <w:proofErr w:type="gramEnd"/>
      <w:r w:rsidRPr="00724DFF">
        <w:rPr>
          <w:rFonts w:hint="eastAsia"/>
        </w:rPr>
        <w:t>研究。广州有色金属研究院对半连续铸造技术的工艺进行了探索，研究了不同工艺和</w:t>
      </w:r>
      <w:proofErr w:type="gramStart"/>
      <w:r w:rsidRPr="00724DFF">
        <w:rPr>
          <w:rFonts w:hint="eastAsia"/>
        </w:rPr>
        <w:t>外加场</w:t>
      </w:r>
      <w:proofErr w:type="gramEnd"/>
      <w:r w:rsidRPr="00724DFF">
        <w:rPr>
          <w:rFonts w:hint="eastAsia"/>
        </w:rPr>
        <w:t>半连续铸造对镁合金的影响。山西银光镁业集团在半连续铸造镁合金技术上的成产已成熟，设立有集团独有的半连续镁合金生产线，其产品销售往全国乃至世界各地。在广东东莞、深圳等地的镁合金生产企业也拥有半连续镁合金生产技术。郑州大学开展了可降解医用镁合金</w:t>
      </w:r>
      <w:proofErr w:type="gramStart"/>
      <w:r w:rsidRPr="00724DFF">
        <w:rPr>
          <w:rFonts w:hint="eastAsia"/>
        </w:rPr>
        <w:t>半连续铸棒的</w:t>
      </w:r>
      <w:proofErr w:type="gramEnd"/>
      <w:r w:rsidRPr="00724DFF">
        <w:rPr>
          <w:rFonts w:hint="eastAsia"/>
        </w:rPr>
        <w:t>技术开发，并在中试企业制定了医用镁合金</w:t>
      </w:r>
      <w:proofErr w:type="gramStart"/>
      <w:r w:rsidRPr="00724DFF">
        <w:rPr>
          <w:rFonts w:hint="eastAsia"/>
        </w:rPr>
        <w:t>半连续铸棒工艺</w:t>
      </w:r>
      <w:proofErr w:type="gramEnd"/>
      <w:r w:rsidRPr="00724DFF">
        <w:rPr>
          <w:rFonts w:hint="eastAsia"/>
        </w:rPr>
        <w:t>规范。</w:t>
      </w:r>
    </w:p>
    <w:p w:rsidR="006001BE" w:rsidRDefault="00724DFF" w:rsidP="00B9553A">
      <w:pPr>
        <w:snapToGrid w:val="0"/>
        <w:spacing w:line="300" w:lineRule="auto"/>
        <w:ind w:firstLineChars="200" w:firstLine="420"/>
        <w:jc w:val="left"/>
      </w:pPr>
      <w:r>
        <w:rPr>
          <w:rFonts w:hint="eastAsia"/>
        </w:rPr>
        <w:t>目前半连续铸造镁合金</w:t>
      </w:r>
      <w:proofErr w:type="gramStart"/>
      <w:r w:rsidR="002162CB">
        <w:rPr>
          <w:rFonts w:hint="eastAsia"/>
        </w:rPr>
        <w:t>铸棒</w:t>
      </w:r>
      <w:r>
        <w:rPr>
          <w:rFonts w:hint="eastAsia"/>
        </w:rPr>
        <w:t>发展</w:t>
      </w:r>
      <w:proofErr w:type="gramEnd"/>
      <w:r>
        <w:rPr>
          <w:rFonts w:hint="eastAsia"/>
        </w:rPr>
        <w:t>较为成熟有许多新工艺的应用和创新。但是半连续铸造镁合金的在偏析、第二相分布和杂质方面也存在问题。为了加快镁合金的应用，开发高性能的镁合金产品，为之后的可降解镁合金血管支架制造做出可靠的前期材料，解决半连续镁合金</w:t>
      </w:r>
      <w:proofErr w:type="gramStart"/>
      <w:r>
        <w:rPr>
          <w:rFonts w:hint="eastAsia"/>
        </w:rPr>
        <w:t>铸棒无</w:t>
      </w:r>
      <w:proofErr w:type="gramEnd"/>
      <w:r>
        <w:rPr>
          <w:rFonts w:hint="eastAsia"/>
        </w:rPr>
        <w:t>标可依，导致产品的性能评价方法及质量评价出现差异，市场不规范的问题，半连续</w:t>
      </w:r>
      <w:proofErr w:type="gramStart"/>
      <w:r>
        <w:rPr>
          <w:rFonts w:hint="eastAsia"/>
        </w:rPr>
        <w:t>镁合金铸棒的</w:t>
      </w:r>
      <w:proofErr w:type="gramEnd"/>
      <w:r>
        <w:rPr>
          <w:rFonts w:hint="eastAsia"/>
        </w:rPr>
        <w:t>产品技术标准亟待制定。</w:t>
      </w:r>
    </w:p>
    <w:p w:rsidR="00E71AB7" w:rsidRDefault="005165FE" w:rsidP="00DA7A48">
      <w:pPr>
        <w:snapToGrid w:val="0"/>
        <w:spacing w:line="300" w:lineRule="auto"/>
        <w:jc w:val="left"/>
        <w:rPr>
          <w:b/>
        </w:rPr>
      </w:pPr>
      <w:r w:rsidRPr="005165FE">
        <w:rPr>
          <w:b/>
        </w:rPr>
        <w:t>4</w:t>
      </w:r>
      <w:r w:rsidRPr="005165FE">
        <w:rPr>
          <w:rFonts w:hint="eastAsia"/>
          <w:b/>
        </w:rPr>
        <w:t>、采用国际标准的程度及水平的简要说明</w:t>
      </w:r>
    </w:p>
    <w:p w:rsidR="001379DD" w:rsidRPr="001379DD" w:rsidRDefault="001379DD" w:rsidP="001379DD">
      <w:pPr>
        <w:snapToGrid w:val="0"/>
        <w:spacing w:line="300" w:lineRule="auto"/>
        <w:ind w:firstLineChars="200" w:firstLine="420"/>
        <w:jc w:val="left"/>
      </w:pPr>
      <w:r>
        <w:rPr>
          <w:rFonts w:hint="eastAsia"/>
        </w:rPr>
        <w:t>目前没有《可降解镁合金半连续铸棒》国际标准。</w:t>
      </w:r>
    </w:p>
    <w:p w:rsidR="008441C4" w:rsidRPr="00C432AD" w:rsidRDefault="006001BE" w:rsidP="00405125">
      <w:pPr>
        <w:snapToGrid w:val="0"/>
        <w:spacing w:beforeLines="50" w:afterLines="50"/>
        <w:rPr>
          <w:rFonts w:ascii="黑体" w:eastAsia="黑体" w:hAnsi="黑体"/>
        </w:rPr>
      </w:pPr>
      <w:r>
        <w:rPr>
          <w:rFonts w:ascii="黑体" w:eastAsia="黑体" w:hAnsi="黑体"/>
        </w:rPr>
        <w:t>5</w:t>
      </w:r>
      <w:r w:rsidR="008441C4" w:rsidRPr="00C432AD">
        <w:rPr>
          <w:rFonts w:ascii="黑体" w:eastAsia="黑体" w:hAnsi="黑体" w:hint="eastAsia"/>
        </w:rPr>
        <w:t>、与有关的现行法律、法规和强制性标准的关系</w:t>
      </w:r>
    </w:p>
    <w:p w:rsidR="008441C4" w:rsidRDefault="008441C4" w:rsidP="00B9553A">
      <w:pPr>
        <w:snapToGrid w:val="0"/>
        <w:spacing w:line="300" w:lineRule="auto"/>
        <w:ind w:firstLineChars="200" w:firstLine="420"/>
        <w:jc w:val="left"/>
        <w:rPr>
          <w:rFonts w:asciiTheme="minorEastAsia" w:hAnsiTheme="minorEastAsia"/>
        </w:rPr>
      </w:pPr>
      <w:r w:rsidRPr="004537D1">
        <w:rPr>
          <w:rFonts w:asciiTheme="minorEastAsia" w:hAnsiTheme="minorEastAsia" w:hint="eastAsia"/>
        </w:rPr>
        <w:t>本标准的要求与现行法律、法规、规章和强制性标准的关系不矛盾、不冲突，其相互关系协调、融合、妥洽。</w:t>
      </w:r>
    </w:p>
    <w:p w:rsidR="008441C4" w:rsidRPr="00C432AD" w:rsidRDefault="006001BE" w:rsidP="00405125">
      <w:pPr>
        <w:snapToGrid w:val="0"/>
        <w:spacing w:beforeLines="50" w:afterLines="50"/>
        <w:rPr>
          <w:rFonts w:ascii="黑体" w:eastAsia="黑体" w:hAnsi="黑体"/>
        </w:rPr>
      </w:pPr>
      <w:r>
        <w:rPr>
          <w:rFonts w:ascii="黑体" w:eastAsia="黑体" w:hAnsi="黑体"/>
        </w:rPr>
        <w:t>6</w:t>
      </w:r>
      <w:r w:rsidR="008441C4" w:rsidRPr="00C432AD">
        <w:rPr>
          <w:rFonts w:ascii="黑体" w:eastAsia="黑体" w:hAnsi="黑体" w:hint="eastAsia"/>
        </w:rPr>
        <w:t>、重大分歧意见的处理经过和依据</w:t>
      </w:r>
      <w:bookmarkStart w:id="0" w:name="_GoBack"/>
      <w:bookmarkEnd w:id="0"/>
    </w:p>
    <w:p w:rsidR="008441C4" w:rsidRDefault="008441C4" w:rsidP="007D5049">
      <w:pPr>
        <w:ind w:firstLineChars="150" w:firstLine="315"/>
        <w:jc w:val="left"/>
        <w:rPr>
          <w:rFonts w:asciiTheme="minorEastAsia" w:hAnsiTheme="minorEastAsia"/>
        </w:rPr>
      </w:pPr>
      <w:r>
        <w:rPr>
          <w:rFonts w:asciiTheme="minorEastAsia" w:hAnsiTheme="minorEastAsia"/>
        </w:rPr>
        <w:t>无</w:t>
      </w:r>
    </w:p>
    <w:p w:rsidR="00E71AB7" w:rsidRDefault="005165FE" w:rsidP="001379DD">
      <w:pPr>
        <w:jc w:val="left"/>
        <w:rPr>
          <w:rFonts w:asciiTheme="minorEastAsia" w:hAnsiTheme="minorEastAsia"/>
          <w:b/>
        </w:rPr>
      </w:pPr>
      <w:r w:rsidRPr="005165FE">
        <w:rPr>
          <w:rFonts w:asciiTheme="minorEastAsia" w:hAnsiTheme="minorEastAsia"/>
          <w:b/>
        </w:rPr>
        <w:t>7、其他应予说明的事项</w:t>
      </w:r>
    </w:p>
    <w:p w:rsidR="003D7DFD" w:rsidRDefault="003A55B8">
      <w:pPr>
        <w:jc w:val="left"/>
      </w:pPr>
      <w:r>
        <w:rPr>
          <w:rFonts w:asciiTheme="minorEastAsia" w:hAnsiTheme="minorEastAsia" w:cs="黑体" w:hint="eastAsia"/>
          <w:color w:val="000000"/>
          <w:szCs w:val="21"/>
        </w:rPr>
        <w:t xml:space="preserve">   无</w:t>
      </w:r>
    </w:p>
    <w:sectPr w:rsidR="003D7DFD" w:rsidSect="00A327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D52" w:rsidRDefault="00A56D52" w:rsidP="002521B3">
      <w:r>
        <w:separator/>
      </w:r>
    </w:p>
  </w:endnote>
  <w:endnote w:type="continuationSeparator" w:id="0">
    <w:p w:rsidR="00A56D52" w:rsidRDefault="00A56D52" w:rsidP="002521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D52" w:rsidRDefault="00A56D52" w:rsidP="002521B3">
      <w:r>
        <w:separator/>
      </w:r>
    </w:p>
  </w:footnote>
  <w:footnote w:type="continuationSeparator" w:id="0">
    <w:p w:rsidR="00A56D52" w:rsidRDefault="00A56D52" w:rsidP="002521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7390C"/>
    <w:multiLevelType w:val="hybridMultilevel"/>
    <w:tmpl w:val="C6FC629C"/>
    <w:lvl w:ilvl="0" w:tplc="396E85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7EA11A2"/>
    <w:multiLevelType w:val="multilevel"/>
    <w:tmpl w:val="28BAC1F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FC91163"/>
    <w:multiLevelType w:val="multilevel"/>
    <w:tmpl w:val="855EE140"/>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webHidden w:val="0"/>
        <w:spacing w:val="0"/>
        <w:kern w:val="0"/>
        <w:position w:val="0"/>
        <w:sz w:val="21"/>
        <w:szCs w:val="21"/>
        <w:u w:val="none"/>
        <w:effect w:val="none"/>
        <w:vertAlign w:val="baseline"/>
        <w:em w:val="none"/>
        <w:specVanish w:val="0"/>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乔晴晴">
    <w15:presenceInfo w15:providerId="AD" w15:userId="S-1-5-21-2016833985-3434116589-374079382-28294"/>
  </w15:person>
  <w15:person w15:author="AA">
    <w15:presenceInfo w15:providerId="None" w15:userId="A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21B3"/>
    <w:rsid w:val="00011E44"/>
    <w:rsid w:val="00023932"/>
    <w:rsid w:val="00037779"/>
    <w:rsid w:val="00070686"/>
    <w:rsid w:val="00074A4E"/>
    <w:rsid w:val="000A5686"/>
    <w:rsid w:val="000D1613"/>
    <w:rsid w:val="000E4C05"/>
    <w:rsid w:val="000E62C3"/>
    <w:rsid w:val="000F04A7"/>
    <w:rsid w:val="000F19CE"/>
    <w:rsid w:val="00102BCC"/>
    <w:rsid w:val="00106DF6"/>
    <w:rsid w:val="00111FE1"/>
    <w:rsid w:val="00121554"/>
    <w:rsid w:val="00127C7E"/>
    <w:rsid w:val="001379DD"/>
    <w:rsid w:val="001419C5"/>
    <w:rsid w:val="00146DE3"/>
    <w:rsid w:val="00170F6E"/>
    <w:rsid w:val="001A0749"/>
    <w:rsid w:val="001C5D46"/>
    <w:rsid w:val="001F0170"/>
    <w:rsid w:val="002000D5"/>
    <w:rsid w:val="002162CB"/>
    <w:rsid w:val="00216AC1"/>
    <w:rsid w:val="002311AA"/>
    <w:rsid w:val="00234AF3"/>
    <w:rsid w:val="00246D45"/>
    <w:rsid w:val="002521B3"/>
    <w:rsid w:val="00253599"/>
    <w:rsid w:val="002754AF"/>
    <w:rsid w:val="00282537"/>
    <w:rsid w:val="002E2283"/>
    <w:rsid w:val="003072C0"/>
    <w:rsid w:val="00313833"/>
    <w:rsid w:val="00316E4A"/>
    <w:rsid w:val="0032008D"/>
    <w:rsid w:val="003277B2"/>
    <w:rsid w:val="0037708D"/>
    <w:rsid w:val="003A55B8"/>
    <w:rsid w:val="003A7DC7"/>
    <w:rsid w:val="003B2B22"/>
    <w:rsid w:val="003B5BAE"/>
    <w:rsid w:val="003B6669"/>
    <w:rsid w:val="003C2A50"/>
    <w:rsid w:val="003D7DFD"/>
    <w:rsid w:val="003F3B89"/>
    <w:rsid w:val="00404843"/>
    <w:rsid w:val="00405125"/>
    <w:rsid w:val="0045018B"/>
    <w:rsid w:val="00496578"/>
    <w:rsid w:val="004B4A39"/>
    <w:rsid w:val="004C5E5A"/>
    <w:rsid w:val="004C79DF"/>
    <w:rsid w:val="004F2340"/>
    <w:rsid w:val="005165FE"/>
    <w:rsid w:val="00535E18"/>
    <w:rsid w:val="00583C6E"/>
    <w:rsid w:val="005974FC"/>
    <w:rsid w:val="005A1585"/>
    <w:rsid w:val="005E1694"/>
    <w:rsid w:val="005E53F4"/>
    <w:rsid w:val="006001BE"/>
    <w:rsid w:val="00603B55"/>
    <w:rsid w:val="00605AF2"/>
    <w:rsid w:val="00610596"/>
    <w:rsid w:val="006632D4"/>
    <w:rsid w:val="006969AD"/>
    <w:rsid w:val="00697C8C"/>
    <w:rsid w:val="006B70DB"/>
    <w:rsid w:val="006C6D22"/>
    <w:rsid w:val="0070125D"/>
    <w:rsid w:val="007069D5"/>
    <w:rsid w:val="00712396"/>
    <w:rsid w:val="00714E45"/>
    <w:rsid w:val="00724DFF"/>
    <w:rsid w:val="00730BD0"/>
    <w:rsid w:val="00731970"/>
    <w:rsid w:val="00734315"/>
    <w:rsid w:val="00736229"/>
    <w:rsid w:val="00764D7F"/>
    <w:rsid w:val="007775A8"/>
    <w:rsid w:val="007818A5"/>
    <w:rsid w:val="0079535A"/>
    <w:rsid w:val="007D5049"/>
    <w:rsid w:val="007E1155"/>
    <w:rsid w:val="008002F0"/>
    <w:rsid w:val="00810929"/>
    <w:rsid w:val="00812CCC"/>
    <w:rsid w:val="00817795"/>
    <w:rsid w:val="008441C4"/>
    <w:rsid w:val="008938A7"/>
    <w:rsid w:val="008A3875"/>
    <w:rsid w:val="008B03E2"/>
    <w:rsid w:val="008B6E35"/>
    <w:rsid w:val="0090191B"/>
    <w:rsid w:val="00904BA8"/>
    <w:rsid w:val="00915B99"/>
    <w:rsid w:val="00930C14"/>
    <w:rsid w:val="009D02FA"/>
    <w:rsid w:val="00A01638"/>
    <w:rsid w:val="00A11765"/>
    <w:rsid w:val="00A15FEB"/>
    <w:rsid w:val="00A327F1"/>
    <w:rsid w:val="00A543FC"/>
    <w:rsid w:val="00A56D52"/>
    <w:rsid w:val="00A76A16"/>
    <w:rsid w:val="00A95DFF"/>
    <w:rsid w:val="00AA752D"/>
    <w:rsid w:val="00AB4418"/>
    <w:rsid w:val="00AC7AD1"/>
    <w:rsid w:val="00AF1BD6"/>
    <w:rsid w:val="00AF39AD"/>
    <w:rsid w:val="00B217CD"/>
    <w:rsid w:val="00B2208C"/>
    <w:rsid w:val="00B22A65"/>
    <w:rsid w:val="00B25078"/>
    <w:rsid w:val="00B2684A"/>
    <w:rsid w:val="00B5125E"/>
    <w:rsid w:val="00B8183B"/>
    <w:rsid w:val="00B82339"/>
    <w:rsid w:val="00B9553A"/>
    <w:rsid w:val="00BB48B1"/>
    <w:rsid w:val="00BC5AEC"/>
    <w:rsid w:val="00BF5099"/>
    <w:rsid w:val="00C014F1"/>
    <w:rsid w:val="00C2192E"/>
    <w:rsid w:val="00C432AD"/>
    <w:rsid w:val="00C4472B"/>
    <w:rsid w:val="00C568AA"/>
    <w:rsid w:val="00CA72E0"/>
    <w:rsid w:val="00D21393"/>
    <w:rsid w:val="00D2753C"/>
    <w:rsid w:val="00D4648A"/>
    <w:rsid w:val="00D72642"/>
    <w:rsid w:val="00D75C52"/>
    <w:rsid w:val="00DA7A48"/>
    <w:rsid w:val="00DE1343"/>
    <w:rsid w:val="00E12597"/>
    <w:rsid w:val="00E1358F"/>
    <w:rsid w:val="00E71AB7"/>
    <w:rsid w:val="00E85D6E"/>
    <w:rsid w:val="00EA33B6"/>
    <w:rsid w:val="00EB12DA"/>
    <w:rsid w:val="00EB27C2"/>
    <w:rsid w:val="00EB2E52"/>
    <w:rsid w:val="00EF5260"/>
    <w:rsid w:val="00F31E51"/>
    <w:rsid w:val="00F34E5B"/>
    <w:rsid w:val="00F8436E"/>
    <w:rsid w:val="00F85C5F"/>
    <w:rsid w:val="00FB15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AB4418"/>
    <w:pPr>
      <w:widowControl w:val="0"/>
      <w:jc w:val="both"/>
    </w:p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4"/>
    <w:link w:val="Char"/>
    <w:uiPriority w:val="99"/>
    <w:unhideWhenUsed/>
    <w:rsid w:val="002521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5"/>
    <w:link w:val="a8"/>
    <w:uiPriority w:val="99"/>
    <w:rsid w:val="002521B3"/>
    <w:rPr>
      <w:sz w:val="18"/>
      <w:szCs w:val="18"/>
    </w:rPr>
  </w:style>
  <w:style w:type="paragraph" w:styleId="a9">
    <w:name w:val="footer"/>
    <w:basedOn w:val="a4"/>
    <w:link w:val="Char0"/>
    <w:uiPriority w:val="99"/>
    <w:unhideWhenUsed/>
    <w:rsid w:val="002521B3"/>
    <w:pPr>
      <w:tabs>
        <w:tab w:val="center" w:pos="4153"/>
        <w:tab w:val="right" w:pos="8306"/>
      </w:tabs>
      <w:snapToGrid w:val="0"/>
      <w:jc w:val="left"/>
    </w:pPr>
    <w:rPr>
      <w:sz w:val="18"/>
      <w:szCs w:val="18"/>
    </w:rPr>
  </w:style>
  <w:style w:type="character" w:customStyle="1" w:styleId="Char0">
    <w:name w:val="页脚 Char"/>
    <w:basedOn w:val="a5"/>
    <w:link w:val="a9"/>
    <w:uiPriority w:val="99"/>
    <w:rsid w:val="002521B3"/>
    <w:rPr>
      <w:sz w:val="18"/>
      <w:szCs w:val="18"/>
    </w:rPr>
  </w:style>
  <w:style w:type="paragraph" w:styleId="aa">
    <w:name w:val="List Paragraph"/>
    <w:basedOn w:val="a4"/>
    <w:uiPriority w:val="34"/>
    <w:qFormat/>
    <w:rsid w:val="002521B3"/>
    <w:pPr>
      <w:ind w:firstLineChars="200" w:firstLine="420"/>
    </w:pPr>
  </w:style>
  <w:style w:type="paragraph" w:customStyle="1" w:styleId="ab">
    <w:name w:val="段"/>
    <w:link w:val="Char1"/>
    <w:rsid w:val="00E12597"/>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1">
    <w:name w:val="段 Char"/>
    <w:basedOn w:val="a5"/>
    <w:link w:val="ab"/>
    <w:rsid w:val="00E12597"/>
    <w:rPr>
      <w:rFonts w:ascii="宋体" w:eastAsia="宋体" w:hAnsi="Times New Roman" w:cs="Times New Roman"/>
      <w:noProof/>
      <w:kern w:val="0"/>
      <w:szCs w:val="20"/>
    </w:rPr>
  </w:style>
  <w:style w:type="paragraph" w:customStyle="1" w:styleId="a0">
    <w:name w:val="一级条标题"/>
    <w:next w:val="a4"/>
    <w:rsid w:val="00930C14"/>
    <w:pPr>
      <w:numPr>
        <w:ilvl w:val="1"/>
        <w:numId w:val="3"/>
      </w:numPr>
      <w:spacing w:beforeLines="50" w:afterLines="50"/>
      <w:outlineLvl w:val="2"/>
    </w:pPr>
    <w:rPr>
      <w:rFonts w:ascii="黑体" w:eastAsia="黑体" w:hAnsi="Times New Roman" w:cs="Times New Roman"/>
      <w:kern w:val="0"/>
      <w:szCs w:val="21"/>
    </w:rPr>
  </w:style>
  <w:style w:type="paragraph" w:customStyle="1" w:styleId="a">
    <w:name w:val="章标题"/>
    <w:next w:val="a4"/>
    <w:rsid w:val="00930C14"/>
    <w:pPr>
      <w:numPr>
        <w:numId w:val="3"/>
      </w:numPr>
      <w:spacing w:beforeLines="100" w:afterLines="100"/>
      <w:jc w:val="both"/>
      <w:outlineLvl w:val="1"/>
    </w:pPr>
    <w:rPr>
      <w:rFonts w:ascii="黑体" w:eastAsia="黑体" w:hAnsi="Times New Roman" w:cs="Times New Roman"/>
      <w:kern w:val="0"/>
      <w:szCs w:val="20"/>
    </w:rPr>
  </w:style>
  <w:style w:type="paragraph" w:customStyle="1" w:styleId="a1">
    <w:name w:val="二级条标题"/>
    <w:basedOn w:val="a0"/>
    <w:next w:val="a4"/>
    <w:rsid w:val="00930C14"/>
    <w:pPr>
      <w:numPr>
        <w:ilvl w:val="2"/>
      </w:numPr>
      <w:outlineLvl w:val="3"/>
    </w:pPr>
  </w:style>
  <w:style w:type="paragraph" w:customStyle="1" w:styleId="a2">
    <w:name w:val="四级条标题"/>
    <w:basedOn w:val="a4"/>
    <w:next w:val="a4"/>
    <w:rsid w:val="00930C14"/>
    <w:pPr>
      <w:widowControl/>
      <w:numPr>
        <w:ilvl w:val="4"/>
        <w:numId w:val="3"/>
      </w:numPr>
      <w:spacing w:beforeLines="50" w:afterLines="50"/>
      <w:jc w:val="left"/>
      <w:outlineLvl w:val="5"/>
    </w:pPr>
    <w:rPr>
      <w:rFonts w:ascii="黑体" w:eastAsia="黑体" w:hAnsi="Times New Roman" w:cs="Times New Roman"/>
      <w:kern w:val="0"/>
      <w:szCs w:val="21"/>
    </w:rPr>
  </w:style>
  <w:style w:type="paragraph" w:customStyle="1" w:styleId="a3">
    <w:name w:val="五级条标题"/>
    <w:basedOn w:val="a2"/>
    <w:next w:val="a4"/>
    <w:rsid w:val="00930C14"/>
    <w:pPr>
      <w:numPr>
        <w:ilvl w:val="5"/>
      </w:numPr>
      <w:outlineLvl w:val="6"/>
    </w:pPr>
  </w:style>
  <w:style w:type="paragraph" w:styleId="ac">
    <w:name w:val="Balloon Text"/>
    <w:basedOn w:val="a4"/>
    <w:link w:val="Char2"/>
    <w:uiPriority w:val="99"/>
    <w:semiHidden/>
    <w:unhideWhenUsed/>
    <w:rsid w:val="003A7DC7"/>
    <w:rPr>
      <w:sz w:val="18"/>
      <w:szCs w:val="18"/>
    </w:rPr>
  </w:style>
  <w:style w:type="character" w:customStyle="1" w:styleId="Char2">
    <w:name w:val="批注框文本 Char"/>
    <w:basedOn w:val="a5"/>
    <w:link w:val="ac"/>
    <w:uiPriority w:val="99"/>
    <w:semiHidden/>
    <w:rsid w:val="003A7DC7"/>
    <w:rPr>
      <w:sz w:val="18"/>
      <w:szCs w:val="18"/>
    </w:rPr>
  </w:style>
  <w:style w:type="table" w:styleId="ad">
    <w:name w:val="Table Grid"/>
    <w:basedOn w:val="a6"/>
    <w:uiPriority w:val="59"/>
    <w:rsid w:val="007E1155"/>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Date"/>
    <w:basedOn w:val="a4"/>
    <w:next w:val="a4"/>
    <w:link w:val="Char3"/>
    <w:uiPriority w:val="99"/>
    <w:semiHidden/>
    <w:unhideWhenUsed/>
    <w:rsid w:val="00EB2E52"/>
    <w:pPr>
      <w:ind w:leftChars="2500" w:left="100"/>
    </w:pPr>
  </w:style>
  <w:style w:type="character" w:customStyle="1" w:styleId="Char3">
    <w:name w:val="日期 Char"/>
    <w:basedOn w:val="a5"/>
    <w:link w:val="ae"/>
    <w:uiPriority w:val="99"/>
    <w:semiHidden/>
    <w:rsid w:val="00EB2E52"/>
  </w:style>
  <w:style w:type="character" w:styleId="af">
    <w:name w:val="annotation reference"/>
    <w:basedOn w:val="a5"/>
    <w:uiPriority w:val="99"/>
    <w:semiHidden/>
    <w:unhideWhenUsed/>
    <w:rsid w:val="006001BE"/>
    <w:rPr>
      <w:sz w:val="21"/>
      <w:szCs w:val="21"/>
    </w:rPr>
  </w:style>
  <w:style w:type="paragraph" w:styleId="af0">
    <w:name w:val="annotation text"/>
    <w:basedOn w:val="a4"/>
    <w:link w:val="Char4"/>
    <w:uiPriority w:val="99"/>
    <w:semiHidden/>
    <w:unhideWhenUsed/>
    <w:rsid w:val="006001BE"/>
    <w:pPr>
      <w:jc w:val="left"/>
    </w:pPr>
  </w:style>
  <w:style w:type="character" w:customStyle="1" w:styleId="Char4">
    <w:name w:val="批注文字 Char"/>
    <w:basedOn w:val="a5"/>
    <w:link w:val="af0"/>
    <w:uiPriority w:val="99"/>
    <w:semiHidden/>
    <w:rsid w:val="006001BE"/>
  </w:style>
  <w:style w:type="paragraph" w:styleId="af1">
    <w:name w:val="annotation subject"/>
    <w:basedOn w:val="af0"/>
    <w:next w:val="af0"/>
    <w:link w:val="Char5"/>
    <w:uiPriority w:val="99"/>
    <w:semiHidden/>
    <w:unhideWhenUsed/>
    <w:rsid w:val="006001BE"/>
    <w:rPr>
      <w:b/>
      <w:bCs/>
    </w:rPr>
  </w:style>
  <w:style w:type="character" w:customStyle="1" w:styleId="Char5">
    <w:name w:val="批注主题 Char"/>
    <w:basedOn w:val="Char4"/>
    <w:link w:val="af1"/>
    <w:uiPriority w:val="99"/>
    <w:semiHidden/>
    <w:rsid w:val="006001BE"/>
    <w:rPr>
      <w:b/>
      <w:bCs/>
    </w:rPr>
  </w:style>
</w:styles>
</file>

<file path=word/webSettings.xml><?xml version="1.0" encoding="utf-8"?>
<w:webSettings xmlns:r="http://schemas.openxmlformats.org/officeDocument/2006/relationships" xmlns:w="http://schemas.openxmlformats.org/wordprocessingml/2006/main">
  <w:divs>
    <w:div w:id="126775625">
      <w:bodyDiv w:val="1"/>
      <w:marLeft w:val="0"/>
      <w:marRight w:val="0"/>
      <w:marTop w:val="0"/>
      <w:marBottom w:val="0"/>
      <w:divBdr>
        <w:top w:val="none" w:sz="0" w:space="0" w:color="auto"/>
        <w:left w:val="none" w:sz="0" w:space="0" w:color="auto"/>
        <w:bottom w:val="none" w:sz="0" w:space="0" w:color="auto"/>
        <w:right w:val="none" w:sz="0" w:space="0" w:color="auto"/>
      </w:divBdr>
    </w:div>
    <w:div w:id="161354487">
      <w:bodyDiv w:val="1"/>
      <w:marLeft w:val="0"/>
      <w:marRight w:val="0"/>
      <w:marTop w:val="0"/>
      <w:marBottom w:val="0"/>
      <w:divBdr>
        <w:top w:val="none" w:sz="0" w:space="0" w:color="auto"/>
        <w:left w:val="none" w:sz="0" w:space="0" w:color="auto"/>
        <w:bottom w:val="none" w:sz="0" w:space="0" w:color="auto"/>
        <w:right w:val="none" w:sz="0" w:space="0" w:color="auto"/>
      </w:divBdr>
    </w:div>
    <w:div w:id="165827475">
      <w:bodyDiv w:val="1"/>
      <w:marLeft w:val="0"/>
      <w:marRight w:val="0"/>
      <w:marTop w:val="0"/>
      <w:marBottom w:val="0"/>
      <w:divBdr>
        <w:top w:val="none" w:sz="0" w:space="0" w:color="auto"/>
        <w:left w:val="none" w:sz="0" w:space="0" w:color="auto"/>
        <w:bottom w:val="none" w:sz="0" w:space="0" w:color="auto"/>
        <w:right w:val="none" w:sz="0" w:space="0" w:color="auto"/>
      </w:divBdr>
    </w:div>
    <w:div w:id="179515289">
      <w:bodyDiv w:val="1"/>
      <w:marLeft w:val="0"/>
      <w:marRight w:val="0"/>
      <w:marTop w:val="0"/>
      <w:marBottom w:val="0"/>
      <w:divBdr>
        <w:top w:val="none" w:sz="0" w:space="0" w:color="auto"/>
        <w:left w:val="none" w:sz="0" w:space="0" w:color="auto"/>
        <w:bottom w:val="none" w:sz="0" w:space="0" w:color="auto"/>
        <w:right w:val="none" w:sz="0" w:space="0" w:color="auto"/>
      </w:divBdr>
    </w:div>
    <w:div w:id="182138475">
      <w:bodyDiv w:val="1"/>
      <w:marLeft w:val="0"/>
      <w:marRight w:val="0"/>
      <w:marTop w:val="0"/>
      <w:marBottom w:val="0"/>
      <w:divBdr>
        <w:top w:val="none" w:sz="0" w:space="0" w:color="auto"/>
        <w:left w:val="none" w:sz="0" w:space="0" w:color="auto"/>
        <w:bottom w:val="none" w:sz="0" w:space="0" w:color="auto"/>
        <w:right w:val="none" w:sz="0" w:space="0" w:color="auto"/>
      </w:divBdr>
    </w:div>
    <w:div w:id="249123885">
      <w:bodyDiv w:val="1"/>
      <w:marLeft w:val="0"/>
      <w:marRight w:val="0"/>
      <w:marTop w:val="0"/>
      <w:marBottom w:val="0"/>
      <w:divBdr>
        <w:top w:val="none" w:sz="0" w:space="0" w:color="auto"/>
        <w:left w:val="none" w:sz="0" w:space="0" w:color="auto"/>
        <w:bottom w:val="none" w:sz="0" w:space="0" w:color="auto"/>
        <w:right w:val="none" w:sz="0" w:space="0" w:color="auto"/>
      </w:divBdr>
    </w:div>
    <w:div w:id="522402247">
      <w:bodyDiv w:val="1"/>
      <w:marLeft w:val="0"/>
      <w:marRight w:val="0"/>
      <w:marTop w:val="0"/>
      <w:marBottom w:val="0"/>
      <w:divBdr>
        <w:top w:val="none" w:sz="0" w:space="0" w:color="auto"/>
        <w:left w:val="none" w:sz="0" w:space="0" w:color="auto"/>
        <w:bottom w:val="none" w:sz="0" w:space="0" w:color="auto"/>
        <w:right w:val="none" w:sz="0" w:space="0" w:color="auto"/>
      </w:divBdr>
    </w:div>
    <w:div w:id="540359007">
      <w:bodyDiv w:val="1"/>
      <w:marLeft w:val="0"/>
      <w:marRight w:val="0"/>
      <w:marTop w:val="0"/>
      <w:marBottom w:val="0"/>
      <w:divBdr>
        <w:top w:val="none" w:sz="0" w:space="0" w:color="auto"/>
        <w:left w:val="none" w:sz="0" w:space="0" w:color="auto"/>
        <w:bottom w:val="none" w:sz="0" w:space="0" w:color="auto"/>
        <w:right w:val="none" w:sz="0" w:space="0" w:color="auto"/>
      </w:divBdr>
    </w:div>
    <w:div w:id="612371714">
      <w:bodyDiv w:val="1"/>
      <w:marLeft w:val="0"/>
      <w:marRight w:val="0"/>
      <w:marTop w:val="0"/>
      <w:marBottom w:val="0"/>
      <w:divBdr>
        <w:top w:val="none" w:sz="0" w:space="0" w:color="auto"/>
        <w:left w:val="none" w:sz="0" w:space="0" w:color="auto"/>
        <w:bottom w:val="none" w:sz="0" w:space="0" w:color="auto"/>
        <w:right w:val="none" w:sz="0" w:space="0" w:color="auto"/>
      </w:divBdr>
    </w:div>
    <w:div w:id="621957744">
      <w:bodyDiv w:val="1"/>
      <w:marLeft w:val="0"/>
      <w:marRight w:val="0"/>
      <w:marTop w:val="0"/>
      <w:marBottom w:val="0"/>
      <w:divBdr>
        <w:top w:val="none" w:sz="0" w:space="0" w:color="auto"/>
        <w:left w:val="none" w:sz="0" w:space="0" w:color="auto"/>
        <w:bottom w:val="none" w:sz="0" w:space="0" w:color="auto"/>
        <w:right w:val="none" w:sz="0" w:space="0" w:color="auto"/>
      </w:divBdr>
    </w:div>
    <w:div w:id="665018427">
      <w:bodyDiv w:val="1"/>
      <w:marLeft w:val="0"/>
      <w:marRight w:val="0"/>
      <w:marTop w:val="0"/>
      <w:marBottom w:val="0"/>
      <w:divBdr>
        <w:top w:val="none" w:sz="0" w:space="0" w:color="auto"/>
        <w:left w:val="none" w:sz="0" w:space="0" w:color="auto"/>
        <w:bottom w:val="none" w:sz="0" w:space="0" w:color="auto"/>
        <w:right w:val="none" w:sz="0" w:space="0" w:color="auto"/>
      </w:divBdr>
    </w:div>
    <w:div w:id="715392136">
      <w:bodyDiv w:val="1"/>
      <w:marLeft w:val="0"/>
      <w:marRight w:val="0"/>
      <w:marTop w:val="0"/>
      <w:marBottom w:val="0"/>
      <w:divBdr>
        <w:top w:val="none" w:sz="0" w:space="0" w:color="auto"/>
        <w:left w:val="none" w:sz="0" w:space="0" w:color="auto"/>
        <w:bottom w:val="none" w:sz="0" w:space="0" w:color="auto"/>
        <w:right w:val="none" w:sz="0" w:space="0" w:color="auto"/>
      </w:divBdr>
    </w:div>
    <w:div w:id="787966577">
      <w:bodyDiv w:val="1"/>
      <w:marLeft w:val="0"/>
      <w:marRight w:val="0"/>
      <w:marTop w:val="0"/>
      <w:marBottom w:val="0"/>
      <w:divBdr>
        <w:top w:val="none" w:sz="0" w:space="0" w:color="auto"/>
        <w:left w:val="none" w:sz="0" w:space="0" w:color="auto"/>
        <w:bottom w:val="none" w:sz="0" w:space="0" w:color="auto"/>
        <w:right w:val="none" w:sz="0" w:space="0" w:color="auto"/>
      </w:divBdr>
    </w:div>
    <w:div w:id="810947521">
      <w:bodyDiv w:val="1"/>
      <w:marLeft w:val="0"/>
      <w:marRight w:val="0"/>
      <w:marTop w:val="0"/>
      <w:marBottom w:val="0"/>
      <w:divBdr>
        <w:top w:val="none" w:sz="0" w:space="0" w:color="auto"/>
        <w:left w:val="none" w:sz="0" w:space="0" w:color="auto"/>
        <w:bottom w:val="none" w:sz="0" w:space="0" w:color="auto"/>
        <w:right w:val="none" w:sz="0" w:space="0" w:color="auto"/>
      </w:divBdr>
    </w:div>
    <w:div w:id="814876742">
      <w:bodyDiv w:val="1"/>
      <w:marLeft w:val="0"/>
      <w:marRight w:val="0"/>
      <w:marTop w:val="0"/>
      <w:marBottom w:val="0"/>
      <w:divBdr>
        <w:top w:val="none" w:sz="0" w:space="0" w:color="auto"/>
        <w:left w:val="none" w:sz="0" w:space="0" w:color="auto"/>
        <w:bottom w:val="none" w:sz="0" w:space="0" w:color="auto"/>
        <w:right w:val="none" w:sz="0" w:space="0" w:color="auto"/>
      </w:divBdr>
    </w:div>
    <w:div w:id="871458824">
      <w:bodyDiv w:val="1"/>
      <w:marLeft w:val="0"/>
      <w:marRight w:val="0"/>
      <w:marTop w:val="0"/>
      <w:marBottom w:val="0"/>
      <w:divBdr>
        <w:top w:val="none" w:sz="0" w:space="0" w:color="auto"/>
        <w:left w:val="none" w:sz="0" w:space="0" w:color="auto"/>
        <w:bottom w:val="none" w:sz="0" w:space="0" w:color="auto"/>
        <w:right w:val="none" w:sz="0" w:space="0" w:color="auto"/>
      </w:divBdr>
    </w:div>
    <w:div w:id="893079712">
      <w:bodyDiv w:val="1"/>
      <w:marLeft w:val="0"/>
      <w:marRight w:val="0"/>
      <w:marTop w:val="0"/>
      <w:marBottom w:val="0"/>
      <w:divBdr>
        <w:top w:val="none" w:sz="0" w:space="0" w:color="auto"/>
        <w:left w:val="none" w:sz="0" w:space="0" w:color="auto"/>
        <w:bottom w:val="none" w:sz="0" w:space="0" w:color="auto"/>
        <w:right w:val="none" w:sz="0" w:space="0" w:color="auto"/>
      </w:divBdr>
    </w:div>
    <w:div w:id="1048720890">
      <w:bodyDiv w:val="1"/>
      <w:marLeft w:val="0"/>
      <w:marRight w:val="0"/>
      <w:marTop w:val="0"/>
      <w:marBottom w:val="0"/>
      <w:divBdr>
        <w:top w:val="none" w:sz="0" w:space="0" w:color="auto"/>
        <w:left w:val="none" w:sz="0" w:space="0" w:color="auto"/>
        <w:bottom w:val="none" w:sz="0" w:space="0" w:color="auto"/>
        <w:right w:val="none" w:sz="0" w:space="0" w:color="auto"/>
      </w:divBdr>
    </w:div>
    <w:div w:id="1183280816">
      <w:bodyDiv w:val="1"/>
      <w:marLeft w:val="0"/>
      <w:marRight w:val="0"/>
      <w:marTop w:val="0"/>
      <w:marBottom w:val="0"/>
      <w:divBdr>
        <w:top w:val="none" w:sz="0" w:space="0" w:color="auto"/>
        <w:left w:val="none" w:sz="0" w:space="0" w:color="auto"/>
        <w:bottom w:val="none" w:sz="0" w:space="0" w:color="auto"/>
        <w:right w:val="none" w:sz="0" w:space="0" w:color="auto"/>
      </w:divBdr>
    </w:div>
    <w:div w:id="1506482709">
      <w:bodyDiv w:val="1"/>
      <w:marLeft w:val="0"/>
      <w:marRight w:val="0"/>
      <w:marTop w:val="0"/>
      <w:marBottom w:val="0"/>
      <w:divBdr>
        <w:top w:val="none" w:sz="0" w:space="0" w:color="auto"/>
        <w:left w:val="none" w:sz="0" w:space="0" w:color="auto"/>
        <w:bottom w:val="none" w:sz="0" w:space="0" w:color="auto"/>
        <w:right w:val="none" w:sz="0" w:space="0" w:color="auto"/>
      </w:divBdr>
    </w:div>
    <w:div w:id="1656303814">
      <w:bodyDiv w:val="1"/>
      <w:marLeft w:val="0"/>
      <w:marRight w:val="0"/>
      <w:marTop w:val="0"/>
      <w:marBottom w:val="0"/>
      <w:divBdr>
        <w:top w:val="none" w:sz="0" w:space="0" w:color="auto"/>
        <w:left w:val="none" w:sz="0" w:space="0" w:color="auto"/>
        <w:bottom w:val="none" w:sz="0" w:space="0" w:color="auto"/>
        <w:right w:val="none" w:sz="0" w:space="0" w:color="auto"/>
      </w:divBdr>
    </w:div>
    <w:div w:id="1688217185">
      <w:bodyDiv w:val="1"/>
      <w:marLeft w:val="0"/>
      <w:marRight w:val="0"/>
      <w:marTop w:val="0"/>
      <w:marBottom w:val="0"/>
      <w:divBdr>
        <w:top w:val="none" w:sz="0" w:space="0" w:color="auto"/>
        <w:left w:val="none" w:sz="0" w:space="0" w:color="auto"/>
        <w:bottom w:val="none" w:sz="0" w:space="0" w:color="auto"/>
        <w:right w:val="none" w:sz="0" w:space="0" w:color="auto"/>
      </w:divBdr>
    </w:div>
    <w:div w:id="1745256323">
      <w:bodyDiv w:val="1"/>
      <w:marLeft w:val="0"/>
      <w:marRight w:val="0"/>
      <w:marTop w:val="0"/>
      <w:marBottom w:val="0"/>
      <w:divBdr>
        <w:top w:val="none" w:sz="0" w:space="0" w:color="auto"/>
        <w:left w:val="none" w:sz="0" w:space="0" w:color="auto"/>
        <w:bottom w:val="none" w:sz="0" w:space="0" w:color="auto"/>
        <w:right w:val="none" w:sz="0" w:space="0" w:color="auto"/>
      </w:divBdr>
    </w:div>
    <w:div w:id="1987203711">
      <w:bodyDiv w:val="1"/>
      <w:marLeft w:val="0"/>
      <w:marRight w:val="0"/>
      <w:marTop w:val="0"/>
      <w:marBottom w:val="0"/>
      <w:divBdr>
        <w:top w:val="none" w:sz="0" w:space="0" w:color="auto"/>
        <w:left w:val="none" w:sz="0" w:space="0" w:color="auto"/>
        <w:bottom w:val="none" w:sz="0" w:space="0" w:color="auto"/>
        <w:right w:val="none" w:sz="0" w:space="0" w:color="auto"/>
      </w:divBdr>
    </w:div>
    <w:div w:id="2039815835">
      <w:bodyDiv w:val="1"/>
      <w:marLeft w:val="0"/>
      <w:marRight w:val="0"/>
      <w:marTop w:val="0"/>
      <w:marBottom w:val="0"/>
      <w:divBdr>
        <w:top w:val="none" w:sz="0" w:space="0" w:color="auto"/>
        <w:left w:val="none" w:sz="0" w:space="0" w:color="auto"/>
        <w:bottom w:val="none" w:sz="0" w:space="0" w:color="auto"/>
        <w:right w:val="none" w:sz="0" w:space="0" w:color="auto"/>
      </w:divBdr>
    </w:div>
    <w:div w:id="204552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AF06C-473D-4DBE-83BD-F19291D0E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2103</Words>
  <Characters>11989</Characters>
  <Application>Microsoft Office Word</Application>
  <DocSecurity>0</DocSecurity>
  <Lines>99</Lines>
  <Paragraphs>28</Paragraphs>
  <ScaleCrop>false</ScaleCrop>
  <Company>P R C</Company>
  <LinksUpToDate>false</LinksUpToDate>
  <CharactersWithSpaces>14064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27</cp:revision>
  <dcterms:created xsi:type="dcterms:W3CDTF">2019-12-13T03:30:00Z</dcterms:created>
  <dcterms:modified xsi:type="dcterms:W3CDTF">2020-03-25T00:31:00Z</dcterms:modified>
</cp:coreProperties>
</file>